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DF9B0" w14:textId="24D020E1" w:rsidR="00D652E5" w:rsidRPr="00D652E5" w:rsidRDefault="00D652E5" w:rsidP="00D652E5">
      <w:pPr>
        <w:spacing w:before="100" w:beforeAutospacing="1" w:after="100" w:afterAutospacing="1"/>
        <w:rPr>
          <w:rFonts w:ascii="Times New Roman" w:eastAsia="Times New Roman" w:hAnsi="Times New Roman" w:cs="Times New Roman"/>
          <w:lang w:eastAsia="en-GB"/>
        </w:rPr>
      </w:pPr>
      <w:r w:rsidRPr="006A06AF">
        <w:rPr>
          <w:noProof/>
          <w:sz w:val="52"/>
          <w:szCs w:val="52"/>
          <w:lang w:val="en-US"/>
        </w:rPr>
        <w:drawing>
          <wp:anchor distT="0" distB="0" distL="114300" distR="114300" simplePos="0" relativeHeight="251659264" behindDoc="1" locked="0" layoutInCell="1" allowOverlap="0" wp14:anchorId="0629CC37" wp14:editId="0C8C1B65">
            <wp:simplePos x="0" y="0"/>
            <wp:positionH relativeFrom="column">
              <wp:posOffset>0</wp:posOffset>
            </wp:positionH>
            <wp:positionV relativeFrom="paragraph">
              <wp:posOffset>339725</wp:posOffset>
            </wp:positionV>
            <wp:extent cx="1346200" cy="1445895"/>
            <wp:effectExtent l="0" t="0" r="0" b="1905"/>
            <wp:wrapTight wrapText="bothSides">
              <wp:wrapPolygon edited="0">
                <wp:start x="0" y="0"/>
                <wp:lineTo x="0" y="21439"/>
                <wp:lineTo x="21396" y="21439"/>
                <wp:lineTo x="21396" y="0"/>
                <wp:lineTo x="0" y="0"/>
              </wp:wrapPolygon>
            </wp:wrapTight>
            <wp:docPr id="11" name="Picture 11"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200"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26D36" w14:textId="67247E77" w:rsidR="003B49DF" w:rsidRPr="00D652E5" w:rsidRDefault="00D652E5" w:rsidP="00D652E5">
      <w:pPr>
        <w:spacing w:before="100" w:beforeAutospacing="1" w:after="100" w:afterAutospacing="1"/>
        <w:rPr>
          <w:rFonts w:ascii="Gotham" w:eastAsia="Times New Roman" w:hAnsi="Gotham" w:cs="Times New Roman"/>
          <w:sz w:val="36"/>
          <w:szCs w:val="48"/>
          <w:lang w:eastAsia="en-GB"/>
        </w:rPr>
      </w:pPr>
      <w:r w:rsidRPr="00D652E5">
        <w:rPr>
          <w:rFonts w:ascii="Gotham" w:eastAsia="Times New Roman" w:hAnsi="Gotham" w:cs="Times New Roman"/>
          <w:sz w:val="36"/>
          <w:szCs w:val="48"/>
          <w:lang w:eastAsia="en-GB"/>
        </w:rPr>
        <w:t>TEMPLE EWELL PARISH COUNCIL</w:t>
      </w:r>
    </w:p>
    <w:p w14:paraId="1FDD1BFC" w14:textId="3CB739F5" w:rsidR="00D652E5" w:rsidRPr="00D652E5" w:rsidRDefault="00D652E5" w:rsidP="00D652E5">
      <w:pPr>
        <w:spacing w:before="100" w:beforeAutospacing="1" w:after="100" w:afterAutospacing="1"/>
        <w:rPr>
          <w:rFonts w:ascii="Gotham" w:eastAsia="Times New Roman" w:hAnsi="Gotham" w:cs="Times New Roman"/>
          <w:sz w:val="32"/>
          <w:szCs w:val="40"/>
          <w:lang w:eastAsia="en-GB"/>
        </w:rPr>
      </w:pPr>
      <w:r w:rsidRPr="00D652E5">
        <w:rPr>
          <w:rFonts w:ascii="Gotham" w:eastAsia="Times New Roman" w:hAnsi="Gotham" w:cs="Times New Roman"/>
          <w:sz w:val="32"/>
          <w:szCs w:val="40"/>
          <w:lang w:eastAsia="en-GB"/>
        </w:rPr>
        <w:t>PRESS AND MEDIA POLICY</w:t>
      </w:r>
    </w:p>
    <w:p w14:paraId="0DC4066D" w14:textId="77777777" w:rsidR="00D652E5" w:rsidRDefault="00D652E5" w:rsidP="00D652E5">
      <w:pPr>
        <w:spacing w:before="100" w:beforeAutospacing="1" w:after="100" w:afterAutospacing="1"/>
        <w:rPr>
          <w:rFonts w:ascii="Gotham" w:eastAsia="Times New Roman" w:hAnsi="Gotham" w:cs="Times New Roman"/>
          <w:sz w:val="22"/>
          <w:szCs w:val="22"/>
          <w:lang w:eastAsia="en-GB"/>
        </w:rPr>
      </w:pPr>
    </w:p>
    <w:p w14:paraId="5B4CCBBA" w14:textId="77777777" w:rsidR="00D652E5" w:rsidRDefault="00D652E5" w:rsidP="00D652E5">
      <w:pPr>
        <w:spacing w:before="100" w:beforeAutospacing="1" w:after="100" w:afterAutospacing="1"/>
        <w:rPr>
          <w:rFonts w:ascii="Gotham" w:eastAsia="Times New Roman" w:hAnsi="Gotham" w:cs="Times New Roman"/>
          <w:sz w:val="22"/>
          <w:szCs w:val="22"/>
          <w:lang w:eastAsia="en-GB"/>
        </w:rPr>
      </w:pPr>
    </w:p>
    <w:p w14:paraId="37AAA928" w14:textId="7E1490DD" w:rsidR="00D652E5" w:rsidRPr="003B49DF" w:rsidRDefault="00D652E5" w:rsidP="003B49DF">
      <w:pPr>
        <w:pStyle w:val="ListParagraph"/>
        <w:numPr>
          <w:ilvl w:val="0"/>
          <w:numId w:val="1"/>
        </w:numPr>
        <w:spacing w:before="100" w:beforeAutospacing="1" w:after="100" w:afterAutospacing="1"/>
        <w:rPr>
          <w:rFonts w:ascii="Times New Roman" w:eastAsia="Times New Roman" w:hAnsi="Times New Roman" w:cs="Times New Roman"/>
          <w:lang w:eastAsia="en-GB"/>
        </w:rPr>
      </w:pPr>
      <w:r w:rsidRPr="00D652E5">
        <w:rPr>
          <w:rFonts w:ascii="Gotham" w:eastAsia="Times New Roman" w:hAnsi="Gotham" w:cs="Times New Roman"/>
          <w:sz w:val="22"/>
          <w:szCs w:val="22"/>
          <w:lang w:eastAsia="en-GB"/>
        </w:rPr>
        <w:t xml:space="preserve">The meetings of the </w:t>
      </w:r>
      <w:r>
        <w:rPr>
          <w:rFonts w:ascii="Gotham" w:eastAsia="Times New Roman" w:hAnsi="Gotham" w:cs="Times New Roman"/>
          <w:sz w:val="22"/>
          <w:szCs w:val="22"/>
          <w:lang w:eastAsia="en-GB"/>
        </w:rPr>
        <w:t>C</w:t>
      </w:r>
      <w:r w:rsidRPr="00D652E5">
        <w:rPr>
          <w:rFonts w:ascii="Gotham" w:eastAsia="Times New Roman" w:hAnsi="Gotham" w:cs="Times New Roman"/>
          <w:sz w:val="22"/>
          <w:szCs w:val="22"/>
          <w:lang w:eastAsia="en-GB"/>
        </w:rPr>
        <w:t>ouncil and its committees</w:t>
      </w:r>
      <w:r>
        <w:rPr>
          <w:rFonts w:ascii="Gotham" w:eastAsia="Times New Roman" w:hAnsi="Gotham" w:cs="Times New Roman"/>
          <w:sz w:val="22"/>
          <w:szCs w:val="22"/>
          <w:lang w:eastAsia="en-GB"/>
        </w:rPr>
        <w:t xml:space="preserve"> are</w:t>
      </w:r>
      <w:r w:rsidRPr="00D652E5">
        <w:rPr>
          <w:rFonts w:ascii="Gotham" w:eastAsia="Times New Roman" w:hAnsi="Gotham" w:cs="Times New Roman"/>
          <w:sz w:val="22"/>
          <w:szCs w:val="22"/>
          <w:lang w:eastAsia="en-GB"/>
        </w:rPr>
        <w:t xml:space="preserve"> open to the public (which includes the press)</w:t>
      </w:r>
      <w:r>
        <w:rPr>
          <w:rFonts w:ascii="Gotham" w:eastAsia="Times New Roman" w:hAnsi="Gotham" w:cs="Times New Roman"/>
          <w:sz w:val="22"/>
          <w:szCs w:val="22"/>
          <w:lang w:eastAsia="en-GB"/>
        </w:rPr>
        <w:t>,</w:t>
      </w:r>
      <w:r w:rsidRPr="00D652E5">
        <w:rPr>
          <w:rFonts w:ascii="Gotham" w:eastAsia="Times New Roman" w:hAnsi="Gotham" w:cs="Times New Roman"/>
          <w:sz w:val="22"/>
          <w:szCs w:val="22"/>
          <w:lang w:eastAsia="en-GB"/>
        </w:rPr>
        <w:t xml:space="preserve">  </w:t>
      </w:r>
      <w:r>
        <w:rPr>
          <w:rFonts w:ascii="Gotham" w:eastAsia="Times New Roman" w:hAnsi="Gotham" w:cs="Times New Roman"/>
          <w:sz w:val="22"/>
          <w:szCs w:val="22"/>
          <w:lang w:eastAsia="en-GB"/>
        </w:rPr>
        <w:t>h</w:t>
      </w:r>
      <w:r w:rsidRPr="00D652E5">
        <w:rPr>
          <w:rFonts w:ascii="Gotham" w:eastAsia="Times New Roman" w:hAnsi="Gotham" w:cs="Times New Roman"/>
          <w:sz w:val="22"/>
          <w:szCs w:val="22"/>
          <w:lang w:eastAsia="en-GB"/>
        </w:rPr>
        <w:t xml:space="preserve">owever, the public may, be excluded for the whole or part of a meeting if it resolves that publicity would be prejudicial to the public interest by reason of the confidential nature of the business to be transacted or for other special reasons stated in the resolution. It is not lawful to exclude some of the public or the press. The exclusion must apply to all. However, the council may invite individuals to speak at a meeting (e.g. the council’s solicitor, or other professional advisor or particular staff members) when it is in private session. </w:t>
      </w:r>
    </w:p>
    <w:p w14:paraId="7606753A" w14:textId="77777777" w:rsidR="003B49DF" w:rsidRPr="00D652E5" w:rsidRDefault="003B49DF" w:rsidP="003B49DF">
      <w:pPr>
        <w:pStyle w:val="ListParagraph"/>
        <w:spacing w:before="100" w:beforeAutospacing="1" w:after="100" w:afterAutospacing="1"/>
        <w:rPr>
          <w:rFonts w:ascii="Times New Roman" w:eastAsia="Times New Roman" w:hAnsi="Times New Roman" w:cs="Times New Roman"/>
          <w:lang w:eastAsia="en-GB"/>
        </w:rPr>
      </w:pPr>
    </w:p>
    <w:p w14:paraId="70EB294B" w14:textId="67CB6A6D" w:rsidR="003B49DF" w:rsidRPr="002B79AE" w:rsidRDefault="00D652E5" w:rsidP="002B79AE">
      <w:pPr>
        <w:pStyle w:val="ListParagraph"/>
        <w:numPr>
          <w:ilvl w:val="0"/>
          <w:numId w:val="1"/>
        </w:numPr>
        <w:spacing w:before="100" w:beforeAutospacing="1" w:after="100" w:afterAutospacing="1"/>
        <w:rPr>
          <w:rFonts w:ascii="Times New Roman" w:eastAsia="Times New Roman" w:hAnsi="Times New Roman" w:cs="Times New Roman"/>
          <w:lang w:eastAsia="en-GB"/>
        </w:rPr>
      </w:pPr>
      <w:r w:rsidRPr="00D652E5">
        <w:rPr>
          <w:rFonts w:ascii="Gotham" w:eastAsia="Times New Roman" w:hAnsi="Gotham" w:cs="Times New Roman"/>
          <w:sz w:val="22"/>
          <w:szCs w:val="22"/>
          <w:lang w:eastAsia="en-GB"/>
        </w:rPr>
        <w:t xml:space="preserve">The press </w:t>
      </w:r>
      <w:r w:rsidR="003B49DF">
        <w:rPr>
          <w:rFonts w:ascii="Gotham" w:eastAsia="Times New Roman" w:hAnsi="Gotham" w:cs="Times New Roman"/>
          <w:sz w:val="22"/>
          <w:szCs w:val="22"/>
          <w:lang w:eastAsia="en-GB"/>
        </w:rPr>
        <w:t>is</w:t>
      </w:r>
      <w:r w:rsidRPr="00D652E5">
        <w:rPr>
          <w:rFonts w:ascii="Gotham" w:eastAsia="Times New Roman" w:hAnsi="Gotham" w:cs="Times New Roman"/>
          <w:sz w:val="22"/>
          <w:szCs w:val="22"/>
          <w:lang w:eastAsia="en-GB"/>
        </w:rPr>
        <w:t xml:space="preserve"> entitled, on payment, to copies of the agenda and necessary supporting papers for a meeting</w:t>
      </w:r>
      <w:r w:rsidR="00B8194B">
        <w:rPr>
          <w:rFonts w:ascii="Gotham" w:eastAsia="Times New Roman" w:hAnsi="Gotham" w:cs="Times New Roman"/>
          <w:sz w:val="22"/>
          <w:szCs w:val="22"/>
          <w:lang w:eastAsia="en-GB"/>
        </w:rPr>
        <w:t xml:space="preserve">. </w:t>
      </w:r>
      <w:r w:rsidRPr="00D652E5">
        <w:rPr>
          <w:rFonts w:ascii="Gotham" w:eastAsia="Times New Roman" w:hAnsi="Gotham" w:cs="Times New Roman"/>
          <w:sz w:val="22"/>
          <w:szCs w:val="22"/>
          <w:lang w:eastAsia="en-GB"/>
        </w:rPr>
        <w:t>They must be given reasonable facilities for reporting at a meeting (e.g. sufficient space, a table and a chair)</w:t>
      </w:r>
      <w:r w:rsidR="00B8194B">
        <w:rPr>
          <w:rFonts w:ascii="Gotham" w:eastAsia="Times New Roman" w:hAnsi="Gotham" w:cs="Times New Roman"/>
          <w:sz w:val="22"/>
          <w:szCs w:val="22"/>
          <w:lang w:eastAsia="en-GB"/>
        </w:rPr>
        <w:t>.</w:t>
      </w:r>
    </w:p>
    <w:p w14:paraId="4962DDFE" w14:textId="77777777" w:rsidR="003B49DF" w:rsidRPr="003B49DF" w:rsidRDefault="003B49DF" w:rsidP="003B49DF">
      <w:pPr>
        <w:pStyle w:val="ListParagraph"/>
        <w:spacing w:before="100" w:beforeAutospacing="1" w:after="100" w:afterAutospacing="1"/>
        <w:rPr>
          <w:rFonts w:ascii="Times New Roman" w:eastAsia="Times New Roman" w:hAnsi="Times New Roman" w:cs="Times New Roman"/>
          <w:lang w:eastAsia="en-GB"/>
        </w:rPr>
      </w:pPr>
    </w:p>
    <w:p w14:paraId="570701A1" w14:textId="605902AE" w:rsidR="002B79AE" w:rsidRDefault="00B227A6" w:rsidP="002B79AE">
      <w:pPr>
        <w:numPr>
          <w:ilvl w:val="0"/>
          <w:numId w:val="1"/>
        </w:numPr>
        <w:spacing w:before="100" w:beforeAutospacing="1" w:after="100" w:afterAutospacing="1"/>
        <w:rPr>
          <w:rFonts w:ascii="Times New Roman" w:eastAsia="Times New Roman" w:hAnsi="Times New Roman" w:cs="Times New Roman"/>
          <w:lang w:eastAsia="en-GB"/>
        </w:rPr>
      </w:pPr>
      <w:r>
        <w:rPr>
          <w:rFonts w:ascii="Gotham" w:eastAsia="Times New Roman" w:hAnsi="Gotham" w:cs="Times New Roman"/>
          <w:sz w:val="22"/>
          <w:szCs w:val="22"/>
          <w:lang w:eastAsia="en-GB"/>
        </w:rPr>
        <w:t>R</w:t>
      </w:r>
      <w:r w:rsidR="00D652E5" w:rsidRPr="00D652E5">
        <w:rPr>
          <w:rFonts w:ascii="Gotham" w:eastAsia="Times New Roman" w:hAnsi="Gotham" w:cs="Times New Roman"/>
          <w:sz w:val="22"/>
          <w:szCs w:val="22"/>
          <w:lang w:eastAsia="en-GB"/>
        </w:rPr>
        <w:t xml:space="preserve">eporting which </w:t>
      </w:r>
      <w:r>
        <w:rPr>
          <w:rFonts w:ascii="Gotham" w:eastAsia="Times New Roman" w:hAnsi="Gotham" w:cs="Times New Roman"/>
          <w:sz w:val="22"/>
          <w:szCs w:val="22"/>
          <w:lang w:eastAsia="en-GB"/>
        </w:rPr>
        <w:t xml:space="preserve">may </w:t>
      </w:r>
      <w:r w:rsidR="00D652E5" w:rsidRPr="00D652E5">
        <w:rPr>
          <w:rFonts w:ascii="Gotham" w:eastAsia="Times New Roman" w:hAnsi="Gotham" w:cs="Times New Roman"/>
          <w:sz w:val="22"/>
          <w:szCs w:val="22"/>
          <w:lang w:eastAsia="en-GB"/>
        </w:rPr>
        <w:t>include the use of social media</w:t>
      </w:r>
      <w:r>
        <w:rPr>
          <w:rFonts w:ascii="Gotham" w:eastAsia="Times New Roman" w:hAnsi="Gotham" w:cs="Times New Roman"/>
          <w:sz w:val="22"/>
          <w:szCs w:val="22"/>
          <w:lang w:eastAsia="en-GB"/>
        </w:rPr>
        <w:t>, may include:</w:t>
      </w:r>
    </w:p>
    <w:p w14:paraId="51C8C0C0" w14:textId="77777777" w:rsidR="002B79AE" w:rsidRPr="002B79AE" w:rsidRDefault="002B79AE" w:rsidP="002B79AE">
      <w:pPr>
        <w:spacing w:before="100" w:beforeAutospacing="1" w:after="100" w:afterAutospacing="1"/>
        <w:rPr>
          <w:rFonts w:ascii="Times New Roman" w:eastAsia="Times New Roman" w:hAnsi="Times New Roman" w:cs="Times New Roman"/>
          <w:lang w:eastAsia="en-GB"/>
        </w:rPr>
      </w:pPr>
    </w:p>
    <w:p w14:paraId="38E0310A" w14:textId="34A603C3" w:rsidR="00D652E5" w:rsidRPr="002B79AE" w:rsidRDefault="00D652E5" w:rsidP="003B49DF">
      <w:pPr>
        <w:pStyle w:val="ListParagraph"/>
        <w:numPr>
          <w:ilvl w:val="1"/>
          <w:numId w:val="1"/>
        </w:numPr>
        <w:spacing w:before="100" w:beforeAutospacing="1" w:after="100" w:afterAutospacing="1"/>
        <w:rPr>
          <w:rFonts w:ascii="Times New Roman" w:eastAsia="Times New Roman" w:hAnsi="Times New Roman" w:cs="Times New Roman"/>
          <w:lang w:eastAsia="en-GB"/>
        </w:rPr>
      </w:pPr>
      <w:r w:rsidRPr="00B227A6">
        <w:rPr>
          <w:rFonts w:ascii="Gotham" w:eastAsia="Times New Roman" w:hAnsi="Gotham" w:cs="Times New Roman"/>
          <w:sz w:val="22"/>
          <w:szCs w:val="22"/>
          <w:lang w:eastAsia="en-GB"/>
        </w:rPr>
        <w:t xml:space="preserve">filming, photographing or making an audio recording of proceedings at a meeting (e.g. using a mobile phone, tablet such as an iPad, filming for a TV broadcast, recording for a radio broadcast); </w:t>
      </w:r>
    </w:p>
    <w:p w14:paraId="5FEB1D8A" w14:textId="77777777" w:rsidR="002B79AE" w:rsidRPr="00B227A6" w:rsidRDefault="002B79AE" w:rsidP="002B79AE">
      <w:pPr>
        <w:pStyle w:val="ListParagraph"/>
        <w:spacing w:before="100" w:beforeAutospacing="1" w:after="100" w:afterAutospacing="1"/>
        <w:ind w:left="1440"/>
        <w:rPr>
          <w:rFonts w:ascii="Times New Roman" w:eastAsia="Times New Roman" w:hAnsi="Times New Roman" w:cs="Times New Roman"/>
          <w:lang w:eastAsia="en-GB"/>
        </w:rPr>
      </w:pPr>
    </w:p>
    <w:p w14:paraId="77D4F7A1" w14:textId="59D91ED5" w:rsidR="00B227A6" w:rsidRPr="002B79AE" w:rsidRDefault="00D652E5" w:rsidP="003B49DF">
      <w:pPr>
        <w:pStyle w:val="ListParagraph"/>
        <w:numPr>
          <w:ilvl w:val="1"/>
          <w:numId w:val="1"/>
        </w:numPr>
        <w:spacing w:before="100" w:beforeAutospacing="1" w:after="100" w:afterAutospacing="1"/>
        <w:rPr>
          <w:rFonts w:ascii="Times New Roman" w:eastAsia="Times New Roman" w:hAnsi="Times New Roman" w:cs="Times New Roman"/>
          <w:lang w:eastAsia="en-GB"/>
        </w:rPr>
      </w:pPr>
      <w:r w:rsidRPr="00B227A6">
        <w:rPr>
          <w:rFonts w:ascii="Gotham" w:eastAsia="Times New Roman" w:hAnsi="Gotham" w:cs="Times New Roman"/>
          <w:sz w:val="22"/>
          <w:szCs w:val="22"/>
          <w:lang w:eastAsia="en-GB"/>
        </w:rPr>
        <w:t xml:space="preserve">using any other means for enabling people not present at a meeting to see or hear proceedings as they take place or later (e.g. live streaming); </w:t>
      </w:r>
    </w:p>
    <w:p w14:paraId="5A743B26" w14:textId="77777777" w:rsidR="002B79AE" w:rsidRPr="002B79AE" w:rsidRDefault="002B79AE" w:rsidP="002B79AE">
      <w:pPr>
        <w:pStyle w:val="ListParagraph"/>
        <w:rPr>
          <w:rFonts w:ascii="Times New Roman" w:eastAsia="Times New Roman" w:hAnsi="Times New Roman" w:cs="Times New Roman"/>
          <w:lang w:eastAsia="en-GB"/>
        </w:rPr>
      </w:pPr>
    </w:p>
    <w:p w14:paraId="7980BA33" w14:textId="77777777" w:rsidR="002B79AE" w:rsidRPr="00B227A6" w:rsidRDefault="002B79AE" w:rsidP="002B79AE">
      <w:pPr>
        <w:pStyle w:val="ListParagraph"/>
        <w:spacing w:before="100" w:beforeAutospacing="1" w:after="100" w:afterAutospacing="1"/>
        <w:ind w:left="1440"/>
        <w:rPr>
          <w:rFonts w:ascii="Times New Roman" w:eastAsia="Times New Roman" w:hAnsi="Times New Roman" w:cs="Times New Roman"/>
          <w:lang w:eastAsia="en-GB"/>
        </w:rPr>
      </w:pPr>
    </w:p>
    <w:p w14:paraId="2795B790" w14:textId="4F601F6F" w:rsidR="00B227A6" w:rsidRPr="002B79AE" w:rsidRDefault="00D652E5" w:rsidP="003B49DF">
      <w:pPr>
        <w:pStyle w:val="ListParagraph"/>
        <w:numPr>
          <w:ilvl w:val="1"/>
          <w:numId w:val="1"/>
        </w:numPr>
        <w:spacing w:before="100" w:beforeAutospacing="1" w:after="100" w:afterAutospacing="1"/>
        <w:rPr>
          <w:rFonts w:ascii="Times New Roman" w:eastAsia="Times New Roman" w:hAnsi="Times New Roman" w:cs="Times New Roman"/>
          <w:lang w:eastAsia="en-GB"/>
        </w:rPr>
      </w:pPr>
      <w:r w:rsidRPr="00B227A6">
        <w:rPr>
          <w:rFonts w:ascii="Gotham" w:eastAsia="Times New Roman" w:hAnsi="Gotham" w:cs="Times New Roman"/>
          <w:sz w:val="22"/>
          <w:szCs w:val="22"/>
          <w:lang w:eastAsia="en-GB"/>
        </w:rPr>
        <w:t xml:space="preserve">written reporting or commentary on the proceedings during or after a meeting or oral reporting or commentary after the meeting. Examples of written reporting or commentary include. blogging, posting comments on Facebook or tweeting. </w:t>
      </w:r>
    </w:p>
    <w:p w14:paraId="35A2BA85" w14:textId="77777777" w:rsidR="002B79AE" w:rsidRPr="00B227A6" w:rsidRDefault="002B79AE" w:rsidP="002B79AE">
      <w:pPr>
        <w:pStyle w:val="ListParagraph"/>
        <w:spacing w:before="100" w:beforeAutospacing="1" w:after="100" w:afterAutospacing="1"/>
        <w:ind w:left="1440"/>
        <w:rPr>
          <w:rFonts w:ascii="Times New Roman" w:eastAsia="Times New Roman" w:hAnsi="Times New Roman" w:cs="Times New Roman"/>
          <w:lang w:eastAsia="en-GB"/>
        </w:rPr>
      </w:pPr>
    </w:p>
    <w:p w14:paraId="7A5439D6" w14:textId="01BEB9C2" w:rsidR="00D652E5" w:rsidRDefault="00B227A6" w:rsidP="003B49DF">
      <w:pPr>
        <w:pStyle w:val="ListParagraph"/>
        <w:spacing w:before="100" w:beforeAutospacing="1" w:after="100" w:afterAutospacing="1"/>
        <w:rPr>
          <w:rFonts w:ascii="Gotham" w:eastAsia="Times New Roman" w:hAnsi="Gotham" w:cs="Times New Roman"/>
          <w:sz w:val="22"/>
          <w:szCs w:val="22"/>
          <w:lang w:eastAsia="en-GB"/>
        </w:rPr>
      </w:pPr>
      <w:r>
        <w:rPr>
          <w:rFonts w:ascii="Gotham" w:eastAsia="Times New Roman" w:hAnsi="Gotham" w:cs="Times New Roman"/>
          <w:sz w:val="22"/>
          <w:szCs w:val="22"/>
          <w:lang w:eastAsia="en-GB"/>
        </w:rPr>
        <w:t xml:space="preserve">Further guidance on what reporting is permitted can be found at </w:t>
      </w:r>
      <w:r w:rsidR="00D652E5" w:rsidRPr="00D652E5">
        <w:rPr>
          <w:rFonts w:ascii="Gotham" w:eastAsia="Times New Roman" w:hAnsi="Gotham" w:cs="Times New Roman"/>
          <w:color w:val="0000FF"/>
          <w:sz w:val="22"/>
          <w:szCs w:val="22"/>
          <w:lang w:eastAsia="en-GB"/>
        </w:rPr>
        <w:t>https://www.gov.uk/government/publications/open-and-accountable-local- government-plain-</w:t>
      </w:r>
      <w:proofErr w:type="spellStart"/>
      <w:r w:rsidR="00D652E5" w:rsidRPr="00D652E5">
        <w:rPr>
          <w:rFonts w:ascii="Gotham" w:eastAsia="Times New Roman" w:hAnsi="Gotham" w:cs="Times New Roman"/>
          <w:color w:val="0000FF"/>
          <w:sz w:val="22"/>
          <w:szCs w:val="22"/>
          <w:lang w:eastAsia="en-GB"/>
        </w:rPr>
        <w:t>english</w:t>
      </w:r>
      <w:proofErr w:type="spellEnd"/>
      <w:r w:rsidR="00D652E5" w:rsidRPr="00D652E5">
        <w:rPr>
          <w:rFonts w:ascii="Gotham" w:eastAsia="Times New Roman" w:hAnsi="Gotham" w:cs="Times New Roman"/>
          <w:color w:val="0000FF"/>
          <w:sz w:val="22"/>
          <w:szCs w:val="22"/>
          <w:lang w:eastAsia="en-GB"/>
        </w:rPr>
        <w:t>-guide</w:t>
      </w:r>
      <w:r w:rsidR="00D652E5" w:rsidRPr="00D652E5">
        <w:rPr>
          <w:rFonts w:ascii="Gotham" w:eastAsia="Times New Roman" w:hAnsi="Gotham" w:cs="Times New Roman"/>
          <w:sz w:val="22"/>
          <w:szCs w:val="22"/>
          <w:lang w:eastAsia="en-GB"/>
        </w:rPr>
        <w:t>. Part 1 of the guide confirms that the</w:t>
      </w:r>
      <w:r>
        <w:rPr>
          <w:rFonts w:ascii="Gotham" w:eastAsia="Times New Roman" w:hAnsi="Gotham" w:cs="Times New Roman"/>
          <w:sz w:val="22"/>
          <w:szCs w:val="22"/>
          <w:lang w:eastAsia="en-GB"/>
        </w:rPr>
        <w:t xml:space="preserve"> </w:t>
      </w:r>
      <w:r w:rsidR="00D652E5" w:rsidRPr="00D652E5">
        <w:rPr>
          <w:rFonts w:ascii="Gotham" w:eastAsia="Times New Roman" w:hAnsi="Gotham" w:cs="Times New Roman"/>
          <w:sz w:val="22"/>
          <w:szCs w:val="22"/>
          <w:lang w:eastAsia="en-GB"/>
        </w:rPr>
        <w:t xml:space="preserve">statutory powers of a person to report on the proceedings of a meeting are not without some boundaries. </w:t>
      </w:r>
    </w:p>
    <w:p w14:paraId="0CE8F902" w14:textId="77777777" w:rsidR="002B79AE" w:rsidRDefault="002B79AE" w:rsidP="003B49DF">
      <w:pPr>
        <w:pStyle w:val="ListParagraph"/>
        <w:spacing w:before="100" w:beforeAutospacing="1" w:after="100" w:afterAutospacing="1"/>
        <w:rPr>
          <w:rFonts w:ascii="Gotham" w:eastAsia="Times New Roman" w:hAnsi="Gotham" w:cs="Times New Roman"/>
          <w:sz w:val="22"/>
          <w:szCs w:val="22"/>
          <w:lang w:eastAsia="en-GB"/>
        </w:rPr>
      </w:pPr>
    </w:p>
    <w:p w14:paraId="0C3BB963" w14:textId="60A577AD" w:rsidR="00D652E5" w:rsidRPr="002B79AE" w:rsidRDefault="00D652E5" w:rsidP="003B49DF">
      <w:pPr>
        <w:pStyle w:val="ListParagraph"/>
        <w:numPr>
          <w:ilvl w:val="0"/>
          <w:numId w:val="1"/>
        </w:numPr>
        <w:spacing w:before="100" w:beforeAutospacing="1" w:after="100" w:afterAutospacing="1"/>
        <w:rPr>
          <w:rFonts w:ascii="Times New Roman" w:eastAsia="Times New Roman" w:hAnsi="Times New Roman" w:cs="Times New Roman"/>
          <w:lang w:eastAsia="en-GB"/>
        </w:rPr>
      </w:pPr>
      <w:r w:rsidRPr="00514E2F">
        <w:rPr>
          <w:rFonts w:ascii="Gotham" w:eastAsia="Times New Roman" w:hAnsi="Gotham" w:cs="Times New Roman"/>
          <w:sz w:val="22"/>
          <w:szCs w:val="22"/>
          <w:lang w:eastAsia="en-GB"/>
        </w:rPr>
        <w:t xml:space="preserve"> </w:t>
      </w:r>
      <w:r w:rsidR="00514E2F">
        <w:rPr>
          <w:rFonts w:ascii="Gotham" w:eastAsia="Times New Roman" w:hAnsi="Gotham" w:cs="Times New Roman"/>
          <w:sz w:val="22"/>
          <w:szCs w:val="22"/>
          <w:lang w:eastAsia="en-GB"/>
        </w:rPr>
        <w:t>A</w:t>
      </w:r>
      <w:r w:rsidRPr="00514E2F">
        <w:rPr>
          <w:rFonts w:ascii="Gotham" w:eastAsia="Times New Roman" w:hAnsi="Gotham" w:cs="Times New Roman"/>
          <w:sz w:val="22"/>
          <w:szCs w:val="22"/>
          <w:lang w:eastAsia="en-GB"/>
        </w:rPr>
        <w:t xml:space="preserve"> person present at the meeting does not have a right to give an oral report or commentary during a meeting e.g. a journalist filming the meeting or a local resident blogger at the meeting </w:t>
      </w:r>
      <w:r w:rsidR="003B49DF">
        <w:rPr>
          <w:rFonts w:ascii="Gotham" w:eastAsia="Times New Roman" w:hAnsi="Gotham" w:cs="Times New Roman"/>
          <w:sz w:val="22"/>
          <w:szCs w:val="22"/>
          <w:lang w:eastAsia="en-GB"/>
        </w:rPr>
        <w:t>must</w:t>
      </w:r>
      <w:r w:rsidRPr="00514E2F">
        <w:rPr>
          <w:rFonts w:ascii="Gotham" w:eastAsia="Times New Roman" w:hAnsi="Gotham" w:cs="Times New Roman"/>
          <w:sz w:val="22"/>
          <w:szCs w:val="22"/>
          <w:lang w:eastAsia="en-GB"/>
        </w:rPr>
        <w:t xml:space="preserve"> not provide a running verbal commentary. This is because such oral commentary could be disruptive to the meeting. </w:t>
      </w:r>
    </w:p>
    <w:p w14:paraId="46ED104A" w14:textId="77777777" w:rsidR="002B79AE" w:rsidRPr="00514E2F"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0BEE246" w14:textId="0F96B962" w:rsidR="00D652E5" w:rsidRPr="002B79AE" w:rsidRDefault="000A1B6D" w:rsidP="003B49DF">
      <w:pPr>
        <w:pStyle w:val="ListParagraph"/>
        <w:numPr>
          <w:ilvl w:val="0"/>
          <w:numId w:val="1"/>
        </w:numPr>
        <w:spacing w:before="100" w:beforeAutospacing="1" w:after="100" w:afterAutospacing="1"/>
        <w:rPr>
          <w:rFonts w:ascii="Times New Roman" w:eastAsia="Times New Roman" w:hAnsi="Times New Roman" w:cs="Times New Roman"/>
          <w:lang w:eastAsia="en-GB"/>
        </w:rPr>
      </w:pPr>
      <w:r w:rsidRPr="003B49DF">
        <w:rPr>
          <w:rFonts w:ascii="Gotham" w:eastAsia="Times New Roman" w:hAnsi="Gotham" w:cs="Times New Roman"/>
          <w:sz w:val="22"/>
          <w:szCs w:val="22"/>
          <w:lang w:eastAsia="en-GB"/>
        </w:rPr>
        <w:lastRenderedPageBreak/>
        <w:t>T</w:t>
      </w:r>
      <w:r w:rsidR="00D652E5" w:rsidRPr="003B49DF">
        <w:rPr>
          <w:rFonts w:ascii="Gotham" w:eastAsia="Times New Roman" w:hAnsi="Gotham" w:cs="Times New Roman"/>
          <w:sz w:val="22"/>
          <w:szCs w:val="22"/>
          <w:lang w:eastAsia="en-GB"/>
        </w:rPr>
        <w:t xml:space="preserve">he right to ‘report’ on a meeting is limited to reporting on the proceedings of a meeting, which includes a reference to people who simply attend the meeting and those who participate in the meeting. </w:t>
      </w:r>
      <w:r w:rsidRPr="003B49DF">
        <w:rPr>
          <w:rFonts w:ascii="Gotham" w:eastAsia="Times New Roman" w:hAnsi="Gotham" w:cs="Times New Roman"/>
          <w:sz w:val="22"/>
          <w:szCs w:val="22"/>
          <w:lang w:eastAsia="en-GB"/>
        </w:rPr>
        <w:t>T</w:t>
      </w:r>
      <w:r w:rsidR="00D652E5" w:rsidRPr="003B49DF">
        <w:rPr>
          <w:rFonts w:ascii="Gotham" w:eastAsia="Times New Roman" w:hAnsi="Gotham" w:cs="Times New Roman"/>
          <w:sz w:val="22"/>
          <w:szCs w:val="22"/>
          <w:lang w:eastAsia="en-GB"/>
        </w:rPr>
        <w:t xml:space="preserve">here is an expectation that any reporting will focus on the proceedings of a meeting and those who participate in it, rather than those who are simply attending. Those who participate in a meeting include councillors, members of the public who are permitted to speak during the meeting, those invited by councillors to speak at a meeting and officers. </w:t>
      </w:r>
      <w:r w:rsidR="003B49DF" w:rsidRPr="003B49DF">
        <w:rPr>
          <w:rFonts w:ascii="Gotham" w:eastAsia="Times New Roman" w:hAnsi="Gotham" w:cs="Times New Roman"/>
          <w:sz w:val="22"/>
          <w:szCs w:val="22"/>
          <w:lang w:eastAsia="en-GB"/>
        </w:rPr>
        <w:t>T</w:t>
      </w:r>
      <w:r w:rsidR="00D652E5" w:rsidRPr="003B49DF">
        <w:rPr>
          <w:rFonts w:ascii="Gotham" w:eastAsia="Times New Roman" w:hAnsi="Gotham" w:cs="Times New Roman"/>
          <w:sz w:val="22"/>
          <w:szCs w:val="22"/>
          <w:lang w:eastAsia="en-GB"/>
        </w:rPr>
        <w:t xml:space="preserve">he filming, recording, photographing or other reporting of children and the vulnerable </w:t>
      </w:r>
      <w:r w:rsidR="003B49DF" w:rsidRPr="003B49DF">
        <w:rPr>
          <w:rFonts w:ascii="Gotham" w:eastAsia="Times New Roman" w:hAnsi="Gotham" w:cs="Times New Roman"/>
          <w:sz w:val="22"/>
          <w:szCs w:val="22"/>
          <w:lang w:eastAsia="en-GB"/>
        </w:rPr>
        <w:t xml:space="preserve">may </w:t>
      </w:r>
      <w:r w:rsidR="00D652E5" w:rsidRPr="003B49DF">
        <w:rPr>
          <w:rFonts w:ascii="Gotham" w:eastAsia="Times New Roman" w:hAnsi="Gotham" w:cs="Times New Roman"/>
          <w:sz w:val="22"/>
          <w:szCs w:val="22"/>
          <w:lang w:eastAsia="en-GB"/>
        </w:rPr>
        <w:t>only</w:t>
      </w:r>
      <w:r w:rsidR="003B49DF" w:rsidRPr="003B49DF">
        <w:rPr>
          <w:rFonts w:ascii="Gotham" w:eastAsia="Times New Roman" w:hAnsi="Gotham" w:cs="Times New Roman"/>
          <w:sz w:val="22"/>
          <w:szCs w:val="22"/>
          <w:lang w:eastAsia="en-GB"/>
        </w:rPr>
        <w:t xml:space="preserve"> be undertaken</w:t>
      </w:r>
      <w:r w:rsidR="00D652E5" w:rsidRPr="003B49DF">
        <w:rPr>
          <w:rFonts w:ascii="Gotham" w:eastAsia="Times New Roman" w:hAnsi="Gotham" w:cs="Times New Roman"/>
          <w:sz w:val="22"/>
          <w:szCs w:val="22"/>
          <w:lang w:eastAsia="en-GB"/>
        </w:rPr>
        <w:t xml:space="preserve"> with the consent of a responsible adult, which in the case of a vulnerable adult is a medical professional, his carer or legal guardian and, in the case of a child, is his parent, legal guardian or teacher. </w:t>
      </w:r>
    </w:p>
    <w:p w14:paraId="0F8CE9D9" w14:textId="77777777" w:rsidR="002B79AE" w:rsidRPr="002B79AE" w:rsidRDefault="002B79AE" w:rsidP="002B79AE">
      <w:pPr>
        <w:pStyle w:val="ListParagraph"/>
        <w:rPr>
          <w:rFonts w:ascii="Times New Roman" w:eastAsia="Times New Roman" w:hAnsi="Times New Roman" w:cs="Times New Roman"/>
          <w:lang w:eastAsia="en-GB"/>
        </w:rPr>
      </w:pPr>
    </w:p>
    <w:p w14:paraId="2452978E" w14:textId="53BF2F94" w:rsidR="002B79AE" w:rsidRDefault="002B79AE" w:rsidP="003B49DF">
      <w:pPr>
        <w:pStyle w:val="ListParagraph"/>
        <w:numPr>
          <w:ilvl w:val="0"/>
          <w:numId w:val="1"/>
        </w:num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Outside of Council or committee meetings, any comments on behalf of the Council to the Press or other Media may only be made by members or employees of the Council after reference to, and guidance from the Chairman, or is his/her absence the Vice-Chairman. </w:t>
      </w:r>
    </w:p>
    <w:p w14:paraId="21FB7AE1" w14:textId="77777777" w:rsidR="002B79AE" w:rsidRPr="002B79AE" w:rsidRDefault="002B79AE" w:rsidP="002B79AE">
      <w:pPr>
        <w:pStyle w:val="ListParagraph"/>
        <w:rPr>
          <w:rFonts w:ascii="Times New Roman" w:eastAsia="Times New Roman" w:hAnsi="Times New Roman" w:cs="Times New Roman"/>
          <w:lang w:eastAsia="en-GB"/>
        </w:rPr>
      </w:pPr>
    </w:p>
    <w:p w14:paraId="68911C67" w14:textId="5F056759"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D5AB2EC" w14:textId="4B8EEFA9"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458CFDD6" w14:textId="4CF2D39B"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AACCB7C" w14:textId="72071648"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4EEB7E1" w14:textId="2510DF9F"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35FA909" w14:textId="57E482AE"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47620D4" w14:textId="72D65A20"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44C7A3C" w14:textId="24FA05F9"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6C3E173" w14:textId="43ACB0E6"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530B4344" w14:textId="72206E21"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12DCD71" w14:textId="352F3FCB"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0AF1D1E" w14:textId="08FD07F4"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E26DF73" w14:textId="64572760"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E8E7D97" w14:textId="3B750364"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30FDEC9" w14:textId="62E2751F"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4B417A1" w14:textId="2BFB4E83"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2FFB4F4" w14:textId="06CDEBC8"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4DB03CA" w14:textId="012D35B4"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3E71DB49" w14:textId="30F64F65"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450ACC1" w14:textId="56006ADD"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91078C6" w14:textId="37F631A0"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ADA9DF7" w14:textId="2FEAFA94"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49BBE54" w14:textId="45E1900E"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960465E" w14:textId="7D7889D1"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44C18EE" w14:textId="46651BA2"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FE1E008" w14:textId="075C6601"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EC1F8B2" w14:textId="726EB7AD"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C896129" w14:textId="5D61185E"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0F0AA02" w14:textId="5BB70317"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16FE66A5" w14:textId="38B480E3"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FC16019" w14:textId="3890A4E8"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20131BA5" w14:textId="181847BC"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7684B303" w14:textId="5BD47160"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000E5050" w14:textId="402BB7C6" w:rsidR="002B79AE" w:rsidRDefault="002B79AE" w:rsidP="002B79AE">
      <w:pPr>
        <w:pStyle w:val="ListParagraph"/>
        <w:spacing w:before="100" w:beforeAutospacing="1" w:after="100" w:afterAutospacing="1"/>
        <w:rPr>
          <w:rFonts w:ascii="Times New Roman" w:eastAsia="Times New Roman" w:hAnsi="Times New Roman" w:cs="Times New Roman"/>
          <w:lang w:eastAsia="en-GB"/>
        </w:rPr>
      </w:pPr>
    </w:p>
    <w:p w14:paraId="6F5C4F08" w14:textId="0123B8DE" w:rsidR="002B79AE" w:rsidRPr="003B49DF" w:rsidRDefault="002B79AE" w:rsidP="002B79AE">
      <w:pPr>
        <w:pStyle w:val="ListParagraph"/>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Version 1.0                                                                                          Updated 6/5/2020</w:t>
      </w:r>
    </w:p>
    <w:sectPr w:rsidR="002B79AE" w:rsidRPr="003B49DF" w:rsidSect="00220235">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4F39B" w14:textId="77777777" w:rsidR="00956FDE" w:rsidRDefault="00956FDE" w:rsidP="003B49DF">
      <w:r>
        <w:separator/>
      </w:r>
    </w:p>
  </w:endnote>
  <w:endnote w:type="continuationSeparator" w:id="0">
    <w:p w14:paraId="338FEDD3" w14:textId="77777777" w:rsidR="00956FDE" w:rsidRDefault="00956FDE" w:rsidP="003B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98344981"/>
      <w:docPartObj>
        <w:docPartGallery w:val="Page Numbers (Bottom of Page)"/>
        <w:docPartUnique/>
      </w:docPartObj>
    </w:sdtPr>
    <w:sdtContent>
      <w:p w14:paraId="1E779FC0" w14:textId="7E48D04A" w:rsidR="003B49DF" w:rsidRDefault="003B49DF" w:rsidP="00AC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D4F994" w14:textId="77777777" w:rsidR="003B49DF" w:rsidRDefault="003B49DF" w:rsidP="003B49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6011430"/>
      <w:docPartObj>
        <w:docPartGallery w:val="Page Numbers (Bottom of Page)"/>
        <w:docPartUnique/>
      </w:docPartObj>
    </w:sdtPr>
    <w:sdtContent>
      <w:p w14:paraId="063B7B4D" w14:textId="5D5F8355" w:rsidR="003B49DF" w:rsidRDefault="003B49DF" w:rsidP="00AC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78ED7C" w14:textId="77777777" w:rsidR="003B49DF" w:rsidRDefault="003B49DF" w:rsidP="003B49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28247" w14:textId="77777777" w:rsidR="00956FDE" w:rsidRDefault="00956FDE" w:rsidP="003B49DF">
      <w:r>
        <w:separator/>
      </w:r>
    </w:p>
  </w:footnote>
  <w:footnote w:type="continuationSeparator" w:id="0">
    <w:p w14:paraId="213A8825" w14:textId="77777777" w:rsidR="00956FDE" w:rsidRDefault="00956FDE" w:rsidP="003B4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54982"/>
    <w:multiLevelType w:val="multilevel"/>
    <w:tmpl w:val="9254158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13760"/>
    <w:multiLevelType w:val="multilevel"/>
    <w:tmpl w:val="199CD88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958AD"/>
    <w:multiLevelType w:val="multilevel"/>
    <w:tmpl w:val="4A48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5C2FC4"/>
    <w:multiLevelType w:val="multilevel"/>
    <w:tmpl w:val="424E25D6"/>
    <w:lvl w:ilvl="0">
      <w:start w:val="1"/>
      <w:numFmt w:val="decimal"/>
      <w:lvlText w:val="%1."/>
      <w:lvlJc w:val="left"/>
      <w:pPr>
        <w:tabs>
          <w:tab w:val="num" w:pos="720"/>
        </w:tabs>
        <w:ind w:left="720" w:hanging="360"/>
      </w:pPr>
      <w:rPr>
        <w:rFonts w:ascii="Gotham" w:eastAsia="Times New Roman" w:hAnsi="Gotham" w:cs="Times New Roman"/>
      </w:r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F7898"/>
    <w:multiLevelType w:val="multilevel"/>
    <w:tmpl w:val="4E9A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B512B"/>
    <w:multiLevelType w:val="multilevel"/>
    <w:tmpl w:val="52A051C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276A69"/>
    <w:multiLevelType w:val="multilevel"/>
    <w:tmpl w:val="2364168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EF0B6F"/>
    <w:multiLevelType w:val="multilevel"/>
    <w:tmpl w:val="9016046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BC45F0"/>
    <w:multiLevelType w:val="multilevel"/>
    <w:tmpl w:val="9D50754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9A6441"/>
    <w:multiLevelType w:val="multilevel"/>
    <w:tmpl w:val="C3AC20F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5"/>
  </w:num>
  <w:num w:numId="5">
    <w:abstractNumId w:val="8"/>
  </w:num>
  <w:num w:numId="6">
    <w:abstractNumId w:val="1"/>
  </w:num>
  <w:num w:numId="7">
    <w:abstractNumId w:val="4"/>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E5"/>
    <w:rsid w:val="000A1B6D"/>
    <w:rsid w:val="00220235"/>
    <w:rsid w:val="002B79AE"/>
    <w:rsid w:val="003B49DF"/>
    <w:rsid w:val="00514E2F"/>
    <w:rsid w:val="00956FDE"/>
    <w:rsid w:val="00B227A6"/>
    <w:rsid w:val="00B8194B"/>
    <w:rsid w:val="00D65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9874"/>
  <w15:chartTrackingRefBased/>
  <w15:docId w15:val="{FBB0C63A-FF9E-3941-8FE6-8F57F85F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52E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652E5"/>
    <w:pPr>
      <w:ind w:left="720"/>
      <w:contextualSpacing/>
    </w:pPr>
  </w:style>
  <w:style w:type="paragraph" w:styleId="Footer">
    <w:name w:val="footer"/>
    <w:basedOn w:val="Normal"/>
    <w:link w:val="FooterChar"/>
    <w:uiPriority w:val="99"/>
    <w:unhideWhenUsed/>
    <w:rsid w:val="003B49DF"/>
    <w:pPr>
      <w:tabs>
        <w:tab w:val="center" w:pos="4513"/>
        <w:tab w:val="right" w:pos="9026"/>
      </w:tabs>
    </w:pPr>
  </w:style>
  <w:style w:type="character" w:customStyle="1" w:styleId="FooterChar">
    <w:name w:val="Footer Char"/>
    <w:basedOn w:val="DefaultParagraphFont"/>
    <w:link w:val="Footer"/>
    <w:uiPriority w:val="99"/>
    <w:rsid w:val="003B49DF"/>
  </w:style>
  <w:style w:type="character" w:styleId="PageNumber">
    <w:name w:val="page number"/>
    <w:basedOn w:val="DefaultParagraphFont"/>
    <w:uiPriority w:val="99"/>
    <w:semiHidden/>
    <w:unhideWhenUsed/>
    <w:rsid w:val="003B4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743205">
      <w:bodyDiv w:val="1"/>
      <w:marLeft w:val="0"/>
      <w:marRight w:val="0"/>
      <w:marTop w:val="0"/>
      <w:marBottom w:val="0"/>
      <w:divBdr>
        <w:top w:val="none" w:sz="0" w:space="0" w:color="auto"/>
        <w:left w:val="none" w:sz="0" w:space="0" w:color="auto"/>
        <w:bottom w:val="none" w:sz="0" w:space="0" w:color="auto"/>
        <w:right w:val="none" w:sz="0" w:space="0" w:color="auto"/>
      </w:divBdr>
      <w:divsChild>
        <w:div w:id="1075737529">
          <w:marLeft w:val="0"/>
          <w:marRight w:val="0"/>
          <w:marTop w:val="0"/>
          <w:marBottom w:val="0"/>
          <w:divBdr>
            <w:top w:val="none" w:sz="0" w:space="0" w:color="auto"/>
            <w:left w:val="none" w:sz="0" w:space="0" w:color="auto"/>
            <w:bottom w:val="none" w:sz="0" w:space="0" w:color="auto"/>
            <w:right w:val="none" w:sz="0" w:space="0" w:color="auto"/>
          </w:divBdr>
          <w:divsChild>
            <w:div w:id="1577015103">
              <w:marLeft w:val="0"/>
              <w:marRight w:val="0"/>
              <w:marTop w:val="0"/>
              <w:marBottom w:val="0"/>
              <w:divBdr>
                <w:top w:val="none" w:sz="0" w:space="0" w:color="auto"/>
                <w:left w:val="none" w:sz="0" w:space="0" w:color="auto"/>
                <w:bottom w:val="none" w:sz="0" w:space="0" w:color="auto"/>
                <w:right w:val="none" w:sz="0" w:space="0" w:color="auto"/>
              </w:divBdr>
              <w:divsChild>
                <w:div w:id="1149900407">
                  <w:marLeft w:val="0"/>
                  <w:marRight w:val="0"/>
                  <w:marTop w:val="0"/>
                  <w:marBottom w:val="0"/>
                  <w:divBdr>
                    <w:top w:val="none" w:sz="0" w:space="0" w:color="auto"/>
                    <w:left w:val="none" w:sz="0" w:space="0" w:color="auto"/>
                    <w:bottom w:val="none" w:sz="0" w:space="0" w:color="auto"/>
                    <w:right w:val="none" w:sz="0" w:space="0" w:color="auto"/>
                  </w:divBdr>
                </w:div>
              </w:divsChild>
            </w:div>
            <w:div w:id="946423417">
              <w:marLeft w:val="0"/>
              <w:marRight w:val="0"/>
              <w:marTop w:val="0"/>
              <w:marBottom w:val="0"/>
              <w:divBdr>
                <w:top w:val="none" w:sz="0" w:space="0" w:color="auto"/>
                <w:left w:val="none" w:sz="0" w:space="0" w:color="auto"/>
                <w:bottom w:val="none" w:sz="0" w:space="0" w:color="auto"/>
                <w:right w:val="none" w:sz="0" w:space="0" w:color="auto"/>
              </w:divBdr>
              <w:divsChild>
                <w:div w:id="10153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8704">
          <w:marLeft w:val="0"/>
          <w:marRight w:val="0"/>
          <w:marTop w:val="0"/>
          <w:marBottom w:val="0"/>
          <w:divBdr>
            <w:top w:val="none" w:sz="0" w:space="0" w:color="auto"/>
            <w:left w:val="none" w:sz="0" w:space="0" w:color="auto"/>
            <w:bottom w:val="none" w:sz="0" w:space="0" w:color="auto"/>
            <w:right w:val="none" w:sz="0" w:space="0" w:color="auto"/>
          </w:divBdr>
          <w:divsChild>
            <w:div w:id="2042628278">
              <w:marLeft w:val="0"/>
              <w:marRight w:val="0"/>
              <w:marTop w:val="0"/>
              <w:marBottom w:val="0"/>
              <w:divBdr>
                <w:top w:val="none" w:sz="0" w:space="0" w:color="auto"/>
                <w:left w:val="none" w:sz="0" w:space="0" w:color="auto"/>
                <w:bottom w:val="none" w:sz="0" w:space="0" w:color="auto"/>
                <w:right w:val="none" w:sz="0" w:space="0" w:color="auto"/>
              </w:divBdr>
              <w:divsChild>
                <w:div w:id="188032449">
                  <w:marLeft w:val="0"/>
                  <w:marRight w:val="0"/>
                  <w:marTop w:val="0"/>
                  <w:marBottom w:val="0"/>
                  <w:divBdr>
                    <w:top w:val="none" w:sz="0" w:space="0" w:color="auto"/>
                    <w:left w:val="none" w:sz="0" w:space="0" w:color="auto"/>
                    <w:bottom w:val="none" w:sz="0" w:space="0" w:color="auto"/>
                    <w:right w:val="none" w:sz="0" w:space="0" w:color="auto"/>
                  </w:divBdr>
                </w:div>
              </w:divsChild>
            </w:div>
            <w:div w:id="1497452984">
              <w:marLeft w:val="0"/>
              <w:marRight w:val="0"/>
              <w:marTop w:val="0"/>
              <w:marBottom w:val="0"/>
              <w:divBdr>
                <w:top w:val="none" w:sz="0" w:space="0" w:color="auto"/>
                <w:left w:val="none" w:sz="0" w:space="0" w:color="auto"/>
                <w:bottom w:val="none" w:sz="0" w:space="0" w:color="auto"/>
                <w:right w:val="none" w:sz="0" w:space="0" w:color="auto"/>
              </w:divBdr>
              <w:divsChild>
                <w:div w:id="103017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7156">
          <w:marLeft w:val="0"/>
          <w:marRight w:val="0"/>
          <w:marTop w:val="0"/>
          <w:marBottom w:val="0"/>
          <w:divBdr>
            <w:top w:val="none" w:sz="0" w:space="0" w:color="auto"/>
            <w:left w:val="none" w:sz="0" w:space="0" w:color="auto"/>
            <w:bottom w:val="none" w:sz="0" w:space="0" w:color="auto"/>
            <w:right w:val="none" w:sz="0" w:space="0" w:color="auto"/>
          </w:divBdr>
          <w:divsChild>
            <w:div w:id="1770077489">
              <w:marLeft w:val="0"/>
              <w:marRight w:val="0"/>
              <w:marTop w:val="0"/>
              <w:marBottom w:val="0"/>
              <w:divBdr>
                <w:top w:val="none" w:sz="0" w:space="0" w:color="auto"/>
                <w:left w:val="none" w:sz="0" w:space="0" w:color="auto"/>
                <w:bottom w:val="none" w:sz="0" w:space="0" w:color="auto"/>
                <w:right w:val="none" w:sz="0" w:space="0" w:color="auto"/>
              </w:divBdr>
              <w:divsChild>
                <w:div w:id="1405881701">
                  <w:marLeft w:val="0"/>
                  <w:marRight w:val="0"/>
                  <w:marTop w:val="0"/>
                  <w:marBottom w:val="0"/>
                  <w:divBdr>
                    <w:top w:val="none" w:sz="0" w:space="0" w:color="auto"/>
                    <w:left w:val="none" w:sz="0" w:space="0" w:color="auto"/>
                    <w:bottom w:val="none" w:sz="0" w:space="0" w:color="auto"/>
                    <w:right w:val="none" w:sz="0" w:space="0" w:color="auto"/>
                  </w:divBdr>
                </w:div>
              </w:divsChild>
            </w:div>
            <w:div w:id="2118941232">
              <w:marLeft w:val="0"/>
              <w:marRight w:val="0"/>
              <w:marTop w:val="0"/>
              <w:marBottom w:val="0"/>
              <w:divBdr>
                <w:top w:val="none" w:sz="0" w:space="0" w:color="auto"/>
                <w:left w:val="none" w:sz="0" w:space="0" w:color="auto"/>
                <w:bottom w:val="none" w:sz="0" w:space="0" w:color="auto"/>
                <w:right w:val="none" w:sz="0" w:space="0" w:color="auto"/>
              </w:divBdr>
              <w:divsChild>
                <w:div w:id="7560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7255">
          <w:marLeft w:val="0"/>
          <w:marRight w:val="0"/>
          <w:marTop w:val="0"/>
          <w:marBottom w:val="0"/>
          <w:divBdr>
            <w:top w:val="none" w:sz="0" w:space="0" w:color="auto"/>
            <w:left w:val="none" w:sz="0" w:space="0" w:color="auto"/>
            <w:bottom w:val="none" w:sz="0" w:space="0" w:color="auto"/>
            <w:right w:val="none" w:sz="0" w:space="0" w:color="auto"/>
          </w:divBdr>
          <w:divsChild>
            <w:div w:id="2100983254">
              <w:marLeft w:val="0"/>
              <w:marRight w:val="0"/>
              <w:marTop w:val="0"/>
              <w:marBottom w:val="0"/>
              <w:divBdr>
                <w:top w:val="none" w:sz="0" w:space="0" w:color="auto"/>
                <w:left w:val="none" w:sz="0" w:space="0" w:color="auto"/>
                <w:bottom w:val="none" w:sz="0" w:space="0" w:color="auto"/>
                <w:right w:val="none" w:sz="0" w:space="0" w:color="auto"/>
              </w:divBdr>
              <w:divsChild>
                <w:div w:id="15205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56257">
      <w:bodyDiv w:val="1"/>
      <w:marLeft w:val="0"/>
      <w:marRight w:val="0"/>
      <w:marTop w:val="0"/>
      <w:marBottom w:val="0"/>
      <w:divBdr>
        <w:top w:val="none" w:sz="0" w:space="0" w:color="auto"/>
        <w:left w:val="none" w:sz="0" w:space="0" w:color="auto"/>
        <w:bottom w:val="none" w:sz="0" w:space="0" w:color="auto"/>
        <w:right w:val="none" w:sz="0" w:space="0" w:color="auto"/>
      </w:divBdr>
      <w:divsChild>
        <w:div w:id="1718774652">
          <w:marLeft w:val="0"/>
          <w:marRight w:val="0"/>
          <w:marTop w:val="0"/>
          <w:marBottom w:val="0"/>
          <w:divBdr>
            <w:top w:val="none" w:sz="0" w:space="0" w:color="auto"/>
            <w:left w:val="none" w:sz="0" w:space="0" w:color="auto"/>
            <w:bottom w:val="none" w:sz="0" w:space="0" w:color="auto"/>
            <w:right w:val="none" w:sz="0" w:space="0" w:color="auto"/>
          </w:divBdr>
          <w:divsChild>
            <w:div w:id="301272817">
              <w:marLeft w:val="0"/>
              <w:marRight w:val="0"/>
              <w:marTop w:val="0"/>
              <w:marBottom w:val="0"/>
              <w:divBdr>
                <w:top w:val="none" w:sz="0" w:space="0" w:color="auto"/>
                <w:left w:val="none" w:sz="0" w:space="0" w:color="auto"/>
                <w:bottom w:val="none" w:sz="0" w:space="0" w:color="auto"/>
                <w:right w:val="none" w:sz="0" w:space="0" w:color="auto"/>
              </w:divBdr>
              <w:divsChild>
                <w:div w:id="647319545">
                  <w:marLeft w:val="0"/>
                  <w:marRight w:val="0"/>
                  <w:marTop w:val="0"/>
                  <w:marBottom w:val="0"/>
                  <w:divBdr>
                    <w:top w:val="none" w:sz="0" w:space="0" w:color="auto"/>
                    <w:left w:val="none" w:sz="0" w:space="0" w:color="auto"/>
                    <w:bottom w:val="none" w:sz="0" w:space="0" w:color="auto"/>
                    <w:right w:val="none" w:sz="0" w:space="0" w:color="auto"/>
                  </w:divBdr>
                </w:div>
              </w:divsChild>
            </w:div>
            <w:div w:id="1416055232">
              <w:marLeft w:val="0"/>
              <w:marRight w:val="0"/>
              <w:marTop w:val="0"/>
              <w:marBottom w:val="0"/>
              <w:divBdr>
                <w:top w:val="none" w:sz="0" w:space="0" w:color="auto"/>
                <w:left w:val="none" w:sz="0" w:space="0" w:color="auto"/>
                <w:bottom w:val="none" w:sz="0" w:space="0" w:color="auto"/>
                <w:right w:val="none" w:sz="0" w:space="0" w:color="auto"/>
              </w:divBdr>
              <w:divsChild>
                <w:div w:id="7691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1929">
          <w:marLeft w:val="0"/>
          <w:marRight w:val="0"/>
          <w:marTop w:val="0"/>
          <w:marBottom w:val="0"/>
          <w:divBdr>
            <w:top w:val="none" w:sz="0" w:space="0" w:color="auto"/>
            <w:left w:val="none" w:sz="0" w:space="0" w:color="auto"/>
            <w:bottom w:val="none" w:sz="0" w:space="0" w:color="auto"/>
            <w:right w:val="none" w:sz="0" w:space="0" w:color="auto"/>
          </w:divBdr>
          <w:divsChild>
            <w:div w:id="367069231">
              <w:marLeft w:val="0"/>
              <w:marRight w:val="0"/>
              <w:marTop w:val="0"/>
              <w:marBottom w:val="0"/>
              <w:divBdr>
                <w:top w:val="none" w:sz="0" w:space="0" w:color="auto"/>
                <w:left w:val="none" w:sz="0" w:space="0" w:color="auto"/>
                <w:bottom w:val="none" w:sz="0" w:space="0" w:color="auto"/>
                <w:right w:val="none" w:sz="0" w:space="0" w:color="auto"/>
              </w:divBdr>
              <w:divsChild>
                <w:div w:id="1046296363">
                  <w:marLeft w:val="0"/>
                  <w:marRight w:val="0"/>
                  <w:marTop w:val="0"/>
                  <w:marBottom w:val="0"/>
                  <w:divBdr>
                    <w:top w:val="none" w:sz="0" w:space="0" w:color="auto"/>
                    <w:left w:val="none" w:sz="0" w:space="0" w:color="auto"/>
                    <w:bottom w:val="none" w:sz="0" w:space="0" w:color="auto"/>
                    <w:right w:val="none" w:sz="0" w:space="0" w:color="auto"/>
                  </w:divBdr>
                </w:div>
              </w:divsChild>
            </w:div>
            <w:div w:id="1697609687">
              <w:marLeft w:val="0"/>
              <w:marRight w:val="0"/>
              <w:marTop w:val="0"/>
              <w:marBottom w:val="0"/>
              <w:divBdr>
                <w:top w:val="none" w:sz="0" w:space="0" w:color="auto"/>
                <w:left w:val="none" w:sz="0" w:space="0" w:color="auto"/>
                <w:bottom w:val="none" w:sz="0" w:space="0" w:color="auto"/>
                <w:right w:val="none" w:sz="0" w:space="0" w:color="auto"/>
              </w:divBdr>
              <w:divsChild>
                <w:div w:id="21433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3916">
          <w:marLeft w:val="0"/>
          <w:marRight w:val="0"/>
          <w:marTop w:val="0"/>
          <w:marBottom w:val="0"/>
          <w:divBdr>
            <w:top w:val="none" w:sz="0" w:space="0" w:color="auto"/>
            <w:left w:val="none" w:sz="0" w:space="0" w:color="auto"/>
            <w:bottom w:val="none" w:sz="0" w:space="0" w:color="auto"/>
            <w:right w:val="none" w:sz="0" w:space="0" w:color="auto"/>
          </w:divBdr>
          <w:divsChild>
            <w:div w:id="1300964156">
              <w:marLeft w:val="0"/>
              <w:marRight w:val="0"/>
              <w:marTop w:val="0"/>
              <w:marBottom w:val="0"/>
              <w:divBdr>
                <w:top w:val="none" w:sz="0" w:space="0" w:color="auto"/>
                <w:left w:val="none" w:sz="0" w:space="0" w:color="auto"/>
                <w:bottom w:val="none" w:sz="0" w:space="0" w:color="auto"/>
                <w:right w:val="none" w:sz="0" w:space="0" w:color="auto"/>
              </w:divBdr>
              <w:divsChild>
                <w:div w:id="137385722">
                  <w:marLeft w:val="0"/>
                  <w:marRight w:val="0"/>
                  <w:marTop w:val="0"/>
                  <w:marBottom w:val="0"/>
                  <w:divBdr>
                    <w:top w:val="none" w:sz="0" w:space="0" w:color="auto"/>
                    <w:left w:val="none" w:sz="0" w:space="0" w:color="auto"/>
                    <w:bottom w:val="none" w:sz="0" w:space="0" w:color="auto"/>
                    <w:right w:val="none" w:sz="0" w:space="0" w:color="auto"/>
                  </w:divBdr>
                </w:div>
              </w:divsChild>
            </w:div>
            <w:div w:id="496187983">
              <w:marLeft w:val="0"/>
              <w:marRight w:val="0"/>
              <w:marTop w:val="0"/>
              <w:marBottom w:val="0"/>
              <w:divBdr>
                <w:top w:val="none" w:sz="0" w:space="0" w:color="auto"/>
                <w:left w:val="none" w:sz="0" w:space="0" w:color="auto"/>
                <w:bottom w:val="none" w:sz="0" w:space="0" w:color="auto"/>
                <w:right w:val="none" w:sz="0" w:space="0" w:color="auto"/>
              </w:divBdr>
              <w:divsChild>
                <w:div w:id="9635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0636">
          <w:marLeft w:val="0"/>
          <w:marRight w:val="0"/>
          <w:marTop w:val="0"/>
          <w:marBottom w:val="0"/>
          <w:divBdr>
            <w:top w:val="none" w:sz="0" w:space="0" w:color="auto"/>
            <w:left w:val="none" w:sz="0" w:space="0" w:color="auto"/>
            <w:bottom w:val="none" w:sz="0" w:space="0" w:color="auto"/>
            <w:right w:val="none" w:sz="0" w:space="0" w:color="auto"/>
          </w:divBdr>
          <w:divsChild>
            <w:div w:id="738794917">
              <w:marLeft w:val="0"/>
              <w:marRight w:val="0"/>
              <w:marTop w:val="0"/>
              <w:marBottom w:val="0"/>
              <w:divBdr>
                <w:top w:val="none" w:sz="0" w:space="0" w:color="auto"/>
                <w:left w:val="none" w:sz="0" w:space="0" w:color="auto"/>
                <w:bottom w:val="none" w:sz="0" w:space="0" w:color="auto"/>
                <w:right w:val="none" w:sz="0" w:space="0" w:color="auto"/>
              </w:divBdr>
              <w:divsChild>
                <w:div w:id="8706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4</cp:revision>
  <dcterms:created xsi:type="dcterms:W3CDTF">2020-05-06T10:56:00Z</dcterms:created>
  <dcterms:modified xsi:type="dcterms:W3CDTF">2020-05-06T11:34:00Z</dcterms:modified>
</cp:coreProperties>
</file>