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0A0" w:rsidRPr="005B4285" w:rsidRDefault="00C500A0" w:rsidP="00C500A0">
      <w:pPr>
        <w:tabs>
          <w:tab w:val="left" w:pos="5954"/>
        </w:tabs>
        <w:spacing w:after="0" w:line="240" w:lineRule="auto"/>
        <w:jc w:val="center"/>
        <w:rPr>
          <w:rFonts w:ascii="Georgia" w:eastAsia="Calibri" w:hAnsi="Georgia" w:cs="Times New Roman"/>
          <w:sz w:val="40"/>
          <w:szCs w:val="40"/>
          <w:lang w:eastAsia="en-GB"/>
        </w:rPr>
      </w:pPr>
      <w:bookmarkStart w:id="0" w:name="_GoBack"/>
      <w:bookmarkEnd w:id="0"/>
      <w:r w:rsidRPr="005B4285">
        <w:rPr>
          <w:rFonts w:ascii="Georgia" w:eastAsia="Calibri" w:hAnsi="Georgia" w:cs="Times New Roman"/>
          <w:color w:val="FF0000"/>
          <w:sz w:val="40"/>
          <w:szCs w:val="40"/>
          <w:lang w:eastAsia="en-GB"/>
        </w:rPr>
        <w:t>EAST THAME RESIDENTS ASSOCIATION</w:t>
      </w:r>
    </w:p>
    <w:p w:rsidR="00C500A0" w:rsidRPr="005B4285" w:rsidRDefault="00C500A0" w:rsidP="005B4285">
      <w:pPr>
        <w:spacing w:after="0" w:line="240" w:lineRule="auto"/>
        <w:jc w:val="center"/>
        <w:rPr>
          <w:rFonts w:ascii="Georgia" w:eastAsia="Times New Roman" w:hAnsi="Georgia" w:cs="Arial"/>
          <w:sz w:val="40"/>
          <w:szCs w:val="40"/>
          <w:lang w:eastAsia="en-GB"/>
        </w:rPr>
      </w:pPr>
      <w:r w:rsidRPr="005B4285">
        <w:rPr>
          <w:rFonts w:ascii="Georgia" w:eastAsia="Times New Roman" w:hAnsi="Georgia" w:cs="Arial"/>
          <w:sz w:val="40"/>
          <w:szCs w:val="40"/>
          <w:lang w:eastAsia="en-GB"/>
        </w:rPr>
        <w:t>NEWSLETTER</w:t>
      </w:r>
      <w:r w:rsidR="00810C32" w:rsidRPr="005B4285">
        <w:rPr>
          <w:rFonts w:ascii="Georgia" w:eastAsia="Times New Roman" w:hAnsi="Georgia" w:cs="Arial"/>
          <w:sz w:val="40"/>
          <w:szCs w:val="40"/>
          <w:lang w:eastAsia="en-GB"/>
        </w:rPr>
        <w:t xml:space="preserve">- </w:t>
      </w:r>
      <w:r w:rsidR="00BD44EC">
        <w:rPr>
          <w:rFonts w:ascii="Georgia" w:eastAsia="Times New Roman" w:hAnsi="Georgia" w:cs="Arial"/>
          <w:sz w:val="40"/>
          <w:szCs w:val="40"/>
          <w:lang w:eastAsia="en-GB"/>
        </w:rPr>
        <w:t>OCTOBER</w:t>
      </w:r>
      <w:r w:rsidR="001C157A" w:rsidRPr="005B4285">
        <w:rPr>
          <w:rFonts w:ascii="Georgia" w:eastAsia="Times New Roman" w:hAnsi="Georgia" w:cs="Arial"/>
          <w:sz w:val="40"/>
          <w:szCs w:val="40"/>
          <w:lang w:eastAsia="en-GB"/>
        </w:rPr>
        <w:t xml:space="preserve"> 2017</w:t>
      </w:r>
    </w:p>
    <w:p w:rsidR="005B4285" w:rsidRDefault="005B4285" w:rsidP="00283BBA">
      <w:pPr>
        <w:spacing w:after="0" w:line="240" w:lineRule="auto"/>
        <w:rPr>
          <w:rFonts w:ascii="Georgia" w:eastAsia="Times New Roman" w:hAnsi="Georgia" w:cs="Arial"/>
          <w:b/>
          <w:sz w:val="24"/>
          <w:szCs w:val="24"/>
          <w:lang w:eastAsia="en-GB"/>
        </w:rPr>
      </w:pPr>
    </w:p>
    <w:p w:rsidR="00283BBA" w:rsidRPr="000F3AF9" w:rsidRDefault="001C157A" w:rsidP="00283BBA">
      <w:pPr>
        <w:spacing w:after="0" w:line="240" w:lineRule="auto"/>
        <w:rPr>
          <w:rFonts w:ascii="Georgia" w:eastAsia="Times New Roman" w:hAnsi="Georgia" w:cs="Arial"/>
          <w:b/>
          <w:lang w:eastAsia="en-GB"/>
        </w:rPr>
      </w:pPr>
      <w:r w:rsidRPr="000F3AF9">
        <w:rPr>
          <w:rFonts w:ascii="Georgia" w:eastAsia="Times New Roman" w:hAnsi="Georgia" w:cs="Arial"/>
          <w:b/>
          <w:lang w:eastAsia="en-GB"/>
        </w:rPr>
        <w:t>Local Plan 2033</w:t>
      </w:r>
    </w:p>
    <w:p w:rsidR="00AE48DF" w:rsidRDefault="00B65069" w:rsidP="00283BBA">
      <w:pPr>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The sole subject of this newsletter is the Local Plan 2033 about which </w:t>
      </w:r>
      <w:r w:rsidRPr="00D035FF">
        <w:rPr>
          <w:rFonts w:ascii="Georgia" w:eastAsia="Times New Roman" w:hAnsi="Georgia" w:cs="Arial"/>
          <w:b/>
          <w:lang w:eastAsia="en-GB"/>
        </w:rPr>
        <w:t xml:space="preserve">SODC has </w:t>
      </w:r>
      <w:r w:rsidR="00AE48DF" w:rsidRPr="00D035FF">
        <w:rPr>
          <w:rFonts w:ascii="Georgia" w:eastAsia="Times New Roman" w:hAnsi="Georgia" w:cs="Arial"/>
          <w:b/>
          <w:lang w:eastAsia="en-GB"/>
        </w:rPr>
        <w:t>just</w:t>
      </w:r>
      <w:r w:rsidRPr="00D035FF">
        <w:rPr>
          <w:rFonts w:ascii="Georgia" w:eastAsia="Times New Roman" w:hAnsi="Georgia" w:cs="Arial"/>
          <w:b/>
          <w:lang w:eastAsia="en-GB"/>
        </w:rPr>
        <w:t xml:space="preserve"> </w:t>
      </w:r>
      <w:r w:rsidR="007365E3" w:rsidRPr="00D035FF">
        <w:rPr>
          <w:rFonts w:ascii="Georgia" w:eastAsia="Times New Roman" w:hAnsi="Georgia" w:cs="Arial"/>
          <w:b/>
          <w:lang w:eastAsia="en-GB"/>
        </w:rPr>
        <w:t>issued</w:t>
      </w:r>
      <w:r w:rsidRPr="00D035FF">
        <w:rPr>
          <w:rFonts w:ascii="Georgia" w:eastAsia="Times New Roman" w:hAnsi="Georgia" w:cs="Arial"/>
          <w:b/>
          <w:lang w:eastAsia="en-GB"/>
        </w:rPr>
        <w:t xml:space="preserve"> its ‘</w:t>
      </w:r>
      <w:r w:rsidR="00AE48DF" w:rsidRPr="00D035FF">
        <w:rPr>
          <w:rFonts w:ascii="Georgia" w:eastAsia="Times New Roman" w:hAnsi="Georgia" w:cs="Arial"/>
          <w:b/>
          <w:lang w:eastAsia="en-GB"/>
        </w:rPr>
        <w:t>Final Publication Version’</w:t>
      </w:r>
      <w:r w:rsidR="006A530B">
        <w:rPr>
          <w:rFonts w:ascii="Georgia" w:eastAsia="Times New Roman" w:hAnsi="Georgia" w:cs="Arial"/>
          <w:lang w:eastAsia="en-GB"/>
        </w:rPr>
        <w:t xml:space="preserve"> following on from its ‘Second Preferred Options’ document (see ETRA newsletter April 2017)</w:t>
      </w:r>
      <w:r w:rsidR="00AE48DF">
        <w:rPr>
          <w:rFonts w:ascii="Georgia" w:eastAsia="Times New Roman" w:hAnsi="Georgia" w:cs="Arial"/>
          <w:lang w:eastAsia="en-GB"/>
        </w:rPr>
        <w:t xml:space="preserve">. </w:t>
      </w:r>
      <w:r w:rsidR="00AE48DF" w:rsidRPr="00D035FF">
        <w:rPr>
          <w:rFonts w:ascii="Georgia" w:eastAsia="Times New Roman" w:hAnsi="Georgia" w:cs="Arial"/>
          <w:b/>
          <w:lang w:eastAsia="en-GB"/>
        </w:rPr>
        <w:t xml:space="preserve">The latter is now subject to a ‘publicity period’ </w:t>
      </w:r>
      <w:r w:rsidR="00BD44EC" w:rsidRPr="00D035FF">
        <w:rPr>
          <w:rFonts w:ascii="Georgia" w:eastAsia="Times New Roman" w:hAnsi="Georgia" w:cs="Arial"/>
          <w:b/>
          <w:lang w:eastAsia="en-GB"/>
        </w:rPr>
        <w:t>-</w:t>
      </w:r>
      <w:r w:rsidR="00AE48DF" w:rsidRPr="00D035FF">
        <w:rPr>
          <w:rFonts w:ascii="Georgia" w:eastAsia="Times New Roman" w:hAnsi="Georgia" w:cs="Arial"/>
          <w:b/>
          <w:lang w:eastAsia="en-GB"/>
        </w:rPr>
        <w:t xml:space="preserve"> lasting until November 22</w:t>
      </w:r>
      <w:r w:rsidR="00AE48DF" w:rsidRPr="00D035FF">
        <w:rPr>
          <w:rFonts w:ascii="Georgia" w:eastAsia="Times New Roman" w:hAnsi="Georgia" w:cs="Arial"/>
          <w:b/>
          <w:vertAlign w:val="superscript"/>
          <w:lang w:eastAsia="en-GB"/>
        </w:rPr>
        <w:t>nd</w:t>
      </w:r>
      <w:r w:rsidR="00AE48DF" w:rsidRPr="00D035FF">
        <w:rPr>
          <w:rFonts w:ascii="Georgia" w:eastAsia="Times New Roman" w:hAnsi="Georgia" w:cs="Arial"/>
          <w:b/>
          <w:lang w:eastAsia="en-GB"/>
        </w:rPr>
        <w:t xml:space="preserve"> 2017</w:t>
      </w:r>
      <w:r w:rsidR="00BD44EC" w:rsidRPr="00D035FF">
        <w:rPr>
          <w:rFonts w:ascii="Georgia" w:eastAsia="Times New Roman" w:hAnsi="Georgia" w:cs="Arial"/>
          <w:b/>
          <w:lang w:eastAsia="en-GB"/>
        </w:rPr>
        <w:t>-</w:t>
      </w:r>
      <w:r w:rsidR="00AE48DF" w:rsidRPr="00D035FF">
        <w:rPr>
          <w:rFonts w:ascii="Georgia" w:eastAsia="Times New Roman" w:hAnsi="Georgia" w:cs="Arial"/>
          <w:b/>
          <w:lang w:eastAsia="en-GB"/>
        </w:rPr>
        <w:t xml:space="preserve"> during which residents are invited to comment.</w:t>
      </w:r>
      <w:r w:rsidR="00AE48DF">
        <w:rPr>
          <w:rFonts w:ascii="Georgia" w:eastAsia="Times New Roman" w:hAnsi="Georgia" w:cs="Arial"/>
          <w:lang w:eastAsia="en-GB"/>
        </w:rPr>
        <w:t xml:space="preserve"> However, such comments are intended to be for the planning inspector </w:t>
      </w:r>
      <w:r w:rsidR="00BD44EC">
        <w:rPr>
          <w:rFonts w:ascii="Georgia" w:eastAsia="Times New Roman" w:hAnsi="Georgia" w:cs="Arial"/>
          <w:lang w:eastAsia="en-GB"/>
        </w:rPr>
        <w:t>to decide whether the plan is ‘sound’ and has followed legal and procedural requirements. In effect, the detail cannot now be altered unless it fails on the latter grounds or the government introduces a new methodology (see below).</w:t>
      </w:r>
    </w:p>
    <w:p w:rsidR="00BD44EC" w:rsidRDefault="00B65069" w:rsidP="00283BBA">
      <w:pPr>
        <w:spacing w:after="0" w:line="240" w:lineRule="auto"/>
        <w:rPr>
          <w:rFonts w:ascii="Georgia" w:eastAsia="Times New Roman" w:hAnsi="Georgia" w:cs="Arial"/>
          <w:lang w:eastAsia="en-GB"/>
        </w:rPr>
      </w:pPr>
      <w:r w:rsidRPr="000F3AF9">
        <w:rPr>
          <w:rFonts w:ascii="Georgia" w:eastAsia="Times New Roman" w:hAnsi="Georgia" w:cs="Arial"/>
          <w:lang w:eastAsia="en-GB"/>
        </w:rPr>
        <w:t>To avoid confusion this Local Plan started life as the Local Plan 2031 but owing to length of preparation has been extended to 2033.</w:t>
      </w:r>
      <w:r w:rsidR="00BD44EC">
        <w:rPr>
          <w:rFonts w:ascii="Georgia" w:eastAsia="Times New Roman" w:hAnsi="Georgia" w:cs="Arial"/>
          <w:lang w:eastAsia="en-GB"/>
        </w:rPr>
        <w:t xml:space="preserve"> </w:t>
      </w:r>
      <w:r w:rsidR="004731A8">
        <w:rPr>
          <w:rFonts w:ascii="Georgia" w:eastAsia="Times New Roman" w:hAnsi="Georgia" w:cs="Arial"/>
          <w:lang w:eastAsia="en-GB"/>
        </w:rPr>
        <w:t>At the moment,</w:t>
      </w:r>
      <w:r w:rsidR="00BD44EC">
        <w:rPr>
          <w:rFonts w:ascii="Georgia" w:eastAsia="Times New Roman" w:hAnsi="Georgia" w:cs="Arial"/>
          <w:lang w:eastAsia="en-GB"/>
        </w:rPr>
        <w:t xml:space="preserve"> it is anticipated that the Plan will be approved by late 2018</w:t>
      </w:r>
      <w:r w:rsidR="00F94E9D">
        <w:rPr>
          <w:rFonts w:ascii="Georgia" w:eastAsia="Times New Roman" w:hAnsi="Georgia" w:cs="Arial"/>
          <w:lang w:eastAsia="en-GB"/>
        </w:rPr>
        <w:t xml:space="preserve"> after full examination.</w:t>
      </w:r>
    </w:p>
    <w:p w:rsidR="007365E3" w:rsidRPr="00D035FF" w:rsidRDefault="007365E3" w:rsidP="00283BBA">
      <w:pPr>
        <w:spacing w:after="0" w:line="240" w:lineRule="auto"/>
        <w:rPr>
          <w:rFonts w:ascii="Georgia" w:eastAsia="Times New Roman" w:hAnsi="Georgia" w:cs="Arial"/>
          <w:b/>
          <w:lang w:eastAsia="en-GB"/>
        </w:rPr>
      </w:pPr>
      <w:r w:rsidRPr="00D035FF">
        <w:rPr>
          <w:rFonts w:ascii="Georgia" w:eastAsia="Times New Roman" w:hAnsi="Georgia" w:cs="Arial"/>
          <w:b/>
          <w:lang w:eastAsia="en-GB"/>
        </w:rPr>
        <w:t>SODC will be holding a ‘drop in event’ to explain the plan at Thame Town Hall on November 13</w:t>
      </w:r>
      <w:r w:rsidRPr="00D035FF">
        <w:rPr>
          <w:rFonts w:ascii="Georgia" w:eastAsia="Times New Roman" w:hAnsi="Georgia" w:cs="Arial"/>
          <w:b/>
          <w:vertAlign w:val="superscript"/>
          <w:lang w:eastAsia="en-GB"/>
        </w:rPr>
        <w:t>th</w:t>
      </w:r>
      <w:r w:rsidRPr="00D035FF">
        <w:rPr>
          <w:rFonts w:ascii="Georgia" w:eastAsia="Times New Roman" w:hAnsi="Georgia" w:cs="Arial"/>
          <w:b/>
          <w:lang w:eastAsia="en-GB"/>
        </w:rPr>
        <w:t>.</w:t>
      </w:r>
    </w:p>
    <w:p w:rsidR="003657D1" w:rsidRPr="000F3AF9" w:rsidRDefault="003657D1" w:rsidP="00283BBA">
      <w:pPr>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 The plan is available on the SODC website</w:t>
      </w:r>
      <w:r w:rsidR="00BD44EC">
        <w:rPr>
          <w:rFonts w:ascii="Georgia" w:eastAsia="Times New Roman" w:hAnsi="Georgia" w:cs="Arial"/>
          <w:lang w:eastAsia="en-GB"/>
        </w:rPr>
        <w:t xml:space="preserve"> (together with a video on how to comment) </w:t>
      </w:r>
      <w:r w:rsidRPr="000F3AF9">
        <w:rPr>
          <w:rFonts w:ascii="Georgia" w:eastAsia="Times New Roman" w:hAnsi="Georgia" w:cs="Arial"/>
          <w:lang w:eastAsia="en-GB"/>
        </w:rPr>
        <w:t xml:space="preserve">as follows: </w:t>
      </w:r>
    </w:p>
    <w:p w:rsidR="003657D1" w:rsidRPr="000F3AF9" w:rsidRDefault="00702B8A" w:rsidP="005B4285">
      <w:pPr>
        <w:spacing w:after="0" w:line="240" w:lineRule="auto"/>
        <w:jc w:val="center"/>
        <w:rPr>
          <w:rFonts w:ascii="Georgia" w:eastAsia="Times New Roman" w:hAnsi="Georgia" w:cs="Arial"/>
          <w:lang w:eastAsia="en-GB"/>
        </w:rPr>
      </w:pPr>
      <w:hyperlink r:id="rId6" w:tgtFrame="_blank" w:history="1">
        <w:r w:rsidR="003657D1" w:rsidRPr="000F3AF9">
          <w:rPr>
            <w:rFonts w:ascii="Georgia" w:eastAsia="Times New Roman" w:hAnsi="Georgia" w:cs="Arial"/>
            <w:color w:val="1155CC"/>
            <w:u w:val="single"/>
            <w:lang w:eastAsia="en-GB"/>
          </w:rPr>
          <w:t>www.southoxon.gov.uk/newlocalplan</w:t>
        </w:r>
      </w:hyperlink>
      <w:r w:rsidR="003657D1" w:rsidRPr="000F3AF9">
        <w:rPr>
          <w:rFonts w:ascii="Georgia" w:eastAsia="Times New Roman" w:hAnsi="Georgia" w:cs="Arial"/>
          <w:color w:val="222222"/>
          <w:lang w:eastAsia="en-GB"/>
        </w:rPr>
        <w:t>.</w:t>
      </w:r>
    </w:p>
    <w:p w:rsidR="003F7700" w:rsidRPr="000F3AF9" w:rsidRDefault="003F7700" w:rsidP="005B4285">
      <w:pPr>
        <w:spacing w:after="0" w:line="240" w:lineRule="auto"/>
        <w:jc w:val="center"/>
        <w:rPr>
          <w:rFonts w:ascii="Georgia" w:eastAsia="Times New Roman" w:hAnsi="Georgia" w:cs="Arial"/>
          <w:lang w:eastAsia="en-GB"/>
        </w:rPr>
      </w:pPr>
    </w:p>
    <w:p w:rsidR="003F7700" w:rsidRPr="000F3AF9" w:rsidRDefault="003F7700" w:rsidP="00283BBA">
      <w:pPr>
        <w:spacing w:after="0" w:line="240" w:lineRule="auto"/>
        <w:rPr>
          <w:rFonts w:ascii="Georgia" w:eastAsia="Times New Roman" w:hAnsi="Georgia" w:cs="Arial"/>
          <w:b/>
          <w:lang w:eastAsia="en-GB"/>
        </w:rPr>
      </w:pPr>
      <w:r w:rsidRPr="000F3AF9">
        <w:rPr>
          <w:rFonts w:ascii="Georgia" w:eastAsia="Times New Roman" w:hAnsi="Georgia" w:cs="Arial"/>
          <w:b/>
          <w:lang w:eastAsia="en-GB"/>
        </w:rPr>
        <w:t>What has changed from the ‘</w:t>
      </w:r>
      <w:r w:rsidR="006A530B">
        <w:rPr>
          <w:rFonts w:ascii="Georgia" w:eastAsia="Times New Roman" w:hAnsi="Georgia" w:cs="Arial"/>
          <w:b/>
          <w:lang w:eastAsia="en-GB"/>
        </w:rPr>
        <w:t>Second</w:t>
      </w:r>
      <w:r w:rsidRPr="000F3AF9">
        <w:rPr>
          <w:rFonts w:ascii="Georgia" w:eastAsia="Times New Roman" w:hAnsi="Georgia" w:cs="Arial"/>
          <w:b/>
          <w:lang w:eastAsia="en-GB"/>
        </w:rPr>
        <w:t xml:space="preserve"> Preferred Options’ document?</w:t>
      </w:r>
    </w:p>
    <w:p w:rsidR="003F7700" w:rsidRPr="000F3AF9" w:rsidRDefault="003F7700" w:rsidP="00283BBA">
      <w:pPr>
        <w:spacing w:after="0" w:line="240" w:lineRule="auto"/>
        <w:rPr>
          <w:rFonts w:ascii="Georgia" w:eastAsia="Times New Roman" w:hAnsi="Georgia" w:cs="Arial"/>
          <w:b/>
          <w:lang w:eastAsia="en-GB"/>
        </w:rPr>
      </w:pPr>
    </w:p>
    <w:p w:rsidR="003F7700" w:rsidRPr="00431B6B" w:rsidRDefault="003F7700" w:rsidP="003F7700">
      <w:pPr>
        <w:pStyle w:val="ListParagraph"/>
        <w:numPr>
          <w:ilvl w:val="0"/>
          <w:numId w:val="8"/>
        </w:numPr>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The </w:t>
      </w:r>
      <w:r w:rsidRPr="000F3AF9">
        <w:rPr>
          <w:rFonts w:ascii="Georgia" w:eastAsia="Times New Roman" w:hAnsi="Georgia" w:cs="Arial"/>
          <w:b/>
          <w:lang w:eastAsia="en-GB"/>
        </w:rPr>
        <w:t xml:space="preserve">number of houses demanded of Thame has </w:t>
      </w:r>
      <w:r w:rsidR="006A530B">
        <w:rPr>
          <w:rFonts w:ascii="Georgia" w:eastAsia="Times New Roman" w:hAnsi="Georgia" w:cs="Arial"/>
          <w:b/>
          <w:lang w:eastAsia="en-GB"/>
        </w:rPr>
        <w:t xml:space="preserve">increased from 452 to 510. </w:t>
      </w:r>
      <w:r w:rsidR="006A530B" w:rsidRPr="006A530B">
        <w:rPr>
          <w:rFonts w:ascii="Georgia" w:eastAsia="Times New Roman" w:hAnsi="Georgia" w:cs="Arial"/>
          <w:lang w:eastAsia="en-GB"/>
        </w:rPr>
        <w:t>Wallingford and Thame have been obliged</w:t>
      </w:r>
      <w:r w:rsidR="00C002CB" w:rsidRPr="00284996">
        <w:rPr>
          <w:rFonts w:ascii="Georgia" w:eastAsia="Times New Roman" w:hAnsi="Georgia" w:cs="Arial"/>
          <w:lang w:eastAsia="en-GB"/>
        </w:rPr>
        <w:t xml:space="preserve"> </w:t>
      </w:r>
      <w:r w:rsidR="00284996">
        <w:rPr>
          <w:rFonts w:ascii="Georgia" w:eastAsia="Times New Roman" w:hAnsi="Georgia" w:cs="Arial"/>
          <w:lang w:eastAsia="en-GB"/>
        </w:rPr>
        <w:t>to compensate for the reduction in demands on Henley.</w:t>
      </w:r>
      <w:r w:rsidR="00431B6B" w:rsidRPr="00431B6B">
        <w:rPr>
          <w:rFonts w:ascii="Arial" w:hAnsi="Arial" w:cs="Arial"/>
          <w:color w:val="222222"/>
          <w:sz w:val="19"/>
          <w:szCs w:val="19"/>
          <w:shd w:val="clear" w:color="auto" w:fill="FFFFFF"/>
        </w:rPr>
        <w:t xml:space="preserve"> </w:t>
      </w:r>
      <w:r w:rsidR="0088127D">
        <w:rPr>
          <w:rFonts w:ascii="Georgia" w:hAnsi="Georgia" w:cs="Arial"/>
          <w:color w:val="222222"/>
          <w:shd w:val="clear" w:color="auto" w:fill="FFFFFF"/>
        </w:rPr>
        <w:t xml:space="preserve">This </w:t>
      </w:r>
      <w:r w:rsidR="00431B6B" w:rsidRPr="00431B6B">
        <w:rPr>
          <w:rFonts w:ascii="Georgia" w:hAnsi="Georgia" w:cs="Arial"/>
          <w:color w:val="222222"/>
          <w:shd w:val="clear" w:color="auto" w:fill="FFFFFF"/>
        </w:rPr>
        <w:t>will require T</w:t>
      </w:r>
      <w:r w:rsidR="00431B6B">
        <w:rPr>
          <w:rFonts w:ascii="Georgia" w:hAnsi="Georgia" w:cs="Arial"/>
          <w:color w:val="222222"/>
          <w:shd w:val="clear" w:color="auto" w:fill="FFFFFF"/>
        </w:rPr>
        <w:t>hame Town Council</w:t>
      </w:r>
      <w:r w:rsidR="00431B6B" w:rsidRPr="00431B6B">
        <w:rPr>
          <w:rFonts w:ascii="Georgia" w:hAnsi="Georgia" w:cs="Arial"/>
          <w:color w:val="222222"/>
          <w:shd w:val="clear" w:color="auto" w:fill="FFFFFF"/>
        </w:rPr>
        <w:t xml:space="preserve"> to</w:t>
      </w:r>
      <w:r w:rsidR="00431B6B">
        <w:rPr>
          <w:rFonts w:ascii="Georgia" w:hAnsi="Georgia" w:cs="Arial"/>
          <w:color w:val="222222"/>
          <w:shd w:val="clear" w:color="auto" w:fill="FFFFFF"/>
        </w:rPr>
        <w:t xml:space="preserve"> find sites for the new houses (plus</w:t>
      </w:r>
      <w:r w:rsidR="00431B6B" w:rsidRPr="00431B6B">
        <w:rPr>
          <w:rFonts w:ascii="Georgia" w:hAnsi="Georgia" w:cs="Arial"/>
          <w:color w:val="222222"/>
          <w:shd w:val="clear" w:color="auto" w:fill="FFFFFF"/>
        </w:rPr>
        <w:t xml:space="preserve"> employment land</w:t>
      </w:r>
      <w:r w:rsidR="00431B6B">
        <w:rPr>
          <w:rFonts w:ascii="Georgia" w:hAnsi="Georgia" w:cs="Arial"/>
          <w:color w:val="222222"/>
          <w:shd w:val="clear" w:color="auto" w:fill="FFFFFF"/>
        </w:rPr>
        <w:t>)</w:t>
      </w:r>
      <w:r w:rsidR="00431B6B" w:rsidRPr="00431B6B">
        <w:rPr>
          <w:rFonts w:ascii="Georgia" w:hAnsi="Georgia" w:cs="Arial"/>
          <w:color w:val="222222"/>
          <w:shd w:val="clear" w:color="auto" w:fill="FFFFFF"/>
        </w:rPr>
        <w:t xml:space="preserve"> through a revision of the Neighbourhood Plan</w:t>
      </w:r>
      <w:r w:rsidR="00431B6B">
        <w:rPr>
          <w:rFonts w:ascii="Georgia" w:hAnsi="Georgia" w:cs="Arial"/>
          <w:color w:val="222222"/>
          <w:shd w:val="clear" w:color="auto" w:fill="FFFFFF"/>
        </w:rPr>
        <w:t>.</w:t>
      </w:r>
    </w:p>
    <w:p w:rsidR="00C002CB" w:rsidRPr="000F3AF9" w:rsidRDefault="00284996" w:rsidP="003F7700">
      <w:pPr>
        <w:pStyle w:val="ListParagraph"/>
        <w:numPr>
          <w:ilvl w:val="0"/>
          <w:numId w:val="8"/>
        </w:numPr>
        <w:spacing w:after="0" w:line="240" w:lineRule="auto"/>
        <w:rPr>
          <w:rFonts w:ascii="Georgia" w:eastAsia="Times New Roman" w:hAnsi="Georgia" w:cs="Arial"/>
          <w:lang w:eastAsia="en-GB"/>
        </w:rPr>
      </w:pPr>
      <w:r>
        <w:rPr>
          <w:rFonts w:ascii="Georgia" w:eastAsia="Times New Roman" w:hAnsi="Georgia" w:cs="Arial"/>
          <w:b/>
          <w:lang w:eastAsia="en-GB"/>
        </w:rPr>
        <w:t>The strategic sites have been maintained but demand reduced by phasing construction beyond the plan period</w:t>
      </w:r>
      <w:proofErr w:type="gramStart"/>
      <w:r>
        <w:rPr>
          <w:rFonts w:ascii="Georgia" w:eastAsia="Times New Roman" w:hAnsi="Georgia" w:cs="Arial"/>
          <w:b/>
          <w:lang w:eastAsia="en-GB"/>
        </w:rPr>
        <w:t>.</w:t>
      </w:r>
      <w:r w:rsidR="00D745C4">
        <w:rPr>
          <w:rFonts w:ascii="Georgia" w:eastAsia="Times New Roman" w:hAnsi="Georgia" w:cs="Arial"/>
          <w:b/>
          <w:lang w:eastAsia="en-GB"/>
        </w:rPr>
        <w:t>-</w:t>
      </w:r>
      <w:proofErr w:type="gramEnd"/>
      <w:r w:rsidR="00C002CB" w:rsidRPr="000F3AF9">
        <w:rPr>
          <w:rFonts w:ascii="Georgia" w:eastAsia="Times New Roman" w:hAnsi="Georgia" w:cs="Arial"/>
          <w:lang w:eastAsia="en-GB"/>
        </w:rPr>
        <w:t xml:space="preserve"> </w:t>
      </w:r>
      <w:proofErr w:type="spellStart"/>
      <w:r w:rsidR="00C002CB" w:rsidRPr="000F3AF9">
        <w:rPr>
          <w:rFonts w:ascii="Georgia" w:eastAsia="Times New Roman" w:hAnsi="Georgia" w:cs="Arial"/>
          <w:lang w:eastAsia="en-GB"/>
        </w:rPr>
        <w:t>Culham</w:t>
      </w:r>
      <w:proofErr w:type="spellEnd"/>
      <w:r w:rsidR="00C002CB" w:rsidRPr="000F3AF9">
        <w:rPr>
          <w:rFonts w:ascii="Georgia" w:eastAsia="Times New Roman" w:hAnsi="Georgia" w:cs="Arial"/>
          <w:lang w:eastAsia="en-GB"/>
        </w:rPr>
        <w:t xml:space="preserve"> </w:t>
      </w:r>
      <w:r w:rsidR="00253D1C">
        <w:rPr>
          <w:rFonts w:ascii="Georgia" w:eastAsia="Times New Roman" w:hAnsi="Georgia" w:cs="Arial"/>
          <w:lang w:eastAsia="en-GB"/>
        </w:rPr>
        <w:t>1</w:t>
      </w:r>
      <w:r w:rsidR="00A4173D">
        <w:rPr>
          <w:rFonts w:ascii="Georgia" w:eastAsia="Times New Roman" w:hAnsi="Georgia" w:cs="Arial"/>
          <w:lang w:eastAsia="en-GB"/>
        </w:rPr>
        <w:t>,</w:t>
      </w:r>
      <w:r w:rsidR="00253D1C">
        <w:rPr>
          <w:rFonts w:ascii="Georgia" w:eastAsia="Times New Roman" w:hAnsi="Georgia" w:cs="Arial"/>
          <w:lang w:eastAsia="en-GB"/>
        </w:rPr>
        <w:t>575</w:t>
      </w:r>
      <w:r w:rsidR="00C002CB" w:rsidRPr="000F3AF9">
        <w:rPr>
          <w:rFonts w:ascii="Georgia" w:eastAsia="Times New Roman" w:hAnsi="Georgia" w:cs="Arial"/>
          <w:lang w:eastAsia="en-GB"/>
        </w:rPr>
        <w:t xml:space="preserve">, </w:t>
      </w:r>
      <w:proofErr w:type="spellStart"/>
      <w:r w:rsidR="00C002CB" w:rsidRPr="000F3AF9">
        <w:rPr>
          <w:rFonts w:ascii="Georgia" w:eastAsia="Times New Roman" w:hAnsi="Georgia" w:cs="Arial"/>
          <w:lang w:eastAsia="en-GB"/>
        </w:rPr>
        <w:t>Berinsfield</w:t>
      </w:r>
      <w:proofErr w:type="spellEnd"/>
      <w:r w:rsidR="00C002CB" w:rsidRPr="000F3AF9">
        <w:rPr>
          <w:rFonts w:ascii="Georgia" w:eastAsia="Times New Roman" w:hAnsi="Georgia" w:cs="Arial"/>
          <w:lang w:eastAsia="en-GB"/>
        </w:rPr>
        <w:t xml:space="preserve"> </w:t>
      </w:r>
      <w:r w:rsidR="00253D1C">
        <w:rPr>
          <w:rFonts w:ascii="Georgia" w:eastAsia="Times New Roman" w:hAnsi="Georgia" w:cs="Arial"/>
          <w:lang w:eastAsia="en-GB"/>
        </w:rPr>
        <w:t>1</w:t>
      </w:r>
      <w:r w:rsidR="00A4173D">
        <w:rPr>
          <w:rFonts w:ascii="Georgia" w:eastAsia="Times New Roman" w:hAnsi="Georgia" w:cs="Arial"/>
          <w:lang w:eastAsia="en-GB"/>
        </w:rPr>
        <w:t>,</w:t>
      </w:r>
      <w:r w:rsidR="00253D1C">
        <w:rPr>
          <w:rFonts w:ascii="Georgia" w:eastAsia="Times New Roman" w:hAnsi="Georgia" w:cs="Arial"/>
          <w:lang w:eastAsia="en-GB"/>
        </w:rPr>
        <w:t>700</w:t>
      </w:r>
      <w:r w:rsidR="00C002CB" w:rsidRPr="000F3AF9">
        <w:rPr>
          <w:rFonts w:ascii="Georgia" w:eastAsia="Times New Roman" w:hAnsi="Georgia" w:cs="Arial"/>
          <w:lang w:eastAsia="en-GB"/>
        </w:rPr>
        <w:t xml:space="preserve">, </w:t>
      </w:r>
      <w:proofErr w:type="spellStart"/>
      <w:r w:rsidR="00C002CB" w:rsidRPr="000F3AF9">
        <w:rPr>
          <w:rFonts w:ascii="Georgia" w:eastAsia="Times New Roman" w:hAnsi="Georgia" w:cs="Arial"/>
          <w:lang w:eastAsia="en-GB"/>
        </w:rPr>
        <w:t>Chalgrove</w:t>
      </w:r>
      <w:proofErr w:type="spellEnd"/>
      <w:r w:rsidR="00C002CB" w:rsidRPr="000F3AF9">
        <w:rPr>
          <w:rFonts w:ascii="Georgia" w:eastAsia="Times New Roman" w:hAnsi="Georgia" w:cs="Arial"/>
          <w:lang w:eastAsia="en-GB"/>
        </w:rPr>
        <w:t xml:space="preserve"> 3</w:t>
      </w:r>
      <w:r w:rsidR="00A4173D">
        <w:rPr>
          <w:rFonts w:ascii="Georgia" w:eastAsia="Times New Roman" w:hAnsi="Georgia" w:cs="Arial"/>
          <w:lang w:eastAsia="en-GB"/>
        </w:rPr>
        <w:t>,</w:t>
      </w:r>
      <w:r w:rsidR="00C002CB" w:rsidRPr="000F3AF9">
        <w:rPr>
          <w:rFonts w:ascii="Georgia" w:eastAsia="Times New Roman" w:hAnsi="Georgia" w:cs="Arial"/>
          <w:lang w:eastAsia="en-GB"/>
        </w:rPr>
        <w:t>000 and Wheatley 300.</w:t>
      </w:r>
      <w:r>
        <w:rPr>
          <w:rFonts w:ascii="Georgia" w:eastAsia="Times New Roman" w:hAnsi="Georgia" w:cs="Arial"/>
          <w:lang w:eastAsia="en-GB"/>
        </w:rPr>
        <w:t xml:space="preserve"> </w:t>
      </w:r>
    </w:p>
    <w:p w:rsidR="00C002CB" w:rsidRPr="00CC358D" w:rsidRDefault="00C002CB" w:rsidP="003F7700">
      <w:pPr>
        <w:pStyle w:val="ListParagraph"/>
        <w:numPr>
          <w:ilvl w:val="0"/>
          <w:numId w:val="8"/>
        </w:numPr>
        <w:spacing w:after="0" w:line="240" w:lineRule="auto"/>
        <w:rPr>
          <w:rFonts w:ascii="Georgia" w:eastAsia="Times New Roman" w:hAnsi="Georgia" w:cs="Arial"/>
          <w:lang w:eastAsia="en-GB"/>
        </w:rPr>
      </w:pPr>
      <w:r w:rsidRPr="000F3AF9">
        <w:rPr>
          <w:rFonts w:ascii="Georgia" w:eastAsia="Times New Roman" w:hAnsi="Georgia" w:cs="Arial"/>
          <w:b/>
          <w:lang w:eastAsia="en-GB"/>
        </w:rPr>
        <w:t>Windfall</w:t>
      </w:r>
      <w:r w:rsidR="00BE350D">
        <w:rPr>
          <w:rFonts w:ascii="Georgia" w:eastAsia="Times New Roman" w:hAnsi="Georgia" w:cs="Arial"/>
          <w:b/>
          <w:lang w:eastAsia="en-GB"/>
        </w:rPr>
        <w:t>*</w:t>
      </w:r>
      <w:r w:rsidRPr="000F3AF9">
        <w:rPr>
          <w:rFonts w:ascii="Georgia" w:eastAsia="Times New Roman" w:hAnsi="Georgia" w:cs="Arial"/>
          <w:b/>
          <w:lang w:eastAsia="en-GB"/>
        </w:rPr>
        <w:t xml:space="preserve"> commitments</w:t>
      </w:r>
      <w:r w:rsidRPr="000F3AF9">
        <w:rPr>
          <w:rFonts w:ascii="Georgia" w:eastAsia="Times New Roman" w:hAnsi="Georgia" w:cs="Arial"/>
          <w:lang w:eastAsia="en-GB"/>
        </w:rPr>
        <w:t xml:space="preserve"> have been </w:t>
      </w:r>
      <w:r w:rsidRPr="000F3AF9">
        <w:rPr>
          <w:rFonts w:ascii="Georgia" w:eastAsia="Times New Roman" w:hAnsi="Georgia" w:cs="Arial"/>
          <w:b/>
          <w:lang w:eastAsia="en-GB"/>
        </w:rPr>
        <w:t>included up to 31</w:t>
      </w:r>
      <w:r w:rsidRPr="000F3AF9">
        <w:rPr>
          <w:rFonts w:ascii="Georgia" w:eastAsia="Times New Roman" w:hAnsi="Georgia" w:cs="Arial"/>
          <w:b/>
          <w:vertAlign w:val="superscript"/>
          <w:lang w:eastAsia="en-GB"/>
        </w:rPr>
        <w:t>st</w:t>
      </w:r>
      <w:r w:rsidRPr="000F3AF9">
        <w:rPr>
          <w:rFonts w:ascii="Georgia" w:eastAsia="Times New Roman" w:hAnsi="Georgia" w:cs="Arial"/>
          <w:b/>
          <w:lang w:eastAsia="en-GB"/>
        </w:rPr>
        <w:t xml:space="preserve"> </w:t>
      </w:r>
      <w:r w:rsidR="00284996">
        <w:rPr>
          <w:rFonts w:ascii="Georgia" w:eastAsia="Times New Roman" w:hAnsi="Georgia" w:cs="Arial"/>
          <w:b/>
          <w:lang w:eastAsia="en-GB"/>
        </w:rPr>
        <w:t>March 2017</w:t>
      </w:r>
      <w:r w:rsidRPr="000F3AF9">
        <w:rPr>
          <w:rFonts w:ascii="Georgia" w:eastAsia="Times New Roman" w:hAnsi="Georgia" w:cs="Arial"/>
          <w:lang w:eastAsia="en-GB"/>
        </w:rPr>
        <w:t>- a positive step if not a complete one.</w:t>
      </w:r>
      <w:r w:rsidR="00284996">
        <w:rPr>
          <w:rFonts w:ascii="Georgia" w:eastAsia="Times New Roman" w:hAnsi="Georgia" w:cs="Arial"/>
          <w:lang w:eastAsia="en-GB"/>
        </w:rPr>
        <w:t xml:space="preserve"> However, there is now </w:t>
      </w:r>
      <w:r w:rsidR="00284996" w:rsidRPr="00902CEE">
        <w:rPr>
          <w:rFonts w:ascii="Georgia" w:eastAsia="Times New Roman" w:hAnsi="Georgia" w:cs="Arial"/>
          <w:b/>
          <w:lang w:eastAsia="en-GB"/>
        </w:rPr>
        <w:t>capacity to include an element of windfall in the 510 houses</w:t>
      </w:r>
      <w:r w:rsidR="00284996">
        <w:rPr>
          <w:rFonts w:ascii="Georgia" w:eastAsia="Times New Roman" w:hAnsi="Georgia" w:cs="Arial"/>
          <w:lang w:eastAsia="en-GB"/>
        </w:rPr>
        <w:t xml:space="preserve"> demanded of Thame- </w:t>
      </w:r>
      <w:r w:rsidR="00284996">
        <w:rPr>
          <w:rFonts w:ascii="Georgia" w:eastAsia="Times New Roman" w:hAnsi="Georgia" w:cs="Arial"/>
          <w:b/>
          <w:lang w:eastAsia="en-GB"/>
        </w:rPr>
        <w:t>provided such inclusion is fully justified!</w:t>
      </w:r>
      <w:r w:rsidR="00CC358D">
        <w:rPr>
          <w:rFonts w:ascii="Georgia" w:eastAsia="Times New Roman" w:hAnsi="Georgia" w:cs="Arial"/>
          <w:b/>
          <w:lang w:eastAsia="en-GB"/>
        </w:rPr>
        <w:t xml:space="preserve"> </w:t>
      </w:r>
      <w:r w:rsidR="00CC358D" w:rsidRPr="00CC358D">
        <w:rPr>
          <w:rFonts w:ascii="Georgia" w:eastAsia="Times New Roman" w:hAnsi="Georgia" w:cs="Arial"/>
          <w:lang w:eastAsia="en-GB"/>
        </w:rPr>
        <w:t>There is no certainty as to method</w:t>
      </w:r>
      <w:r w:rsidR="004731A8">
        <w:rPr>
          <w:rFonts w:ascii="Georgia" w:eastAsia="Times New Roman" w:hAnsi="Georgia" w:cs="Arial"/>
          <w:lang w:eastAsia="en-GB"/>
        </w:rPr>
        <w:t xml:space="preserve"> or volume allowed</w:t>
      </w:r>
      <w:r w:rsidR="00CC358D" w:rsidRPr="00CC358D">
        <w:rPr>
          <w:rFonts w:ascii="Georgia" w:eastAsia="Times New Roman" w:hAnsi="Georgia" w:cs="Arial"/>
          <w:lang w:eastAsia="en-GB"/>
        </w:rPr>
        <w:t xml:space="preserve"> as yet.</w:t>
      </w:r>
    </w:p>
    <w:p w:rsidR="00BD498D" w:rsidRPr="00902CEE" w:rsidRDefault="00284996" w:rsidP="00902CEE">
      <w:pPr>
        <w:pStyle w:val="ListParagraph"/>
        <w:numPr>
          <w:ilvl w:val="0"/>
          <w:numId w:val="8"/>
        </w:numPr>
        <w:spacing w:after="0" w:line="240" w:lineRule="auto"/>
        <w:rPr>
          <w:rFonts w:ascii="Georgia" w:eastAsia="Times New Roman" w:hAnsi="Georgia" w:cs="Arial"/>
          <w:lang w:eastAsia="en-GB"/>
        </w:rPr>
      </w:pPr>
      <w:r w:rsidRPr="00902CEE">
        <w:rPr>
          <w:rFonts w:ascii="Georgia" w:eastAsia="Times New Roman" w:hAnsi="Georgia" w:cs="Arial"/>
          <w:b/>
          <w:lang w:eastAsia="en-GB"/>
        </w:rPr>
        <w:t>M</w:t>
      </w:r>
      <w:r w:rsidR="00BD498D" w:rsidRPr="00902CEE">
        <w:rPr>
          <w:rFonts w:ascii="Georgia" w:eastAsia="Times New Roman" w:hAnsi="Georgia" w:cs="Arial"/>
          <w:b/>
          <w:lang w:eastAsia="en-GB"/>
        </w:rPr>
        <w:t>arket towns and large villages</w:t>
      </w:r>
      <w:r w:rsidRPr="00902CEE">
        <w:rPr>
          <w:rFonts w:ascii="Georgia" w:eastAsia="Times New Roman" w:hAnsi="Georgia" w:cs="Arial"/>
          <w:b/>
          <w:lang w:eastAsia="en-GB"/>
        </w:rPr>
        <w:t xml:space="preserve"> </w:t>
      </w:r>
      <w:r w:rsidRPr="00902CEE">
        <w:rPr>
          <w:rFonts w:ascii="Georgia" w:eastAsia="Times New Roman" w:hAnsi="Georgia" w:cs="Arial"/>
          <w:lang w:eastAsia="en-GB"/>
        </w:rPr>
        <w:t xml:space="preserve">as </w:t>
      </w:r>
      <w:r w:rsidR="00902CEE" w:rsidRPr="00902CEE">
        <w:rPr>
          <w:rFonts w:ascii="Georgia" w:eastAsia="Times New Roman" w:hAnsi="Georgia" w:cs="Arial"/>
          <w:lang w:eastAsia="en-GB"/>
        </w:rPr>
        <w:t>individual categories have been</w:t>
      </w:r>
      <w:r w:rsidR="00902CEE" w:rsidRPr="00902CEE">
        <w:rPr>
          <w:rFonts w:ascii="Georgia" w:eastAsia="Times New Roman" w:hAnsi="Georgia" w:cs="Arial"/>
          <w:b/>
          <w:lang w:eastAsia="en-GB"/>
        </w:rPr>
        <w:t xml:space="preserve"> required</w:t>
      </w:r>
      <w:r w:rsidR="00902CEE">
        <w:rPr>
          <w:rFonts w:ascii="Georgia" w:eastAsia="Times New Roman" w:hAnsi="Georgia" w:cs="Arial"/>
          <w:b/>
          <w:lang w:eastAsia="en-GB"/>
        </w:rPr>
        <w:t xml:space="preserve"> to maintain the overall housing supply figures </w:t>
      </w:r>
      <w:r w:rsidR="00902CEE" w:rsidRPr="00902CEE">
        <w:rPr>
          <w:rFonts w:ascii="Georgia" w:eastAsia="Times New Roman" w:hAnsi="Georgia" w:cs="Arial"/>
          <w:lang w:eastAsia="en-GB"/>
        </w:rPr>
        <w:t xml:space="preserve">demanded at the Second Preferred Options </w:t>
      </w:r>
      <w:r w:rsidR="00902CEE">
        <w:rPr>
          <w:rFonts w:ascii="Georgia" w:eastAsia="Times New Roman" w:hAnsi="Georgia" w:cs="Arial"/>
          <w:lang w:eastAsia="en-GB"/>
        </w:rPr>
        <w:t>stage. This has meant that despite the removal of strategic locations from these categories and reduction in numbers at others, the remaining locations have had to bear an increased burden</w:t>
      </w:r>
    </w:p>
    <w:p w:rsidR="00C002CB" w:rsidRDefault="00D92AB1" w:rsidP="00BD498D">
      <w:pPr>
        <w:pStyle w:val="ListParagraph"/>
        <w:numPr>
          <w:ilvl w:val="0"/>
          <w:numId w:val="8"/>
        </w:numPr>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In </w:t>
      </w:r>
      <w:r w:rsidRPr="000F3AF9">
        <w:rPr>
          <w:rFonts w:ascii="Georgia" w:eastAsia="Times New Roman" w:hAnsi="Georgia" w:cs="Arial"/>
          <w:b/>
          <w:lang w:eastAsia="en-GB"/>
        </w:rPr>
        <w:t>Thame’s case the total demanded (2011-2033) is</w:t>
      </w:r>
      <w:r w:rsidR="000C4D11" w:rsidRPr="000F3AF9">
        <w:rPr>
          <w:rFonts w:ascii="Georgia" w:eastAsia="Times New Roman" w:hAnsi="Georgia" w:cs="Arial"/>
          <w:b/>
          <w:lang w:eastAsia="en-GB"/>
        </w:rPr>
        <w:t>, therefore,</w:t>
      </w:r>
      <w:r w:rsidR="00902CEE">
        <w:rPr>
          <w:rFonts w:ascii="Georgia" w:eastAsia="Times New Roman" w:hAnsi="Georgia" w:cs="Arial"/>
          <w:b/>
          <w:lang w:eastAsia="en-GB"/>
        </w:rPr>
        <w:t xml:space="preserve"> 1</w:t>
      </w:r>
      <w:r w:rsidR="00A4173D">
        <w:rPr>
          <w:rFonts w:ascii="Georgia" w:eastAsia="Times New Roman" w:hAnsi="Georgia" w:cs="Arial"/>
          <w:b/>
          <w:lang w:eastAsia="en-GB"/>
        </w:rPr>
        <w:t>,</w:t>
      </w:r>
      <w:r w:rsidR="00902CEE">
        <w:rPr>
          <w:rFonts w:ascii="Georgia" w:eastAsia="Times New Roman" w:hAnsi="Georgia" w:cs="Arial"/>
          <w:b/>
          <w:lang w:eastAsia="en-GB"/>
        </w:rPr>
        <w:t xml:space="preserve">612 houses or </w:t>
      </w:r>
      <w:r w:rsidR="00A4173D">
        <w:rPr>
          <w:rFonts w:ascii="Georgia" w:eastAsia="Times New Roman" w:hAnsi="Georgia" w:cs="Arial"/>
          <w:b/>
          <w:lang w:eastAsia="en-GB"/>
        </w:rPr>
        <w:t xml:space="preserve">a </w:t>
      </w:r>
      <w:r w:rsidR="00902CEE">
        <w:rPr>
          <w:rFonts w:ascii="Georgia" w:eastAsia="Times New Roman" w:hAnsi="Georgia" w:cs="Arial"/>
          <w:b/>
          <w:lang w:eastAsia="en-GB"/>
        </w:rPr>
        <w:t>33</w:t>
      </w:r>
      <w:r w:rsidRPr="000F3AF9">
        <w:rPr>
          <w:rFonts w:ascii="Georgia" w:eastAsia="Times New Roman" w:hAnsi="Georgia" w:cs="Arial"/>
          <w:b/>
          <w:lang w:eastAsia="en-GB"/>
        </w:rPr>
        <w:t>%</w:t>
      </w:r>
      <w:r w:rsidRPr="000F3AF9">
        <w:rPr>
          <w:rFonts w:ascii="Georgia" w:eastAsia="Times New Roman" w:hAnsi="Georgia" w:cs="Arial"/>
          <w:lang w:eastAsia="en-GB"/>
        </w:rPr>
        <w:t xml:space="preserve"> </w:t>
      </w:r>
      <w:r w:rsidR="00A4173D" w:rsidRPr="00A4173D">
        <w:rPr>
          <w:rFonts w:ascii="Georgia" w:eastAsia="Times New Roman" w:hAnsi="Georgia" w:cs="Arial"/>
          <w:b/>
          <w:lang w:eastAsia="en-GB"/>
        </w:rPr>
        <w:t xml:space="preserve">increase </w:t>
      </w:r>
      <w:r w:rsidR="00A4173D">
        <w:rPr>
          <w:rFonts w:ascii="Georgia" w:eastAsia="Times New Roman" w:hAnsi="Georgia" w:cs="Arial"/>
          <w:lang w:eastAsia="en-GB"/>
        </w:rPr>
        <w:t>on</w:t>
      </w:r>
      <w:r w:rsidRPr="000F3AF9">
        <w:rPr>
          <w:rFonts w:ascii="Georgia" w:eastAsia="Times New Roman" w:hAnsi="Georgia" w:cs="Arial"/>
          <w:lang w:eastAsia="en-GB"/>
        </w:rPr>
        <w:t xml:space="preserve"> the </w:t>
      </w:r>
      <w:r w:rsidR="00902CEE">
        <w:rPr>
          <w:rFonts w:ascii="Georgia" w:eastAsia="Times New Roman" w:hAnsi="Georgia" w:cs="Arial"/>
          <w:lang w:eastAsia="en-GB"/>
        </w:rPr>
        <w:t>2011 figure (Wallingford 33</w:t>
      </w:r>
      <w:r w:rsidR="00EC0B7E" w:rsidRPr="000F3AF9">
        <w:rPr>
          <w:rFonts w:ascii="Georgia" w:eastAsia="Times New Roman" w:hAnsi="Georgia" w:cs="Arial"/>
          <w:lang w:eastAsia="en-GB"/>
        </w:rPr>
        <w:t xml:space="preserve">%, Henley </w:t>
      </w:r>
      <w:r w:rsidR="00902CEE">
        <w:rPr>
          <w:rFonts w:ascii="Georgia" w:eastAsia="Times New Roman" w:hAnsi="Georgia" w:cs="Arial"/>
          <w:lang w:eastAsia="en-GB"/>
        </w:rPr>
        <w:t>19</w:t>
      </w:r>
      <w:r w:rsidR="00EC0B7E" w:rsidRPr="000F3AF9">
        <w:rPr>
          <w:rFonts w:ascii="Georgia" w:eastAsia="Times New Roman" w:hAnsi="Georgia" w:cs="Arial"/>
          <w:lang w:eastAsia="en-GB"/>
        </w:rPr>
        <w:t xml:space="preserve">%). In addition, but not </w:t>
      </w:r>
      <w:r w:rsidR="00D33909" w:rsidRPr="000F3AF9">
        <w:rPr>
          <w:rFonts w:ascii="Georgia" w:eastAsia="Times New Roman" w:hAnsi="Georgia" w:cs="Arial"/>
          <w:lang w:eastAsia="en-GB"/>
        </w:rPr>
        <w:t>taken into account</w:t>
      </w:r>
      <w:r w:rsidR="00EC0B7E" w:rsidRPr="000F3AF9">
        <w:rPr>
          <w:rFonts w:ascii="Georgia" w:eastAsia="Times New Roman" w:hAnsi="Georgia" w:cs="Arial"/>
          <w:lang w:eastAsia="en-GB"/>
        </w:rPr>
        <w:t>, there will be</w:t>
      </w:r>
      <w:r w:rsidR="005823EC" w:rsidRPr="000F3AF9">
        <w:rPr>
          <w:rFonts w:ascii="Georgia" w:eastAsia="Times New Roman" w:hAnsi="Georgia" w:cs="Arial"/>
          <w:lang w:eastAsia="en-GB"/>
        </w:rPr>
        <w:t xml:space="preserve"> further</w:t>
      </w:r>
      <w:r w:rsidR="00EC0B7E" w:rsidRPr="000F3AF9">
        <w:rPr>
          <w:rFonts w:ascii="Georgia" w:eastAsia="Times New Roman" w:hAnsi="Georgia" w:cs="Arial"/>
          <w:lang w:eastAsia="en-GB"/>
        </w:rPr>
        <w:t xml:space="preserve"> windfall</w:t>
      </w:r>
      <w:r w:rsidR="001801CE" w:rsidRPr="000F3AF9">
        <w:rPr>
          <w:rFonts w:ascii="Georgia" w:eastAsia="Times New Roman" w:hAnsi="Georgia" w:cs="Arial"/>
          <w:lang w:eastAsia="en-GB"/>
        </w:rPr>
        <w:t>*</w:t>
      </w:r>
      <w:r w:rsidR="00EC0B7E" w:rsidRPr="000F3AF9">
        <w:rPr>
          <w:rFonts w:ascii="Georgia" w:eastAsia="Times New Roman" w:hAnsi="Georgia" w:cs="Arial"/>
          <w:lang w:eastAsia="en-GB"/>
        </w:rPr>
        <w:t xml:space="preserve"> growth which</w:t>
      </w:r>
      <w:r w:rsidR="005823EC" w:rsidRPr="000F3AF9">
        <w:rPr>
          <w:rFonts w:ascii="Georgia" w:eastAsia="Times New Roman" w:hAnsi="Georgia" w:cs="Arial"/>
          <w:lang w:eastAsia="en-GB"/>
        </w:rPr>
        <w:t>, in Thame’s case,</w:t>
      </w:r>
      <w:r w:rsidR="00EC0B7E" w:rsidRPr="000F3AF9">
        <w:rPr>
          <w:rFonts w:ascii="Georgia" w:eastAsia="Times New Roman" w:hAnsi="Georgia" w:cs="Arial"/>
          <w:lang w:eastAsia="en-GB"/>
        </w:rPr>
        <w:t xml:space="preserve"> at the current run rate of 40-50 dwellings a year</w:t>
      </w:r>
      <w:r w:rsidR="00D33909" w:rsidRPr="000F3AF9">
        <w:rPr>
          <w:rFonts w:ascii="Georgia" w:eastAsia="Times New Roman" w:hAnsi="Georgia" w:cs="Arial"/>
          <w:lang w:eastAsia="en-GB"/>
        </w:rPr>
        <w:t>,</w:t>
      </w:r>
      <w:r w:rsidR="00EC0B7E" w:rsidRPr="000F3AF9">
        <w:rPr>
          <w:rFonts w:ascii="Georgia" w:eastAsia="Times New Roman" w:hAnsi="Georgia" w:cs="Arial"/>
          <w:lang w:eastAsia="en-GB"/>
        </w:rPr>
        <w:t xml:space="preserve"> </w:t>
      </w:r>
      <w:r w:rsidR="00902CEE">
        <w:rPr>
          <w:rFonts w:ascii="Georgia" w:eastAsia="Times New Roman" w:hAnsi="Georgia" w:cs="Arial"/>
          <w:lang w:eastAsia="en-GB"/>
        </w:rPr>
        <w:t>could</w:t>
      </w:r>
      <w:r w:rsidR="00EC0B7E" w:rsidRPr="000F3AF9">
        <w:rPr>
          <w:rFonts w:ascii="Georgia" w:eastAsia="Times New Roman" w:hAnsi="Georgia" w:cs="Arial"/>
          <w:lang w:eastAsia="en-GB"/>
        </w:rPr>
        <w:t xml:space="preserve"> yield (2017-2033) a further, say, 650 homes, bringing Thame</w:t>
      </w:r>
      <w:r w:rsidR="004B6D3E">
        <w:rPr>
          <w:rFonts w:ascii="Georgia" w:eastAsia="Times New Roman" w:hAnsi="Georgia" w:cs="Arial"/>
          <w:lang w:eastAsia="en-GB"/>
        </w:rPr>
        <w:t>’s growth into the 40s per cent</w:t>
      </w:r>
      <w:r w:rsidR="004731A8">
        <w:rPr>
          <w:rFonts w:ascii="Georgia" w:eastAsia="Times New Roman" w:hAnsi="Georgia" w:cs="Arial"/>
          <w:lang w:eastAsia="en-GB"/>
        </w:rPr>
        <w:t>-</w:t>
      </w:r>
      <w:r w:rsidR="004B6D3E">
        <w:rPr>
          <w:rFonts w:ascii="Georgia" w:eastAsia="Times New Roman" w:hAnsi="Georgia" w:cs="Arial"/>
          <w:lang w:eastAsia="en-GB"/>
        </w:rPr>
        <w:t xml:space="preserve"> if no adjustment made for this volume</w:t>
      </w:r>
      <w:r w:rsidR="006E13C9">
        <w:rPr>
          <w:rFonts w:ascii="Georgia" w:eastAsia="Times New Roman" w:hAnsi="Georgia" w:cs="Arial"/>
          <w:lang w:eastAsia="en-GB"/>
        </w:rPr>
        <w:t xml:space="preserve"> (see 3 above)</w:t>
      </w:r>
      <w:r w:rsidR="004B6D3E">
        <w:rPr>
          <w:rFonts w:ascii="Georgia" w:eastAsia="Times New Roman" w:hAnsi="Georgia" w:cs="Arial"/>
          <w:lang w:eastAsia="en-GB"/>
        </w:rPr>
        <w:t>.</w:t>
      </w:r>
    </w:p>
    <w:p w:rsidR="00CC358D" w:rsidRPr="000F3AF9" w:rsidRDefault="00CC358D" w:rsidP="00BD498D">
      <w:pPr>
        <w:pStyle w:val="ListParagraph"/>
        <w:numPr>
          <w:ilvl w:val="0"/>
          <w:numId w:val="8"/>
        </w:numPr>
        <w:spacing w:after="0" w:line="240" w:lineRule="auto"/>
        <w:rPr>
          <w:rFonts w:ascii="Georgia" w:eastAsia="Times New Roman" w:hAnsi="Georgia" w:cs="Arial"/>
          <w:lang w:eastAsia="en-GB"/>
        </w:rPr>
      </w:pPr>
      <w:r w:rsidRPr="00CC358D">
        <w:rPr>
          <w:rFonts w:ascii="Georgia" w:eastAsia="Times New Roman" w:hAnsi="Georgia" w:cs="Arial"/>
          <w:b/>
          <w:lang w:eastAsia="en-GB"/>
        </w:rPr>
        <w:t>Minimum density has been raised</w:t>
      </w:r>
      <w:r>
        <w:rPr>
          <w:rFonts w:ascii="Georgia" w:eastAsia="Times New Roman" w:hAnsi="Georgia" w:cs="Arial"/>
          <w:lang w:eastAsia="en-GB"/>
        </w:rPr>
        <w:t xml:space="preserve"> to 30 dwellings per hectare- previously 25- as a result of lobbying by the CPRE (Council for the Preservation of Rural England). This is an area that will need to</w:t>
      </w:r>
      <w:r w:rsidR="006E13C9">
        <w:rPr>
          <w:rFonts w:ascii="Georgia" w:eastAsia="Times New Roman" w:hAnsi="Georgia" w:cs="Arial"/>
          <w:lang w:eastAsia="en-GB"/>
        </w:rPr>
        <w:t xml:space="preserve"> be</w:t>
      </w:r>
      <w:r>
        <w:rPr>
          <w:rFonts w:ascii="Georgia" w:eastAsia="Times New Roman" w:hAnsi="Georgia" w:cs="Arial"/>
          <w:lang w:eastAsia="en-GB"/>
        </w:rPr>
        <w:t xml:space="preserve"> watched if unacceptable densities are </w:t>
      </w:r>
      <w:r w:rsidR="004B6D3E">
        <w:rPr>
          <w:rFonts w:ascii="Georgia" w:eastAsia="Times New Roman" w:hAnsi="Georgia" w:cs="Arial"/>
          <w:lang w:eastAsia="en-GB"/>
        </w:rPr>
        <w:t xml:space="preserve">not to be </w:t>
      </w:r>
      <w:r>
        <w:rPr>
          <w:rFonts w:ascii="Georgia" w:eastAsia="Times New Roman" w:hAnsi="Georgia" w:cs="Arial"/>
          <w:lang w:eastAsia="en-GB"/>
        </w:rPr>
        <w:t>imposed.</w:t>
      </w:r>
      <w:r w:rsidR="005348A7">
        <w:rPr>
          <w:rFonts w:ascii="Georgia" w:eastAsia="Times New Roman" w:hAnsi="Georgia" w:cs="Arial"/>
          <w:lang w:eastAsia="en-GB"/>
        </w:rPr>
        <w:t xml:space="preserve"> Also, </w:t>
      </w:r>
      <w:r w:rsidR="005348A7" w:rsidRPr="005348A7">
        <w:rPr>
          <w:rFonts w:ascii="Georgia" w:eastAsia="Times New Roman" w:hAnsi="Georgia" w:cs="Arial"/>
          <w:b/>
          <w:lang w:eastAsia="en-GB"/>
        </w:rPr>
        <w:t>housing mix requirements</w:t>
      </w:r>
      <w:r w:rsidR="005348A7">
        <w:rPr>
          <w:rFonts w:ascii="Georgia" w:eastAsia="Times New Roman" w:hAnsi="Georgia" w:cs="Arial"/>
          <w:lang w:eastAsia="en-GB"/>
        </w:rPr>
        <w:t xml:space="preserve"> have been outlined. This could be a positive development but the practical impact must be awaited.</w:t>
      </w:r>
    </w:p>
    <w:p w:rsidR="001801CE" w:rsidRPr="000F3AF9" w:rsidRDefault="001801CE" w:rsidP="001801CE">
      <w:pPr>
        <w:spacing w:after="0" w:line="240" w:lineRule="auto"/>
        <w:rPr>
          <w:rFonts w:ascii="Georgia" w:eastAsia="Times New Roman" w:hAnsi="Georgia" w:cs="Arial"/>
          <w:lang w:eastAsia="en-GB"/>
        </w:rPr>
      </w:pPr>
    </w:p>
    <w:p w:rsidR="001801CE" w:rsidRPr="000F3AF9" w:rsidRDefault="001801CE" w:rsidP="001801CE">
      <w:pPr>
        <w:spacing w:after="0" w:line="240" w:lineRule="auto"/>
        <w:ind w:left="142"/>
        <w:rPr>
          <w:rFonts w:ascii="Georgia" w:eastAsia="Times New Roman" w:hAnsi="Georgia" w:cs="Arial"/>
          <w:lang w:eastAsia="en-GB"/>
        </w:rPr>
      </w:pPr>
      <w:r w:rsidRPr="000F3AF9">
        <w:rPr>
          <w:rFonts w:ascii="Georgia" w:eastAsia="Times New Roman" w:hAnsi="Georgia" w:cs="Arial"/>
          <w:lang w:eastAsia="en-GB"/>
        </w:rPr>
        <w:t>(*Windfall consists of the additional dwellings built on plots within the built up area of the town as well as office conversions into flats etc. These additions are not</w:t>
      </w:r>
      <w:r w:rsidR="006E13C9">
        <w:rPr>
          <w:rFonts w:ascii="Georgia" w:eastAsia="Times New Roman" w:hAnsi="Georgia" w:cs="Arial"/>
          <w:lang w:eastAsia="en-GB"/>
        </w:rPr>
        <w:t xml:space="preserve"> with any certainty</w:t>
      </w:r>
      <w:r w:rsidRPr="000F3AF9">
        <w:rPr>
          <w:rFonts w:ascii="Georgia" w:eastAsia="Times New Roman" w:hAnsi="Georgia" w:cs="Arial"/>
          <w:lang w:eastAsia="en-GB"/>
        </w:rPr>
        <w:t xml:space="preserve"> regarded as part of the Local Plan numbers but obviously add pressure to infrastructure.)</w:t>
      </w:r>
    </w:p>
    <w:p w:rsidR="001801CE" w:rsidRPr="000F3AF9" w:rsidRDefault="001801CE" w:rsidP="001801CE">
      <w:pPr>
        <w:spacing w:after="0" w:line="240" w:lineRule="auto"/>
        <w:rPr>
          <w:rFonts w:ascii="Georgia" w:eastAsia="Times New Roman" w:hAnsi="Georgia" w:cs="Arial"/>
          <w:lang w:eastAsia="en-GB"/>
        </w:rPr>
      </w:pPr>
    </w:p>
    <w:p w:rsidR="003657D1" w:rsidRPr="000F3AF9" w:rsidRDefault="003657D1" w:rsidP="00283BBA">
      <w:pPr>
        <w:spacing w:after="0" w:line="240" w:lineRule="auto"/>
        <w:rPr>
          <w:rFonts w:ascii="Georgia" w:eastAsia="Times New Roman" w:hAnsi="Georgia" w:cs="Arial"/>
          <w:b/>
          <w:lang w:eastAsia="en-GB"/>
        </w:rPr>
      </w:pPr>
    </w:p>
    <w:p w:rsidR="00D33909" w:rsidRPr="000F3AF9" w:rsidRDefault="00D33909" w:rsidP="00283BBA">
      <w:pPr>
        <w:spacing w:after="0" w:line="240" w:lineRule="auto"/>
        <w:rPr>
          <w:rFonts w:ascii="Georgia" w:eastAsia="Times New Roman" w:hAnsi="Georgia" w:cs="Arial"/>
          <w:b/>
          <w:lang w:eastAsia="en-GB"/>
        </w:rPr>
      </w:pPr>
      <w:r w:rsidRPr="000F3AF9">
        <w:rPr>
          <w:rFonts w:ascii="Georgia" w:eastAsia="Times New Roman" w:hAnsi="Georgia" w:cs="Arial"/>
          <w:b/>
          <w:lang w:eastAsia="en-GB"/>
        </w:rPr>
        <w:t>Concerns</w:t>
      </w:r>
    </w:p>
    <w:p w:rsidR="00D33909" w:rsidRPr="000F3AF9" w:rsidRDefault="00D33909" w:rsidP="00283BBA">
      <w:pPr>
        <w:spacing w:after="0" w:line="240" w:lineRule="auto"/>
        <w:rPr>
          <w:rFonts w:ascii="Georgia" w:eastAsia="Times New Roman" w:hAnsi="Georgia" w:cs="Arial"/>
          <w:b/>
          <w:lang w:eastAsia="en-GB"/>
        </w:rPr>
      </w:pPr>
    </w:p>
    <w:p w:rsidR="004B6D3E" w:rsidRDefault="00D33909" w:rsidP="001C157A">
      <w:pPr>
        <w:pStyle w:val="ListParagraph"/>
        <w:numPr>
          <w:ilvl w:val="0"/>
          <w:numId w:val="10"/>
        </w:numPr>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SODC has defined </w:t>
      </w:r>
      <w:r w:rsidRPr="000F3AF9">
        <w:rPr>
          <w:rFonts w:ascii="Georgia" w:eastAsia="Times New Roman" w:hAnsi="Georgia" w:cs="Arial"/>
          <w:b/>
          <w:lang w:eastAsia="en-GB"/>
        </w:rPr>
        <w:t>South Oxfordshire’s needs as being 20800 homes</w:t>
      </w:r>
      <w:r w:rsidRPr="000F3AF9">
        <w:rPr>
          <w:rFonts w:ascii="Georgia" w:eastAsia="Times New Roman" w:hAnsi="Georgia" w:cs="Arial"/>
          <w:lang w:eastAsia="en-GB"/>
        </w:rPr>
        <w:t xml:space="preserve"> for the period 2011-2033 </w:t>
      </w:r>
      <w:r w:rsidRPr="000F3AF9">
        <w:rPr>
          <w:rFonts w:ascii="Georgia" w:eastAsia="Times New Roman" w:hAnsi="Georgia" w:cs="Arial"/>
          <w:b/>
          <w:lang w:eastAsia="en-GB"/>
        </w:rPr>
        <w:t>yet the ‘</w:t>
      </w:r>
      <w:r w:rsidR="004B6D3E">
        <w:rPr>
          <w:rFonts w:ascii="Georgia" w:eastAsia="Times New Roman" w:hAnsi="Georgia" w:cs="Arial"/>
          <w:b/>
          <w:lang w:eastAsia="en-GB"/>
        </w:rPr>
        <w:t>Final Publication Version’ document</w:t>
      </w:r>
      <w:r w:rsidRPr="000F3AF9">
        <w:rPr>
          <w:rFonts w:ascii="Georgia" w:eastAsia="Times New Roman" w:hAnsi="Georgia" w:cs="Arial"/>
          <w:b/>
          <w:lang w:eastAsia="en-GB"/>
        </w:rPr>
        <w:t xml:space="preserve"> allows for the</w:t>
      </w:r>
      <w:r w:rsidRPr="000F3AF9">
        <w:rPr>
          <w:rFonts w:ascii="Georgia" w:eastAsia="Times New Roman" w:hAnsi="Georgia" w:cs="Arial"/>
          <w:lang w:eastAsia="en-GB"/>
        </w:rPr>
        <w:t xml:space="preserve"> </w:t>
      </w:r>
      <w:r w:rsidRPr="000F3AF9">
        <w:rPr>
          <w:rFonts w:ascii="Georgia" w:eastAsia="Times New Roman" w:hAnsi="Georgia" w:cs="Arial"/>
          <w:b/>
          <w:lang w:eastAsia="en-GB"/>
        </w:rPr>
        <w:t xml:space="preserve">construction of </w:t>
      </w:r>
      <w:r w:rsidR="00596F7E">
        <w:rPr>
          <w:rFonts w:ascii="Georgia" w:eastAsia="Times New Roman" w:hAnsi="Georgia" w:cs="Arial"/>
          <w:b/>
          <w:lang w:eastAsia="en-GB"/>
        </w:rPr>
        <w:t xml:space="preserve">22563 </w:t>
      </w:r>
      <w:r w:rsidRPr="000F3AF9">
        <w:rPr>
          <w:rFonts w:ascii="Georgia" w:eastAsia="Times New Roman" w:hAnsi="Georgia" w:cs="Arial"/>
          <w:b/>
          <w:lang w:eastAsia="en-GB"/>
        </w:rPr>
        <w:t>homes</w:t>
      </w:r>
      <w:r w:rsidR="006D6017" w:rsidRPr="000F3AF9">
        <w:rPr>
          <w:rFonts w:ascii="Georgia" w:eastAsia="Times New Roman" w:hAnsi="Georgia" w:cs="Arial"/>
          <w:b/>
          <w:lang w:eastAsia="en-GB"/>
        </w:rPr>
        <w:t xml:space="preserve">- an excess of </w:t>
      </w:r>
      <w:r w:rsidR="00CC358D">
        <w:rPr>
          <w:rFonts w:ascii="Georgia" w:eastAsia="Times New Roman" w:hAnsi="Georgia" w:cs="Arial"/>
          <w:b/>
          <w:lang w:eastAsia="en-GB"/>
        </w:rPr>
        <w:t>8</w:t>
      </w:r>
      <w:r w:rsidR="006D6017" w:rsidRPr="000F3AF9">
        <w:rPr>
          <w:rFonts w:ascii="Georgia" w:eastAsia="Times New Roman" w:hAnsi="Georgia" w:cs="Arial"/>
          <w:b/>
          <w:lang w:eastAsia="en-GB"/>
        </w:rPr>
        <w:t>%.</w:t>
      </w:r>
      <w:r w:rsidR="006D6017" w:rsidRPr="000F3AF9">
        <w:rPr>
          <w:rFonts w:ascii="Georgia" w:eastAsia="Times New Roman" w:hAnsi="Georgia" w:cs="Arial"/>
          <w:lang w:eastAsia="en-GB"/>
        </w:rPr>
        <w:t xml:space="preserve"> </w:t>
      </w:r>
      <w:r w:rsidR="006D6017" w:rsidRPr="000F3AF9">
        <w:rPr>
          <w:rFonts w:ascii="Georgia" w:eastAsia="Times New Roman" w:hAnsi="Georgia" w:cs="Arial"/>
          <w:b/>
          <w:lang w:eastAsia="en-GB"/>
        </w:rPr>
        <w:t xml:space="preserve">If this excess was deducted from the market towns and large villages there would be no need for </w:t>
      </w:r>
      <w:r w:rsidR="004731A8">
        <w:rPr>
          <w:rFonts w:ascii="Georgia" w:eastAsia="Times New Roman" w:hAnsi="Georgia" w:cs="Arial"/>
          <w:b/>
          <w:lang w:eastAsia="en-GB"/>
        </w:rPr>
        <w:t>substantial new</w:t>
      </w:r>
      <w:r w:rsidR="006D6017" w:rsidRPr="000F3AF9">
        <w:rPr>
          <w:rFonts w:ascii="Georgia" w:eastAsia="Times New Roman" w:hAnsi="Georgia" w:cs="Arial"/>
          <w:b/>
          <w:lang w:eastAsia="en-GB"/>
        </w:rPr>
        <w:t xml:space="preserve"> allocations. </w:t>
      </w:r>
      <w:r w:rsidR="006D6017" w:rsidRPr="000F3AF9">
        <w:rPr>
          <w:rFonts w:ascii="Georgia" w:eastAsia="Times New Roman" w:hAnsi="Georgia" w:cs="Arial"/>
          <w:lang w:eastAsia="en-GB"/>
        </w:rPr>
        <w:t>Why has it created this excess? Failure by SODC to maintain a 5 year land supply led to the ability of predatory developers to push through speculative development and it wants to guard against this by providing a buffer.</w:t>
      </w:r>
      <w:r w:rsidR="004B6D3E">
        <w:rPr>
          <w:rFonts w:ascii="Georgia" w:eastAsia="Times New Roman" w:hAnsi="Georgia" w:cs="Arial"/>
          <w:lang w:eastAsia="en-GB"/>
        </w:rPr>
        <w:t xml:space="preserve"> It is a strange world where developers can cause a crisis by manipulating a, quite frankly, absurd process. </w:t>
      </w:r>
      <w:r w:rsidR="006D6017" w:rsidRPr="000F3AF9">
        <w:rPr>
          <w:rFonts w:ascii="Georgia" w:eastAsia="Times New Roman" w:hAnsi="Georgia" w:cs="Arial"/>
          <w:lang w:eastAsia="en-GB"/>
        </w:rPr>
        <w:t xml:space="preserve"> </w:t>
      </w:r>
      <w:r w:rsidR="004B6D3E">
        <w:rPr>
          <w:rFonts w:ascii="Georgia" w:eastAsia="Times New Roman" w:hAnsi="Georgia" w:cs="Arial"/>
          <w:lang w:eastAsia="en-GB"/>
        </w:rPr>
        <w:t xml:space="preserve">SODC seem intent on the creation of </w:t>
      </w:r>
      <w:r w:rsidR="00505B83">
        <w:rPr>
          <w:rFonts w:ascii="Georgia" w:eastAsia="Times New Roman" w:hAnsi="Georgia" w:cs="Arial"/>
          <w:lang w:eastAsia="en-GB"/>
        </w:rPr>
        <w:t xml:space="preserve">a </w:t>
      </w:r>
      <w:r w:rsidR="004B6D3E">
        <w:rPr>
          <w:rFonts w:ascii="Georgia" w:eastAsia="Times New Roman" w:hAnsi="Georgia" w:cs="Arial"/>
          <w:lang w:eastAsia="en-GB"/>
        </w:rPr>
        <w:t>surplus</w:t>
      </w:r>
      <w:r w:rsidR="00505B83">
        <w:rPr>
          <w:rFonts w:ascii="Georgia" w:eastAsia="Times New Roman" w:hAnsi="Georgia" w:cs="Arial"/>
          <w:lang w:eastAsia="en-GB"/>
        </w:rPr>
        <w:t xml:space="preserve"> provision</w:t>
      </w:r>
      <w:r w:rsidR="004B6D3E">
        <w:rPr>
          <w:rFonts w:ascii="Georgia" w:eastAsia="Times New Roman" w:hAnsi="Georgia" w:cs="Arial"/>
          <w:lang w:eastAsia="en-GB"/>
        </w:rPr>
        <w:t xml:space="preserve"> – by both overt and covert means.</w:t>
      </w:r>
    </w:p>
    <w:p w:rsidR="00A732F1" w:rsidRPr="005F41F4" w:rsidRDefault="003F3563" w:rsidP="005F41F4">
      <w:pPr>
        <w:pStyle w:val="ListParagraph"/>
        <w:numPr>
          <w:ilvl w:val="0"/>
          <w:numId w:val="10"/>
        </w:numPr>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In the last newsletter we commented on the </w:t>
      </w:r>
      <w:r w:rsidRPr="000F3AF9">
        <w:rPr>
          <w:rFonts w:ascii="Georgia" w:eastAsia="Times New Roman" w:hAnsi="Georgia" w:cs="Arial"/>
          <w:b/>
          <w:lang w:eastAsia="en-GB"/>
        </w:rPr>
        <w:t xml:space="preserve">doubtful calculations surrounding the overall housing requirements for Oxfordshire. </w:t>
      </w:r>
      <w:r w:rsidRPr="000F3AF9">
        <w:rPr>
          <w:rFonts w:ascii="Georgia" w:eastAsia="Times New Roman" w:hAnsi="Georgia" w:cs="Arial"/>
          <w:lang w:eastAsia="en-GB"/>
        </w:rPr>
        <w:t>Even an independent government panel then maintained that it was 20 to 30% overstated. The excess referred to in 1 above is in addition</w:t>
      </w:r>
      <w:r w:rsidR="00CD0E53" w:rsidRPr="000F3AF9">
        <w:rPr>
          <w:rFonts w:ascii="Georgia" w:eastAsia="Times New Roman" w:hAnsi="Georgia" w:cs="Arial"/>
          <w:lang w:eastAsia="en-GB"/>
        </w:rPr>
        <w:t xml:space="preserve"> to the 20 to 30%.</w:t>
      </w:r>
      <w:r w:rsidR="004B6D3E">
        <w:rPr>
          <w:rFonts w:ascii="Georgia" w:eastAsia="Times New Roman" w:hAnsi="Georgia" w:cs="Arial"/>
          <w:lang w:eastAsia="en-GB"/>
        </w:rPr>
        <w:t xml:space="preserve"> Not before time, the Government are now in consultation on a new methodology</w:t>
      </w:r>
      <w:r w:rsidR="00505B83">
        <w:rPr>
          <w:rFonts w:ascii="Georgia" w:eastAsia="Times New Roman" w:hAnsi="Georgia" w:cs="Arial"/>
          <w:lang w:eastAsia="en-GB"/>
        </w:rPr>
        <w:t xml:space="preserve"> which could leave SODC with a surplus of </w:t>
      </w:r>
      <w:r w:rsidR="00596F7E">
        <w:rPr>
          <w:rFonts w:ascii="Georgia" w:eastAsia="Times New Roman" w:hAnsi="Georgia" w:cs="Arial"/>
          <w:lang w:eastAsia="en-GB"/>
        </w:rPr>
        <w:t>thousands of houses</w:t>
      </w:r>
      <w:r w:rsidR="00505B83">
        <w:rPr>
          <w:rFonts w:ascii="Georgia" w:eastAsia="Times New Roman" w:hAnsi="Georgia" w:cs="Arial"/>
          <w:lang w:eastAsia="en-GB"/>
        </w:rPr>
        <w:t>. As this methodology is only in the consultation phase SODC is ploughing on with higher numbers to avoid speculative development. Again, it is a case of watch this space as at some point reality has to intervene</w:t>
      </w:r>
      <w:r w:rsidR="005F41F4">
        <w:rPr>
          <w:rFonts w:ascii="Georgia" w:eastAsia="Times New Roman" w:hAnsi="Georgia" w:cs="Arial"/>
          <w:lang w:eastAsia="en-GB"/>
        </w:rPr>
        <w:t>!</w:t>
      </w:r>
      <w:r w:rsidR="00927535">
        <w:rPr>
          <w:rFonts w:ascii="Georgia" w:eastAsia="Times New Roman" w:hAnsi="Georgia" w:cs="Arial"/>
          <w:lang w:eastAsia="en-GB"/>
        </w:rPr>
        <w:t xml:space="preserve"> We hope it will not be too late for Thame!</w:t>
      </w:r>
    </w:p>
    <w:p w:rsidR="00CC2B5E" w:rsidRPr="000F3AF9" w:rsidRDefault="00E56AD0" w:rsidP="001C157A">
      <w:pPr>
        <w:pStyle w:val="ListParagraph"/>
        <w:numPr>
          <w:ilvl w:val="0"/>
          <w:numId w:val="10"/>
        </w:numPr>
        <w:spacing w:after="0" w:line="240" w:lineRule="auto"/>
        <w:rPr>
          <w:rFonts w:ascii="Georgia" w:eastAsia="Times New Roman" w:hAnsi="Georgia" w:cs="Arial"/>
          <w:lang w:eastAsia="en-GB"/>
        </w:rPr>
      </w:pPr>
      <w:r w:rsidRPr="000F3AF9">
        <w:rPr>
          <w:rFonts w:ascii="Georgia" w:hAnsi="Georgia"/>
          <w:b/>
          <w:color w:val="222222"/>
          <w:shd w:val="clear" w:color="auto" w:fill="FFFFFF"/>
        </w:rPr>
        <w:t>The Local Plan 2033 continues its prejudice against the ‘Market Towns’ and Large Villages’ categories.</w:t>
      </w:r>
      <w:r w:rsidRPr="000F3AF9">
        <w:rPr>
          <w:rFonts w:ascii="Georgia" w:hAnsi="Georgia"/>
          <w:color w:val="222222"/>
          <w:shd w:val="clear" w:color="auto" w:fill="FFFFFF"/>
        </w:rPr>
        <w:t xml:space="preserve"> </w:t>
      </w:r>
      <w:r w:rsidR="00CC2B5E" w:rsidRPr="000F3AF9">
        <w:rPr>
          <w:rFonts w:ascii="Georgia" w:hAnsi="Georgia"/>
          <w:color w:val="222222"/>
          <w:shd w:val="clear" w:color="auto" w:fill="FFFFFF"/>
        </w:rPr>
        <w:t> </w:t>
      </w:r>
      <w:r w:rsidRPr="000F3AF9">
        <w:rPr>
          <w:rStyle w:val="apple-converted-space"/>
          <w:rFonts w:ascii="Georgia" w:hAnsi="Georgia"/>
          <w:color w:val="222222"/>
          <w:shd w:val="clear" w:color="auto" w:fill="FFFFFF"/>
        </w:rPr>
        <w:t>The ‘S</w:t>
      </w:r>
      <w:r w:rsidRPr="000F3AF9">
        <w:rPr>
          <w:rFonts w:ascii="Georgia" w:hAnsi="Georgia" w:cs="Arial"/>
          <w:color w:val="222222"/>
          <w:shd w:val="clear" w:color="auto" w:fill="FFFFFF"/>
        </w:rPr>
        <w:t>mall V</w:t>
      </w:r>
      <w:r w:rsidR="00CC2B5E" w:rsidRPr="000F3AF9">
        <w:rPr>
          <w:rFonts w:ascii="Georgia" w:hAnsi="Georgia" w:cs="Arial"/>
          <w:color w:val="222222"/>
          <w:shd w:val="clear" w:color="auto" w:fill="FFFFFF"/>
        </w:rPr>
        <w:t>illage</w:t>
      </w:r>
      <w:r w:rsidRPr="000F3AF9">
        <w:rPr>
          <w:rFonts w:ascii="Georgia" w:hAnsi="Georgia" w:cs="Arial"/>
          <w:color w:val="222222"/>
          <w:shd w:val="clear" w:color="auto" w:fill="FFFFFF"/>
        </w:rPr>
        <w:t>’</w:t>
      </w:r>
      <w:r w:rsidR="00CC2B5E" w:rsidRPr="000F3AF9">
        <w:rPr>
          <w:rFonts w:ascii="Georgia" w:hAnsi="Georgia" w:cs="Arial"/>
          <w:color w:val="222222"/>
          <w:shd w:val="clear" w:color="auto" w:fill="FFFFFF"/>
        </w:rPr>
        <w:t xml:space="preserve"> category constitutes over 25 % of the housin</w:t>
      </w:r>
      <w:r w:rsidRPr="000F3AF9">
        <w:rPr>
          <w:rFonts w:ascii="Georgia" w:hAnsi="Georgia" w:cs="Arial"/>
          <w:color w:val="222222"/>
          <w:shd w:val="clear" w:color="auto" w:fill="FFFFFF"/>
        </w:rPr>
        <w:t>g stock of South Oxfordshire yet</w:t>
      </w:r>
      <w:r w:rsidR="00CC2B5E" w:rsidRPr="000F3AF9">
        <w:rPr>
          <w:rFonts w:ascii="Georgia" w:hAnsi="Georgia" w:cs="Arial"/>
          <w:color w:val="222222"/>
          <w:shd w:val="clear" w:color="auto" w:fill="FFFFFF"/>
        </w:rPr>
        <w:t xml:space="preserve"> is required to deliver only 3% growth (500 units) over the entire plan. </w:t>
      </w:r>
      <w:r w:rsidR="00A90F36" w:rsidRPr="000F3AF9">
        <w:rPr>
          <w:rFonts w:ascii="Georgia" w:hAnsi="Georgia" w:cs="Arial"/>
          <w:color w:val="222222"/>
          <w:shd w:val="clear" w:color="auto" w:fill="FFFFFF"/>
        </w:rPr>
        <w:t>Also,</w:t>
      </w:r>
      <w:r w:rsidRPr="000F3AF9">
        <w:rPr>
          <w:rFonts w:ascii="Georgia" w:hAnsi="Georgia" w:cs="Arial"/>
          <w:color w:val="222222"/>
          <w:shd w:val="clear" w:color="auto" w:fill="FFFFFF"/>
        </w:rPr>
        <w:t xml:space="preserve"> by March 2016</w:t>
      </w:r>
      <w:r w:rsidR="00A90F36" w:rsidRPr="000F3AF9">
        <w:rPr>
          <w:rFonts w:ascii="Georgia" w:hAnsi="Georgia" w:cs="Arial"/>
          <w:color w:val="222222"/>
          <w:shd w:val="clear" w:color="auto" w:fill="FFFFFF"/>
        </w:rPr>
        <w:t>, the ‘Small Village’ category</w:t>
      </w:r>
      <w:r w:rsidRPr="000F3AF9">
        <w:rPr>
          <w:rFonts w:ascii="Georgia" w:hAnsi="Georgia" w:cs="Arial"/>
          <w:color w:val="222222"/>
          <w:shd w:val="clear" w:color="auto" w:fill="FFFFFF"/>
        </w:rPr>
        <w:t xml:space="preserve"> </w:t>
      </w:r>
      <w:r w:rsidR="00CC2B5E" w:rsidRPr="000F3AF9">
        <w:rPr>
          <w:rFonts w:ascii="Georgia" w:hAnsi="Georgia" w:cs="Arial"/>
          <w:color w:val="222222"/>
          <w:shd w:val="clear" w:color="auto" w:fill="FFFFFF"/>
        </w:rPr>
        <w:t xml:space="preserve">had already </w:t>
      </w:r>
      <w:r w:rsidR="00A90F36" w:rsidRPr="000F3AF9">
        <w:rPr>
          <w:rFonts w:ascii="Georgia" w:hAnsi="Georgia" w:cs="Arial"/>
          <w:color w:val="222222"/>
          <w:shd w:val="clear" w:color="auto" w:fill="FFFFFF"/>
        </w:rPr>
        <w:t>built</w:t>
      </w:r>
      <w:r w:rsidR="00CC2B5E" w:rsidRPr="000F3AF9">
        <w:rPr>
          <w:rFonts w:ascii="Georgia" w:hAnsi="Georgia" w:cs="Arial"/>
          <w:color w:val="222222"/>
          <w:shd w:val="clear" w:color="auto" w:fill="FFFFFF"/>
        </w:rPr>
        <w:t xml:space="preserve"> 469</w:t>
      </w:r>
      <w:r w:rsidR="00A90F36" w:rsidRPr="000F3AF9">
        <w:rPr>
          <w:rFonts w:ascii="Georgia" w:hAnsi="Georgia" w:cs="Arial"/>
          <w:color w:val="222222"/>
          <w:shd w:val="clear" w:color="auto" w:fill="FFFFFF"/>
        </w:rPr>
        <w:t xml:space="preserve"> homes</w:t>
      </w:r>
      <w:r w:rsidR="00CC2B5E" w:rsidRPr="000F3AF9">
        <w:rPr>
          <w:rFonts w:ascii="Georgia" w:hAnsi="Georgia" w:cs="Arial"/>
          <w:color w:val="222222"/>
          <w:shd w:val="clear" w:color="auto" w:fill="FFFFFF"/>
        </w:rPr>
        <w:t xml:space="preserve"> by windfall in 4 years. </w:t>
      </w:r>
      <w:r w:rsidRPr="000F3AF9">
        <w:rPr>
          <w:rFonts w:ascii="Georgia" w:hAnsi="Georgia" w:cs="Arial"/>
          <w:b/>
          <w:color w:val="222222"/>
          <w:shd w:val="clear" w:color="auto" w:fill="FFFFFF"/>
        </w:rPr>
        <w:t>Low hanging fruit again</w:t>
      </w:r>
      <w:r w:rsidRPr="000F3AF9">
        <w:rPr>
          <w:rFonts w:ascii="Georgia" w:hAnsi="Georgia" w:cs="Arial"/>
          <w:color w:val="222222"/>
          <w:shd w:val="clear" w:color="auto" w:fill="FFFFFF"/>
        </w:rPr>
        <w:t>.</w:t>
      </w:r>
      <w:r w:rsidR="002B3A2A" w:rsidRPr="000F3AF9">
        <w:rPr>
          <w:rFonts w:ascii="Georgia" w:hAnsi="Georgia" w:cs="Arial"/>
          <w:color w:val="222222"/>
          <w:shd w:val="clear" w:color="auto" w:fill="FFFFFF"/>
        </w:rPr>
        <w:t xml:space="preserve"> A ‘Medium Villages’ category has failed to materialise.</w:t>
      </w:r>
      <w:r w:rsidR="005F41F4">
        <w:rPr>
          <w:rFonts w:ascii="Georgia" w:hAnsi="Georgia" w:cs="Arial"/>
          <w:color w:val="222222"/>
          <w:shd w:val="clear" w:color="auto" w:fill="FFFFFF"/>
        </w:rPr>
        <w:t xml:space="preserve"> Aylesbury Vale has one, why not SODC?  By not demanding more SODC creates a hidden surplus of dwellings in addition to the Plan.</w:t>
      </w:r>
    </w:p>
    <w:p w:rsidR="00E10750" w:rsidRPr="000F3AF9" w:rsidRDefault="005F41F4" w:rsidP="00E10750">
      <w:pPr>
        <w:pStyle w:val="ListParagraph"/>
        <w:numPr>
          <w:ilvl w:val="0"/>
          <w:numId w:val="10"/>
        </w:numPr>
        <w:spacing w:after="0" w:line="240" w:lineRule="auto"/>
        <w:rPr>
          <w:rFonts w:ascii="Georgia" w:eastAsia="Times New Roman" w:hAnsi="Georgia" w:cs="Arial"/>
          <w:lang w:eastAsia="en-GB"/>
        </w:rPr>
      </w:pPr>
      <w:r>
        <w:rPr>
          <w:rFonts w:ascii="Georgia" w:hAnsi="Georgia"/>
          <w:b/>
          <w:color w:val="222222"/>
          <w:shd w:val="clear" w:color="auto" w:fill="FFFFFF"/>
        </w:rPr>
        <w:t>There continues to be scant regard to</w:t>
      </w:r>
      <w:r w:rsidR="00DC164F" w:rsidRPr="000F3AF9">
        <w:rPr>
          <w:rFonts w:ascii="Georgia" w:hAnsi="Georgia"/>
          <w:b/>
          <w:color w:val="222222"/>
          <w:shd w:val="clear" w:color="auto" w:fill="FFFFFF"/>
        </w:rPr>
        <w:t xml:space="preserve"> Thame’</w:t>
      </w:r>
      <w:r w:rsidR="00596F7E">
        <w:rPr>
          <w:rFonts w:ascii="Georgia" w:hAnsi="Georgia"/>
          <w:b/>
          <w:color w:val="222222"/>
          <w:shd w:val="clear" w:color="auto" w:fill="FFFFFF"/>
        </w:rPr>
        <w:t>s position as a ‘border town’</w:t>
      </w:r>
      <w:r w:rsidR="00DC164F" w:rsidRPr="000F3AF9">
        <w:rPr>
          <w:rFonts w:ascii="Georgia" w:hAnsi="Georgia"/>
          <w:color w:val="222222"/>
          <w:shd w:val="clear" w:color="auto" w:fill="FFFFFF"/>
        </w:rPr>
        <w:t xml:space="preserve">. </w:t>
      </w:r>
      <w:r w:rsidR="00DC164F" w:rsidRPr="000F3AF9">
        <w:rPr>
          <w:rFonts w:ascii="Georgia" w:hAnsi="Georgia"/>
          <w:b/>
          <w:color w:val="222222"/>
          <w:shd w:val="clear" w:color="auto" w:fill="FFFFFF"/>
        </w:rPr>
        <w:t>Thame has a natural hinterland</w:t>
      </w:r>
      <w:r w:rsidR="001E316C" w:rsidRPr="000F3AF9">
        <w:rPr>
          <w:rFonts w:ascii="Georgia" w:hAnsi="Georgia"/>
          <w:b/>
          <w:color w:val="222222"/>
          <w:shd w:val="clear" w:color="auto" w:fill="FFFFFF"/>
        </w:rPr>
        <w:t xml:space="preserve"> that extends beyond the boundaries of SODC</w:t>
      </w:r>
      <w:r w:rsidR="00DC164F" w:rsidRPr="000F3AF9">
        <w:rPr>
          <w:rFonts w:ascii="Georgia" w:hAnsi="Georgia"/>
          <w:b/>
          <w:color w:val="222222"/>
          <w:shd w:val="clear" w:color="auto" w:fill="FFFFFF"/>
        </w:rPr>
        <w:t xml:space="preserve"> and must be allowed time and money to develop its infrastructure not just have lip service paid to it.</w:t>
      </w:r>
      <w:r w:rsidR="00DC164F" w:rsidRPr="000F3AF9">
        <w:rPr>
          <w:rFonts w:ascii="Georgia" w:hAnsi="Georgia"/>
          <w:color w:val="222222"/>
          <w:shd w:val="clear" w:color="auto" w:fill="FFFFFF"/>
        </w:rPr>
        <w:t xml:space="preserve"> </w:t>
      </w:r>
      <w:r w:rsidR="005348A7">
        <w:rPr>
          <w:rFonts w:ascii="Georgia" w:hAnsi="Georgia"/>
          <w:color w:val="222222"/>
          <w:shd w:val="clear" w:color="auto" w:fill="FFFFFF"/>
        </w:rPr>
        <w:t>Sadly, t</w:t>
      </w:r>
      <w:r w:rsidR="00596F7E">
        <w:rPr>
          <w:rFonts w:ascii="Georgia" w:hAnsi="Georgia"/>
          <w:color w:val="222222"/>
          <w:shd w:val="clear" w:color="auto" w:fill="FFFFFF"/>
        </w:rPr>
        <w:t>here has also been little</w:t>
      </w:r>
      <w:r w:rsidR="00927535">
        <w:rPr>
          <w:rFonts w:ascii="Georgia" w:hAnsi="Georgia"/>
          <w:color w:val="222222"/>
          <w:shd w:val="clear" w:color="auto" w:fill="FFFFFF"/>
        </w:rPr>
        <w:t xml:space="preserve"> </w:t>
      </w:r>
      <w:r w:rsidR="00596F7E">
        <w:rPr>
          <w:rFonts w:ascii="Georgia" w:hAnsi="Georgia"/>
          <w:color w:val="222222"/>
          <w:shd w:val="clear" w:color="auto" w:fill="FFFFFF"/>
        </w:rPr>
        <w:t>response to Thame Town Council’</w:t>
      </w:r>
      <w:r w:rsidR="00927535">
        <w:rPr>
          <w:rFonts w:ascii="Georgia" w:hAnsi="Georgia"/>
          <w:color w:val="222222"/>
          <w:shd w:val="clear" w:color="auto" w:fill="FFFFFF"/>
        </w:rPr>
        <w:t xml:space="preserve">s objections to </w:t>
      </w:r>
      <w:r w:rsidR="005348A7">
        <w:rPr>
          <w:rFonts w:ascii="Georgia" w:hAnsi="Georgia"/>
          <w:color w:val="222222"/>
          <w:shd w:val="clear" w:color="auto" w:fill="FFFFFF"/>
        </w:rPr>
        <w:t>the ‘Second Preferred Options’ document.</w:t>
      </w:r>
    </w:p>
    <w:p w:rsidR="00E10750" w:rsidRPr="000F3AF9" w:rsidRDefault="00927535" w:rsidP="002861F9">
      <w:pPr>
        <w:pStyle w:val="ListParagraph"/>
        <w:numPr>
          <w:ilvl w:val="0"/>
          <w:numId w:val="10"/>
        </w:numPr>
        <w:shd w:val="clear" w:color="auto" w:fill="FFFFFF"/>
        <w:spacing w:after="0" w:line="240" w:lineRule="auto"/>
        <w:rPr>
          <w:rFonts w:ascii="Georgia" w:eastAsia="Times New Roman" w:hAnsi="Georgia" w:cs="Arial"/>
          <w:color w:val="222222"/>
          <w:lang w:eastAsia="en-GB"/>
        </w:rPr>
      </w:pPr>
      <w:r>
        <w:rPr>
          <w:rFonts w:ascii="Georgia" w:eastAsia="Times New Roman" w:hAnsi="Georgia" w:cs="Arial"/>
          <w:lang w:eastAsia="en-GB"/>
        </w:rPr>
        <w:t xml:space="preserve">A positive feature, of recent date, has been that the draft </w:t>
      </w:r>
      <w:r w:rsidRPr="003950C5">
        <w:rPr>
          <w:rFonts w:ascii="Georgia" w:eastAsia="Times New Roman" w:hAnsi="Georgia" w:cs="Arial"/>
          <w:b/>
          <w:lang w:eastAsia="en-GB"/>
        </w:rPr>
        <w:t>Aylesbury Vale plan</w:t>
      </w:r>
      <w:r>
        <w:rPr>
          <w:rFonts w:ascii="Georgia" w:eastAsia="Times New Roman" w:hAnsi="Georgia" w:cs="Arial"/>
          <w:lang w:eastAsia="en-GB"/>
        </w:rPr>
        <w:t xml:space="preserve"> has, for the moment, </w:t>
      </w:r>
      <w:r w:rsidRPr="003950C5">
        <w:rPr>
          <w:rFonts w:ascii="Georgia" w:eastAsia="Times New Roman" w:hAnsi="Georgia" w:cs="Arial"/>
          <w:b/>
          <w:lang w:eastAsia="en-GB"/>
        </w:rPr>
        <w:t xml:space="preserve">dropped reference to a strategic development at </w:t>
      </w:r>
      <w:proofErr w:type="spellStart"/>
      <w:r w:rsidRPr="003950C5">
        <w:rPr>
          <w:rFonts w:ascii="Georgia" w:eastAsia="Times New Roman" w:hAnsi="Georgia" w:cs="Arial"/>
          <w:b/>
          <w:lang w:eastAsia="en-GB"/>
        </w:rPr>
        <w:t>Haddenham</w:t>
      </w:r>
      <w:proofErr w:type="spellEnd"/>
      <w:r w:rsidRPr="003950C5">
        <w:rPr>
          <w:rFonts w:ascii="Georgia" w:eastAsia="Times New Roman" w:hAnsi="Georgia" w:cs="Arial"/>
          <w:b/>
          <w:lang w:eastAsia="en-GB"/>
        </w:rPr>
        <w:t>.</w:t>
      </w:r>
      <w:r>
        <w:rPr>
          <w:rFonts w:ascii="Georgia" w:eastAsia="Times New Roman" w:hAnsi="Georgia" w:cs="Arial"/>
          <w:lang w:eastAsia="en-GB"/>
        </w:rPr>
        <w:t xml:space="preserve">   There will, however, </w:t>
      </w:r>
      <w:r w:rsidR="005348A7">
        <w:rPr>
          <w:rFonts w:ascii="Georgia" w:eastAsia="Times New Roman" w:hAnsi="Georgia" w:cs="Arial"/>
          <w:lang w:eastAsia="en-GB"/>
        </w:rPr>
        <w:t xml:space="preserve"> be</w:t>
      </w:r>
      <w:r w:rsidR="003950C5">
        <w:rPr>
          <w:rFonts w:ascii="Georgia" w:eastAsia="Times New Roman" w:hAnsi="Georgia" w:cs="Arial"/>
          <w:lang w:eastAsia="en-GB"/>
        </w:rPr>
        <w:t xml:space="preserve"> </w:t>
      </w:r>
      <w:r>
        <w:rPr>
          <w:rFonts w:ascii="Georgia" w:eastAsia="Times New Roman" w:hAnsi="Georgia" w:cs="Arial"/>
          <w:lang w:eastAsia="en-GB"/>
        </w:rPr>
        <w:t xml:space="preserve">building of at least 1000 houses at </w:t>
      </w:r>
      <w:proofErr w:type="spellStart"/>
      <w:r>
        <w:rPr>
          <w:rFonts w:ascii="Georgia" w:eastAsia="Times New Roman" w:hAnsi="Georgia" w:cs="Arial"/>
          <w:lang w:eastAsia="en-GB"/>
        </w:rPr>
        <w:t>Haddenham</w:t>
      </w:r>
      <w:proofErr w:type="spellEnd"/>
      <w:r>
        <w:rPr>
          <w:rFonts w:ascii="Georgia" w:eastAsia="Times New Roman" w:hAnsi="Georgia" w:cs="Arial"/>
          <w:lang w:eastAsia="en-GB"/>
        </w:rPr>
        <w:t>- 50% growth and obvious pressure on Thame’s infrastructure</w:t>
      </w:r>
    </w:p>
    <w:p w:rsidR="00AE69AC" w:rsidRPr="000F3AF9" w:rsidRDefault="00AE69AC" w:rsidP="00AE69AC">
      <w:pPr>
        <w:spacing w:after="0" w:line="240" w:lineRule="auto"/>
        <w:rPr>
          <w:rFonts w:ascii="Georgia" w:eastAsia="Times New Roman" w:hAnsi="Georgia" w:cs="Arial"/>
          <w:lang w:eastAsia="en-GB"/>
        </w:rPr>
      </w:pPr>
    </w:p>
    <w:p w:rsidR="00AE69AC" w:rsidRDefault="00AE69AC" w:rsidP="00AE69AC">
      <w:pPr>
        <w:spacing w:after="0" w:line="240" w:lineRule="auto"/>
        <w:rPr>
          <w:rFonts w:ascii="Georgia" w:eastAsia="Times New Roman" w:hAnsi="Georgia" w:cs="Arial"/>
          <w:b/>
          <w:lang w:eastAsia="en-GB"/>
        </w:rPr>
      </w:pPr>
      <w:r w:rsidRPr="000F3AF9">
        <w:rPr>
          <w:rFonts w:ascii="Georgia" w:eastAsia="Times New Roman" w:hAnsi="Georgia" w:cs="Arial"/>
          <w:b/>
          <w:lang w:eastAsia="en-GB"/>
        </w:rPr>
        <w:t>How to respond</w:t>
      </w:r>
      <w:r w:rsidR="000F3AF9" w:rsidRPr="000F3AF9">
        <w:rPr>
          <w:rFonts w:ascii="Georgia" w:eastAsia="Times New Roman" w:hAnsi="Georgia" w:cs="Arial"/>
          <w:b/>
          <w:lang w:eastAsia="en-GB"/>
        </w:rPr>
        <w:t xml:space="preserve"> and comment:</w:t>
      </w:r>
    </w:p>
    <w:p w:rsidR="003F5693" w:rsidRPr="003F5693" w:rsidRDefault="003F5693" w:rsidP="00AE69AC">
      <w:pPr>
        <w:spacing w:after="0" w:line="240" w:lineRule="auto"/>
        <w:rPr>
          <w:rFonts w:ascii="Georgia" w:eastAsia="Times New Roman" w:hAnsi="Georgia" w:cs="Arial"/>
          <w:lang w:eastAsia="en-GB"/>
        </w:rPr>
      </w:pPr>
      <w:r w:rsidRPr="003F5693">
        <w:rPr>
          <w:rFonts w:ascii="Georgia" w:eastAsia="Times New Roman" w:hAnsi="Georgia" w:cs="Arial"/>
          <w:lang w:eastAsia="en-GB"/>
        </w:rPr>
        <w:t xml:space="preserve">Go to: </w:t>
      </w:r>
      <w:hyperlink r:id="rId7" w:tgtFrame="_blank" w:history="1">
        <w:r w:rsidRPr="003F5693">
          <w:rPr>
            <w:rFonts w:ascii="Georgia" w:eastAsia="Times New Roman" w:hAnsi="Georgia" w:cs="Arial"/>
            <w:color w:val="1155CC"/>
            <w:u w:val="single"/>
            <w:lang w:eastAsia="en-GB"/>
          </w:rPr>
          <w:t>www.southoxon.gov.uk/newlocalplan</w:t>
        </w:r>
      </w:hyperlink>
    </w:p>
    <w:p w:rsidR="003F5693" w:rsidRPr="003F5693" w:rsidRDefault="003F5693" w:rsidP="00AE69AC">
      <w:pPr>
        <w:spacing w:after="0" w:line="240" w:lineRule="auto"/>
        <w:rPr>
          <w:rFonts w:ascii="Georgia" w:eastAsia="Times New Roman" w:hAnsi="Georgia" w:cs="Arial"/>
          <w:b/>
          <w:lang w:eastAsia="en-GB"/>
        </w:rPr>
      </w:pPr>
    </w:p>
    <w:p w:rsidR="003F5693" w:rsidRPr="003F5693" w:rsidRDefault="003F5693" w:rsidP="003F5693">
      <w:pPr>
        <w:numPr>
          <w:ilvl w:val="0"/>
          <w:numId w:val="13"/>
        </w:numPr>
        <w:shd w:val="clear" w:color="auto" w:fill="FFFFFF"/>
        <w:spacing w:after="0" w:line="240" w:lineRule="auto"/>
        <w:ind w:left="300"/>
        <w:rPr>
          <w:rFonts w:ascii="Georgia" w:eastAsia="Times New Roman" w:hAnsi="Georgia" w:cstheme="minorHAnsi"/>
          <w:lang w:eastAsia="en-GB"/>
        </w:rPr>
      </w:pPr>
      <w:r w:rsidRPr="003F5693">
        <w:rPr>
          <w:rFonts w:ascii="Georgia" w:eastAsia="Times New Roman" w:hAnsi="Georgia" w:cstheme="minorHAnsi"/>
          <w:lang w:eastAsia="en-GB"/>
        </w:rPr>
        <w:t xml:space="preserve">complete </w:t>
      </w:r>
      <w:r w:rsidRPr="00F94E9D">
        <w:rPr>
          <w:rFonts w:ascii="Georgia" w:eastAsia="Times New Roman" w:hAnsi="Georgia" w:cstheme="minorHAnsi"/>
          <w:lang w:eastAsia="en-GB"/>
        </w:rPr>
        <w:t xml:space="preserve">the online comment form </w:t>
      </w:r>
      <w:r w:rsidRPr="003F5693">
        <w:rPr>
          <w:rFonts w:ascii="Georgia" w:eastAsia="Times New Roman" w:hAnsi="Georgia" w:cstheme="minorHAnsi"/>
          <w:lang w:eastAsia="en-GB"/>
        </w:rPr>
        <w:t>(registration is required)</w:t>
      </w:r>
    </w:p>
    <w:p w:rsidR="003F5693" w:rsidRPr="00F94E9D" w:rsidRDefault="003F5693" w:rsidP="003F5693">
      <w:pPr>
        <w:numPr>
          <w:ilvl w:val="0"/>
          <w:numId w:val="13"/>
        </w:numPr>
        <w:shd w:val="clear" w:color="auto" w:fill="FFFFFF"/>
        <w:spacing w:after="0" w:line="240" w:lineRule="auto"/>
        <w:ind w:left="300"/>
        <w:rPr>
          <w:rFonts w:ascii="Georgia" w:eastAsia="Times New Roman" w:hAnsi="Georgia" w:cstheme="minorHAnsi"/>
          <w:lang w:eastAsia="en-GB"/>
        </w:rPr>
      </w:pPr>
      <w:r w:rsidRPr="003F5693">
        <w:rPr>
          <w:rFonts w:ascii="Georgia" w:eastAsia="Times New Roman" w:hAnsi="Georgia" w:cstheme="minorHAnsi"/>
          <w:lang w:eastAsia="en-GB"/>
        </w:rPr>
        <w:t>download a </w:t>
      </w:r>
      <w:r w:rsidRPr="00F94E9D">
        <w:rPr>
          <w:rFonts w:ascii="Georgia" w:eastAsia="Times New Roman" w:hAnsi="Georgia" w:cstheme="minorHAnsi"/>
          <w:lang w:eastAsia="en-GB"/>
        </w:rPr>
        <w:t xml:space="preserve">comment form </w:t>
      </w:r>
      <w:r w:rsidRPr="003F5693">
        <w:rPr>
          <w:rFonts w:ascii="Georgia" w:eastAsia="Times New Roman" w:hAnsi="Georgia" w:cstheme="minorHAnsi"/>
          <w:lang w:eastAsia="en-GB"/>
        </w:rPr>
        <w:t xml:space="preserve">and email it to </w:t>
      </w:r>
      <w:hyperlink r:id="rId8" w:history="1">
        <w:r w:rsidRPr="00F94E9D">
          <w:rPr>
            <w:rStyle w:val="Hyperlink"/>
            <w:rFonts w:ascii="Georgia" w:eastAsia="Times New Roman" w:hAnsi="Georgia" w:cstheme="minorHAnsi"/>
            <w:color w:val="auto"/>
            <w:lang w:eastAsia="en-GB"/>
          </w:rPr>
          <w:t>planning.policy@southoxon.gov.uk</w:t>
        </w:r>
      </w:hyperlink>
    </w:p>
    <w:p w:rsidR="00AE69AC" w:rsidRPr="00F94E9D" w:rsidRDefault="003F5693" w:rsidP="003F5693">
      <w:pPr>
        <w:numPr>
          <w:ilvl w:val="0"/>
          <w:numId w:val="13"/>
        </w:numPr>
        <w:shd w:val="clear" w:color="auto" w:fill="FFFFFF"/>
        <w:spacing w:after="0" w:line="240" w:lineRule="auto"/>
        <w:ind w:left="300"/>
        <w:rPr>
          <w:rFonts w:ascii="Georgia" w:eastAsia="Times New Roman" w:hAnsi="Georgia" w:cs="Arial"/>
          <w:sz w:val="24"/>
          <w:szCs w:val="24"/>
          <w:lang w:eastAsia="en-GB"/>
        </w:rPr>
      </w:pPr>
      <w:proofErr w:type="gramStart"/>
      <w:r w:rsidRPr="00F94E9D">
        <w:rPr>
          <w:rFonts w:ascii="Georgia" w:eastAsia="Times New Roman" w:hAnsi="Georgia" w:cstheme="minorHAnsi"/>
          <w:lang w:eastAsia="en-GB"/>
        </w:rPr>
        <w:t>or</w:t>
      </w:r>
      <w:proofErr w:type="gramEnd"/>
      <w:r w:rsidRPr="00F94E9D">
        <w:rPr>
          <w:rFonts w:ascii="Georgia" w:eastAsia="Times New Roman" w:hAnsi="Georgia" w:cstheme="minorHAnsi"/>
          <w:lang w:eastAsia="en-GB"/>
        </w:rPr>
        <w:t xml:space="preserve"> just email your comments- preferably as bullet points to the above address</w:t>
      </w:r>
      <w:r w:rsidRPr="00F94E9D">
        <w:rPr>
          <w:rFonts w:ascii="Georgia" w:eastAsia="Times New Roman" w:hAnsi="Georgia" w:cs="Arial"/>
          <w:sz w:val="24"/>
          <w:szCs w:val="24"/>
          <w:lang w:eastAsia="en-GB"/>
        </w:rPr>
        <w:t>.</w:t>
      </w:r>
    </w:p>
    <w:p w:rsidR="003F5693" w:rsidRPr="00F94E9D" w:rsidRDefault="003F5693" w:rsidP="003F5693">
      <w:pPr>
        <w:shd w:val="clear" w:color="auto" w:fill="FFFFFF"/>
        <w:spacing w:after="0" w:line="240" w:lineRule="auto"/>
        <w:ind w:left="300"/>
        <w:rPr>
          <w:rFonts w:ascii="Georgia" w:eastAsia="Times New Roman" w:hAnsi="Georgia" w:cs="Arial"/>
          <w:lang w:eastAsia="en-GB"/>
        </w:rPr>
      </w:pPr>
    </w:p>
    <w:p w:rsidR="00AE69AC" w:rsidRPr="000F3AF9" w:rsidRDefault="00AE69AC" w:rsidP="00AE69AC">
      <w:pPr>
        <w:spacing w:after="0" w:line="240" w:lineRule="auto"/>
        <w:rPr>
          <w:rFonts w:ascii="Georgia" w:eastAsia="Times New Roman" w:hAnsi="Georgia" w:cs="Arial"/>
          <w:b/>
          <w:lang w:eastAsia="en-GB"/>
        </w:rPr>
      </w:pPr>
      <w:r w:rsidRPr="000F3AF9">
        <w:rPr>
          <w:rFonts w:ascii="Georgia" w:eastAsia="Times New Roman" w:hAnsi="Georgia" w:cs="Arial"/>
          <w:b/>
          <w:lang w:eastAsia="en-GB"/>
        </w:rPr>
        <w:t>What to say?</w:t>
      </w:r>
    </w:p>
    <w:p w:rsidR="00B737E7" w:rsidRDefault="00AE69AC" w:rsidP="00AE69AC">
      <w:pPr>
        <w:shd w:val="clear" w:color="auto" w:fill="FFFFFF"/>
        <w:spacing w:after="0" w:line="240" w:lineRule="auto"/>
        <w:rPr>
          <w:rFonts w:ascii="Georgia" w:eastAsia="Times New Roman" w:hAnsi="Georgia" w:cs="Arial"/>
          <w:lang w:eastAsia="en-GB"/>
        </w:rPr>
      </w:pPr>
      <w:r w:rsidRPr="000F3AF9">
        <w:rPr>
          <w:rFonts w:ascii="Georgia" w:eastAsia="Times New Roman" w:hAnsi="Georgia" w:cs="Arial"/>
          <w:lang w:eastAsia="en-GB"/>
        </w:rPr>
        <w:t xml:space="preserve">That is entirely in your hands but particular </w:t>
      </w:r>
      <w:r w:rsidRPr="000F3AF9">
        <w:rPr>
          <w:rFonts w:ascii="Georgia" w:eastAsia="Times New Roman" w:hAnsi="Georgia" w:cs="Arial"/>
          <w:b/>
          <w:lang w:eastAsia="en-GB"/>
        </w:rPr>
        <w:t>concerns</w:t>
      </w:r>
      <w:r w:rsidRPr="000F3AF9">
        <w:rPr>
          <w:rFonts w:ascii="Georgia" w:eastAsia="Times New Roman" w:hAnsi="Georgia" w:cs="Arial"/>
          <w:lang w:eastAsia="en-GB"/>
        </w:rPr>
        <w:t xml:space="preserve"> are listed above.</w:t>
      </w:r>
    </w:p>
    <w:p w:rsidR="00B77EBA" w:rsidRPr="000F3AF9" w:rsidRDefault="00B77EBA" w:rsidP="00AE69AC">
      <w:pPr>
        <w:shd w:val="clear" w:color="auto" w:fill="FFFFFF"/>
        <w:spacing w:after="0" w:line="240" w:lineRule="auto"/>
        <w:rPr>
          <w:rFonts w:ascii="Georgia" w:eastAsia="Times New Roman" w:hAnsi="Georgia" w:cs="Arial"/>
          <w:lang w:eastAsia="en-GB"/>
        </w:rPr>
      </w:pPr>
    </w:p>
    <w:p w:rsidR="00BC65B0" w:rsidRPr="000F3AF9" w:rsidRDefault="00BC65B0" w:rsidP="00BC65B0">
      <w:pPr>
        <w:spacing w:after="0"/>
        <w:rPr>
          <w:rFonts w:ascii="Georgia" w:hAnsi="Georgia" w:cs="Arial"/>
          <w:shd w:val="clear" w:color="auto" w:fill="FFFFFF"/>
        </w:rPr>
      </w:pPr>
      <w:r w:rsidRPr="000F3AF9">
        <w:rPr>
          <w:rFonts w:ascii="Georgia" w:eastAsia="Arial" w:hAnsi="Georgia" w:cs="Arial"/>
          <w:color w:val="000000"/>
          <w:lang w:eastAsia="en-GB"/>
        </w:rPr>
        <w:t>If you have not already done so please email your name and address to Alex Taylor (</w:t>
      </w:r>
      <w:hyperlink r:id="rId9" w:history="1">
        <w:r w:rsidRPr="000F3AF9">
          <w:rPr>
            <w:rStyle w:val="Hyperlink"/>
            <w:rFonts w:ascii="Georgia" w:hAnsi="Georgia" w:cs="Arial"/>
            <w:shd w:val="clear" w:color="auto" w:fill="FFFFFF"/>
          </w:rPr>
          <w:t>alex.taylor12@btinternet.com</w:t>
        </w:r>
      </w:hyperlink>
      <w:r w:rsidRPr="000F3AF9">
        <w:rPr>
          <w:rFonts w:ascii="Georgia" w:hAnsi="Georgia" w:cs="Arial"/>
          <w:shd w:val="clear" w:color="auto" w:fill="FFFFFF"/>
        </w:rPr>
        <w:t>) so that we can keep you up to date with news. These details are only used for Residents’ Association purposes.</w:t>
      </w:r>
    </w:p>
    <w:p w:rsidR="003F5693" w:rsidRDefault="003F5693" w:rsidP="00BC65B0">
      <w:pPr>
        <w:spacing w:after="0"/>
        <w:rPr>
          <w:rFonts w:ascii="Georgia" w:hAnsi="Georgia" w:cs="Arial"/>
          <w:shd w:val="clear" w:color="auto" w:fill="FFFFFF"/>
        </w:rPr>
      </w:pPr>
    </w:p>
    <w:p w:rsidR="00BC65B0" w:rsidRPr="000F3AF9" w:rsidRDefault="00BC65B0" w:rsidP="00BC65B0">
      <w:pPr>
        <w:spacing w:after="0"/>
        <w:rPr>
          <w:rFonts w:ascii="Georgia" w:eastAsia="Arial" w:hAnsi="Georgia" w:cs="Arial"/>
          <w:color w:val="000000"/>
          <w:lang w:eastAsia="en-GB"/>
        </w:rPr>
      </w:pPr>
      <w:r w:rsidRPr="000F3AF9">
        <w:rPr>
          <w:rFonts w:ascii="Georgia" w:hAnsi="Georgia" w:cs="Arial"/>
          <w:shd w:val="clear" w:color="auto" w:fill="FFFFFF"/>
        </w:rPr>
        <w:t>The ETRA Committee</w:t>
      </w:r>
    </w:p>
    <w:sectPr w:rsidR="00BC65B0" w:rsidRPr="000F3A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03C15"/>
    <w:multiLevelType w:val="hybridMultilevel"/>
    <w:tmpl w:val="455C59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896B6D"/>
    <w:multiLevelType w:val="hybridMultilevel"/>
    <w:tmpl w:val="9A5C3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937E6E"/>
    <w:multiLevelType w:val="hybridMultilevel"/>
    <w:tmpl w:val="AF5A8236"/>
    <w:lvl w:ilvl="0" w:tplc="F724DB3C">
      <w:start w:val="1"/>
      <w:numFmt w:val="decimal"/>
      <w:lvlText w:val="%1."/>
      <w:lvlJc w:val="left"/>
      <w:pPr>
        <w:ind w:left="502"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542A1A"/>
    <w:multiLevelType w:val="multilevel"/>
    <w:tmpl w:val="CB7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985A43"/>
    <w:multiLevelType w:val="hybridMultilevel"/>
    <w:tmpl w:val="C37ADB9E"/>
    <w:lvl w:ilvl="0" w:tplc="FFF01DBC">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320036"/>
    <w:multiLevelType w:val="hybridMultilevel"/>
    <w:tmpl w:val="8E54D4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DF60EA"/>
    <w:multiLevelType w:val="hybridMultilevel"/>
    <w:tmpl w:val="A2CCDB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A1017AB"/>
    <w:multiLevelType w:val="multilevel"/>
    <w:tmpl w:val="59E88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387B1C"/>
    <w:multiLevelType w:val="hybridMultilevel"/>
    <w:tmpl w:val="37A65B96"/>
    <w:lvl w:ilvl="0" w:tplc="7AC42F3A">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02B1C0A"/>
    <w:multiLevelType w:val="hybridMultilevel"/>
    <w:tmpl w:val="5E4CF3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2B2684"/>
    <w:multiLevelType w:val="hybridMultilevel"/>
    <w:tmpl w:val="693C9A2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B739B3"/>
    <w:multiLevelType w:val="hybridMultilevel"/>
    <w:tmpl w:val="D67E2948"/>
    <w:lvl w:ilvl="0" w:tplc="26D63F0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5"/>
  </w:num>
  <w:num w:numId="3">
    <w:abstractNumId w:val="4"/>
  </w:num>
  <w:num w:numId="4">
    <w:abstractNumId w:val="0"/>
  </w:num>
  <w:num w:numId="5">
    <w:abstractNumId w:val="6"/>
  </w:num>
  <w:num w:numId="6">
    <w:abstractNumId w:val="11"/>
  </w:num>
  <w:num w:numId="7">
    <w:abstractNumId w:val="2"/>
  </w:num>
  <w:num w:numId="8">
    <w:abstractNumId w:val="9"/>
  </w:num>
  <w:num w:numId="9">
    <w:abstractNumId w:val="1"/>
  </w:num>
  <w:num w:numId="10">
    <w:abstractNumId w:val="10"/>
  </w:num>
  <w:num w:numId="11">
    <w:abstractNumId w:val="7"/>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0A0"/>
    <w:rsid w:val="000037D2"/>
    <w:rsid w:val="000376EB"/>
    <w:rsid w:val="000649C3"/>
    <w:rsid w:val="00080B76"/>
    <w:rsid w:val="000A795C"/>
    <w:rsid w:val="000B0E0E"/>
    <w:rsid w:val="000C4D11"/>
    <w:rsid w:val="000F3AF9"/>
    <w:rsid w:val="000F4162"/>
    <w:rsid w:val="00120173"/>
    <w:rsid w:val="001279A6"/>
    <w:rsid w:val="001436D2"/>
    <w:rsid w:val="00167532"/>
    <w:rsid w:val="001801CE"/>
    <w:rsid w:val="00183127"/>
    <w:rsid w:val="001B632A"/>
    <w:rsid w:val="001C157A"/>
    <w:rsid w:val="001C419B"/>
    <w:rsid w:val="001E316C"/>
    <w:rsid w:val="0020525D"/>
    <w:rsid w:val="0020591D"/>
    <w:rsid w:val="0020641E"/>
    <w:rsid w:val="00210B19"/>
    <w:rsid w:val="00215997"/>
    <w:rsid w:val="00253D1C"/>
    <w:rsid w:val="00254C11"/>
    <w:rsid w:val="00283BBA"/>
    <w:rsid w:val="00284996"/>
    <w:rsid w:val="002861F9"/>
    <w:rsid w:val="002A2956"/>
    <w:rsid w:val="002B3A2A"/>
    <w:rsid w:val="002B4AD9"/>
    <w:rsid w:val="002C694B"/>
    <w:rsid w:val="002D612A"/>
    <w:rsid w:val="002F3799"/>
    <w:rsid w:val="00336E61"/>
    <w:rsid w:val="00340686"/>
    <w:rsid w:val="003657D1"/>
    <w:rsid w:val="003950C5"/>
    <w:rsid w:val="003F3563"/>
    <w:rsid w:val="003F3ABB"/>
    <w:rsid w:val="003F5693"/>
    <w:rsid w:val="003F7700"/>
    <w:rsid w:val="00403459"/>
    <w:rsid w:val="00406BD5"/>
    <w:rsid w:val="00414706"/>
    <w:rsid w:val="00431B6B"/>
    <w:rsid w:val="00437831"/>
    <w:rsid w:val="004731A8"/>
    <w:rsid w:val="0048398B"/>
    <w:rsid w:val="004B6D3E"/>
    <w:rsid w:val="004B7B89"/>
    <w:rsid w:val="004C298F"/>
    <w:rsid w:val="004E2450"/>
    <w:rsid w:val="00505B83"/>
    <w:rsid w:val="005348A7"/>
    <w:rsid w:val="00537299"/>
    <w:rsid w:val="00555D2A"/>
    <w:rsid w:val="00580C2D"/>
    <w:rsid w:val="005823EC"/>
    <w:rsid w:val="00583C5D"/>
    <w:rsid w:val="00596F7E"/>
    <w:rsid w:val="005B1C7A"/>
    <w:rsid w:val="005B4285"/>
    <w:rsid w:val="005C0162"/>
    <w:rsid w:val="005C24F6"/>
    <w:rsid w:val="005F264C"/>
    <w:rsid w:val="005F41F4"/>
    <w:rsid w:val="00616684"/>
    <w:rsid w:val="00624594"/>
    <w:rsid w:val="00657D0D"/>
    <w:rsid w:val="0066410B"/>
    <w:rsid w:val="006A530B"/>
    <w:rsid w:val="006D6017"/>
    <w:rsid w:val="006E13C9"/>
    <w:rsid w:val="006F3166"/>
    <w:rsid w:val="00702108"/>
    <w:rsid w:val="00702B8A"/>
    <w:rsid w:val="007322E8"/>
    <w:rsid w:val="007365E3"/>
    <w:rsid w:val="00740DD1"/>
    <w:rsid w:val="00773EE4"/>
    <w:rsid w:val="007900BF"/>
    <w:rsid w:val="007A2852"/>
    <w:rsid w:val="007B3612"/>
    <w:rsid w:val="007C13F5"/>
    <w:rsid w:val="007E2B62"/>
    <w:rsid w:val="00810C32"/>
    <w:rsid w:val="008176A3"/>
    <w:rsid w:val="00865162"/>
    <w:rsid w:val="0088127D"/>
    <w:rsid w:val="008A762D"/>
    <w:rsid w:val="00902CEE"/>
    <w:rsid w:val="00927535"/>
    <w:rsid w:val="00967B9E"/>
    <w:rsid w:val="009B3BE3"/>
    <w:rsid w:val="009D1CA5"/>
    <w:rsid w:val="009E72C3"/>
    <w:rsid w:val="00A4173D"/>
    <w:rsid w:val="00A732F1"/>
    <w:rsid w:val="00A90F36"/>
    <w:rsid w:val="00AC2BFA"/>
    <w:rsid w:val="00AE48DF"/>
    <w:rsid w:val="00AE69AC"/>
    <w:rsid w:val="00AF78F7"/>
    <w:rsid w:val="00B65069"/>
    <w:rsid w:val="00B73657"/>
    <w:rsid w:val="00B737E7"/>
    <w:rsid w:val="00B77EBA"/>
    <w:rsid w:val="00BB2DAD"/>
    <w:rsid w:val="00BC65B0"/>
    <w:rsid w:val="00BD44EC"/>
    <w:rsid w:val="00BD498D"/>
    <w:rsid w:val="00BE350D"/>
    <w:rsid w:val="00C002CB"/>
    <w:rsid w:val="00C0144E"/>
    <w:rsid w:val="00C1102F"/>
    <w:rsid w:val="00C41177"/>
    <w:rsid w:val="00C45D62"/>
    <w:rsid w:val="00C500A0"/>
    <w:rsid w:val="00C55CEA"/>
    <w:rsid w:val="00C765F6"/>
    <w:rsid w:val="00CC2B5E"/>
    <w:rsid w:val="00CC358D"/>
    <w:rsid w:val="00CC3757"/>
    <w:rsid w:val="00CD0E53"/>
    <w:rsid w:val="00CF3928"/>
    <w:rsid w:val="00D035FF"/>
    <w:rsid w:val="00D16982"/>
    <w:rsid w:val="00D33909"/>
    <w:rsid w:val="00D401DA"/>
    <w:rsid w:val="00D4358A"/>
    <w:rsid w:val="00D52DCD"/>
    <w:rsid w:val="00D745C4"/>
    <w:rsid w:val="00D74913"/>
    <w:rsid w:val="00D92AB1"/>
    <w:rsid w:val="00DC164F"/>
    <w:rsid w:val="00E10750"/>
    <w:rsid w:val="00E504C9"/>
    <w:rsid w:val="00E56AD0"/>
    <w:rsid w:val="00E93AE6"/>
    <w:rsid w:val="00E94DE7"/>
    <w:rsid w:val="00EC0B7E"/>
    <w:rsid w:val="00F07445"/>
    <w:rsid w:val="00F26CB5"/>
    <w:rsid w:val="00F325EE"/>
    <w:rsid w:val="00F54497"/>
    <w:rsid w:val="00F93C1F"/>
    <w:rsid w:val="00F94E9D"/>
    <w:rsid w:val="00FA604B"/>
    <w:rsid w:val="00FB32A3"/>
    <w:rsid w:val="00FC0082"/>
    <w:rsid w:val="00FD47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5AB83-6FC7-4736-8754-95E9EEA23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0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2B62"/>
    <w:rPr>
      <w:color w:val="0000FF" w:themeColor="hyperlink"/>
      <w:u w:val="single"/>
    </w:rPr>
  </w:style>
  <w:style w:type="paragraph" w:styleId="ListParagraph">
    <w:name w:val="List Paragraph"/>
    <w:basedOn w:val="Normal"/>
    <w:uiPriority w:val="34"/>
    <w:qFormat/>
    <w:rsid w:val="00624594"/>
    <w:pPr>
      <w:ind w:left="720"/>
      <w:contextualSpacing/>
    </w:pPr>
  </w:style>
  <w:style w:type="character" w:customStyle="1" w:styleId="apple-converted-space">
    <w:name w:val="apple-converted-space"/>
    <w:basedOn w:val="DefaultParagraphFont"/>
    <w:rsid w:val="00CC2B5E"/>
  </w:style>
  <w:style w:type="paragraph" w:styleId="BalloonText">
    <w:name w:val="Balloon Text"/>
    <w:basedOn w:val="Normal"/>
    <w:link w:val="BalloonTextChar"/>
    <w:uiPriority w:val="99"/>
    <w:semiHidden/>
    <w:unhideWhenUsed/>
    <w:rsid w:val="003F56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6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599198">
      <w:bodyDiv w:val="1"/>
      <w:marLeft w:val="0"/>
      <w:marRight w:val="0"/>
      <w:marTop w:val="0"/>
      <w:marBottom w:val="0"/>
      <w:divBdr>
        <w:top w:val="none" w:sz="0" w:space="0" w:color="auto"/>
        <w:left w:val="none" w:sz="0" w:space="0" w:color="auto"/>
        <w:bottom w:val="none" w:sz="0" w:space="0" w:color="auto"/>
        <w:right w:val="none" w:sz="0" w:space="0" w:color="auto"/>
      </w:divBdr>
    </w:div>
    <w:div w:id="319770967">
      <w:bodyDiv w:val="1"/>
      <w:marLeft w:val="0"/>
      <w:marRight w:val="0"/>
      <w:marTop w:val="0"/>
      <w:marBottom w:val="0"/>
      <w:divBdr>
        <w:top w:val="none" w:sz="0" w:space="0" w:color="auto"/>
        <w:left w:val="none" w:sz="0" w:space="0" w:color="auto"/>
        <w:bottom w:val="none" w:sz="0" w:space="0" w:color="auto"/>
        <w:right w:val="none" w:sz="0" w:space="0" w:color="auto"/>
      </w:divBdr>
    </w:div>
    <w:div w:id="792598984">
      <w:bodyDiv w:val="1"/>
      <w:marLeft w:val="0"/>
      <w:marRight w:val="0"/>
      <w:marTop w:val="0"/>
      <w:marBottom w:val="0"/>
      <w:divBdr>
        <w:top w:val="none" w:sz="0" w:space="0" w:color="auto"/>
        <w:left w:val="none" w:sz="0" w:space="0" w:color="auto"/>
        <w:bottom w:val="none" w:sz="0" w:space="0" w:color="auto"/>
        <w:right w:val="none" w:sz="0" w:space="0" w:color="auto"/>
      </w:divBdr>
    </w:div>
    <w:div w:id="1125545714">
      <w:bodyDiv w:val="1"/>
      <w:marLeft w:val="0"/>
      <w:marRight w:val="0"/>
      <w:marTop w:val="0"/>
      <w:marBottom w:val="0"/>
      <w:divBdr>
        <w:top w:val="none" w:sz="0" w:space="0" w:color="auto"/>
        <w:left w:val="none" w:sz="0" w:space="0" w:color="auto"/>
        <w:bottom w:val="none" w:sz="0" w:space="0" w:color="auto"/>
        <w:right w:val="none" w:sz="0" w:space="0" w:color="auto"/>
      </w:divBdr>
    </w:div>
    <w:div w:id="1199584542">
      <w:bodyDiv w:val="1"/>
      <w:marLeft w:val="0"/>
      <w:marRight w:val="0"/>
      <w:marTop w:val="0"/>
      <w:marBottom w:val="0"/>
      <w:divBdr>
        <w:top w:val="none" w:sz="0" w:space="0" w:color="auto"/>
        <w:left w:val="none" w:sz="0" w:space="0" w:color="auto"/>
        <w:bottom w:val="none" w:sz="0" w:space="0" w:color="auto"/>
        <w:right w:val="none" w:sz="0" w:space="0" w:color="auto"/>
      </w:divBdr>
    </w:div>
    <w:div w:id="1225916939">
      <w:bodyDiv w:val="1"/>
      <w:marLeft w:val="0"/>
      <w:marRight w:val="0"/>
      <w:marTop w:val="0"/>
      <w:marBottom w:val="0"/>
      <w:divBdr>
        <w:top w:val="none" w:sz="0" w:space="0" w:color="auto"/>
        <w:left w:val="none" w:sz="0" w:space="0" w:color="auto"/>
        <w:bottom w:val="none" w:sz="0" w:space="0" w:color="auto"/>
        <w:right w:val="none" w:sz="0" w:space="0" w:color="auto"/>
      </w:divBdr>
    </w:div>
    <w:div w:id="1370304248">
      <w:bodyDiv w:val="1"/>
      <w:marLeft w:val="0"/>
      <w:marRight w:val="0"/>
      <w:marTop w:val="0"/>
      <w:marBottom w:val="0"/>
      <w:divBdr>
        <w:top w:val="none" w:sz="0" w:space="0" w:color="auto"/>
        <w:left w:val="none" w:sz="0" w:space="0" w:color="auto"/>
        <w:bottom w:val="none" w:sz="0" w:space="0" w:color="auto"/>
        <w:right w:val="none" w:sz="0" w:space="0" w:color="auto"/>
      </w:divBdr>
    </w:div>
    <w:div w:id="1561162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nning.policy@southoxon.gov.uk" TargetMode="External"/><Relationship Id="rId3" Type="http://schemas.openxmlformats.org/officeDocument/2006/relationships/styles" Target="styles.xml"/><Relationship Id="rId7" Type="http://schemas.openxmlformats.org/officeDocument/2006/relationships/hyperlink" Target="http://www.southoxon.gov.uk/newlocalpla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outhoxon.gov.uk/newlocalplan"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lex.taylor12@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215B52-25D3-4486-BC26-7F2C2971F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1052</Words>
  <Characters>5998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Austin</dc:creator>
  <cp:lastModifiedBy>Duncan Nickless</cp:lastModifiedBy>
  <cp:revision>2</cp:revision>
  <cp:lastPrinted>2016-07-09T13:04:00Z</cp:lastPrinted>
  <dcterms:created xsi:type="dcterms:W3CDTF">2018-05-23T19:07:00Z</dcterms:created>
  <dcterms:modified xsi:type="dcterms:W3CDTF">2018-05-23T19:07:00Z</dcterms:modified>
</cp:coreProperties>
</file>