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w:rStyle w:val="Strong"/>
        </w:rPr>
        <w:t>BROMPTON RALPH PARISH COUNCIL</w:t>
      </w:r>
    </w:p>
    <w:p>
      <w:pPr>
        <w:pStyle w:val="Standard"/>
        <w:jc w:val="center"/>
        <w:rPr>
          <w:b/>
          <w:b/>
        </w:rPr>
      </w:pPr>
      <w:r>
        <w:rPr>
          <w:b/>
        </w:rPr>
      </w:r>
    </w:p>
    <w:p>
      <w:pPr>
        <w:pStyle w:val="Standard"/>
        <w:jc w:val="center"/>
        <w:rPr/>
      </w:pPr>
      <w:r>
        <w:rPr/>
        <w:t>Clerk to the Council: P Bainbridge, 35 Mount Street, Bishops Lydeard, Taunton TA4 3LH</w:t>
      </w:r>
    </w:p>
    <w:p>
      <w:pPr>
        <w:pStyle w:val="Standard"/>
        <w:jc w:val="center"/>
        <w:rPr/>
      </w:pPr>
      <w:r>
        <w:rPr/>
        <w:t>Email: bromptonralph.pc@gmail.com     Tel: 07504 507558/01823 710923</w:t>
      </w:r>
    </w:p>
    <w:p>
      <w:pPr>
        <w:pStyle w:val="Standard"/>
        <w:rPr>
          <w:b/>
          <w:b/>
        </w:rPr>
      </w:pPr>
      <w:r>
        <w:rPr>
          <w:b/>
        </w:rPr>
      </w:r>
    </w:p>
    <w:p>
      <w:pPr>
        <w:pStyle w:val="Standard"/>
        <w:jc w:val="center"/>
        <w:rPr/>
      </w:pPr>
      <w:r>
        <w:rPr>
          <w:b/>
          <w:bCs/>
        </w:rPr>
        <w:t>To Members of Brompton Ralph Parish Council, March 2023</w:t>
      </w:r>
    </w:p>
    <w:p>
      <w:pPr>
        <w:pStyle w:val="Standard"/>
        <w:jc w:val="center"/>
        <w:rPr>
          <w:b/>
          <w:b/>
          <w:bCs/>
        </w:rPr>
      </w:pPr>
      <w:r>
        <w:rPr>
          <w:b/>
          <w:bCs/>
        </w:rPr>
      </w:r>
    </w:p>
    <w:p>
      <w:pPr>
        <w:pStyle w:val="Standard"/>
        <w:rPr/>
      </w:pPr>
      <w:r>
        <w:rPr/>
        <w:t xml:space="preserve">You are duly summoned to attend a </w:t>
      </w:r>
      <w:r>
        <w:rPr>
          <w:b/>
          <w:bCs/>
        </w:rPr>
        <w:t>Meeting</w:t>
      </w:r>
      <w:r>
        <w:rPr/>
        <w:t xml:space="preserve"> of Brompton Ralph Parish Council to be held at Brompton Ralph Village Hall at 7:30 pm on Thur</w:t>
      </w:r>
      <w:r>
        <w:rPr>
          <w:rFonts w:eastAsia="Times New Roman" w:cs="Times New Roman"/>
          <w:kern w:val="0"/>
          <w:lang w:eastAsia="en-GB" w:bidi="ar-SA"/>
        </w:rPr>
        <w:t>s</w:t>
      </w:r>
      <w:r>
        <w:rPr/>
        <w:t xml:space="preserve">day </w:t>
      </w:r>
      <w:r>
        <w:rPr>
          <w:rFonts w:eastAsia="Times New Roman" w:cs="Times New Roman"/>
          <w:kern w:val="0"/>
          <w:lang w:eastAsia="en-GB" w:bidi="ar-SA"/>
        </w:rPr>
        <w:t>9</w:t>
      </w:r>
      <w:r>
        <w:rPr>
          <w:rFonts w:eastAsia="Times New Roman" w:cs="Times New Roman"/>
          <w:kern w:val="0"/>
          <w:vertAlign w:val="superscript"/>
          <w:lang w:eastAsia="en-GB" w:bidi="ar-SA"/>
        </w:rPr>
        <w:t>th</w:t>
      </w:r>
      <w:r>
        <w:rPr/>
        <w:t xml:space="preserve"> March 2023</w:t>
      </w:r>
    </w:p>
    <w:p>
      <w:pPr>
        <w:pStyle w:val="Standard"/>
        <w:rPr/>
      </w:pPr>
      <w:r>
        <w:rPr/>
      </w:r>
    </w:p>
    <w:p>
      <w:pPr>
        <w:pStyle w:val="Standard"/>
        <w:rPr/>
      </w:pPr>
      <w:r>
        <w:rPr>
          <w:b/>
        </w:rPr>
        <w:t xml:space="preserve">Public question time: </w:t>
      </w:r>
      <w:r>
        <w:rPr/>
        <w:t>There will be an open forum for any questions or concerns at the beginning of the meeting. Before the start of the meeting residents are welcome to raise any issues on this agenda, or simply to listen to the meeting. Because there is very limited time available in the meeting it would be preferable if any concerns are addressed to the Clerk or the Chair beforehand. Members of the public may not take part in the meeting itself.</w:t>
      </w:r>
    </w:p>
    <w:p>
      <w:pPr>
        <w:pStyle w:val="Standard"/>
        <w:rPr>
          <w:sz w:val="28"/>
          <w:szCs w:val="28"/>
        </w:rPr>
      </w:pPr>
      <w:r>
        <w:rPr>
          <w:sz w:val="28"/>
          <w:szCs w:val="28"/>
        </w:rPr>
      </w:r>
    </w:p>
    <w:p>
      <w:pPr>
        <w:pStyle w:val="Standard"/>
        <w:rPr/>
      </w:pPr>
      <w:r>
        <w:rPr>
          <w:rStyle w:val="Strong"/>
          <w:u w:val="single"/>
        </w:rPr>
        <w:t>AGENDA</w:t>
      </w:r>
    </w:p>
    <w:p>
      <w:pPr>
        <w:pStyle w:val="Standard"/>
        <w:rPr>
          <w:u w:val="single"/>
        </w:rPr>
      </w:pPr>
      <w:r>
        <w:rPr>
          <w:u w:val="single"/>
        </w:rPr>
      </w:r>
    </w:p>
    <w:p>
      <w:pPr>
        <w:pStyle w:val="Standard"/>
        <w:numPr>
          <w:ilvl w:val="0"/>
          <w:numId w:val="22"/>
        </w:numPr>
        <w:rPr/>
      </w:pPr>
      <w:r>
        <w:rPr>
          <w:b/>
          <w:sz w:val="24"/>
          <w:szCs w:val="24"/>
        </w:rPr>
        <w:t>Apologies:</w:t>
      </w:r>
      <w:r>
        <w:rPr>
          <w:b/>
          <w:sz w:val="28"/>
          <w:szCs w:val="28"/>
        </w:rPr>
        <w:t xml:space="preserve">  </w:t>
      </w:r>
      <w:r>
        <w:rPr/>
        <w:t>To receive apologies and to approve reasons for absence.</w:t>
      </w:r>
    </w:p>
    <w:p>
      <w:pPr>
        <w:pStyle w:val="Standard"/>
        <w:numPr>
          <w:ilvl w:val="0"/>
          <w:numId w:val="23"/>
        </w:numPr>
        <w:spacing w:before="57" w:after="57"/>
        <w:rPr>
          <w:sz w:val="24"/>
          <w:szCs w:val="24"/>
        </w:rPr>
      </w:pPr>
      <w:r>
        <w:rPr>
          <w:b/>
          <w:sz w:val="24"/>
          <w:szCs w:val="24"/>
        </w:rPr>
        <w:t>Declarations of Interest</w:t>
      </w:r>
    </w:p>
    <w:p>
      <w:pPr>
        <w:pStyle w:val="Standard"/>
        <w:numPr>
          <w:ilvl w:val="1"/>
          <w:numId w:val="24"/>
        </w:numPr>
        <w:ind w:left="737" w:hanging="397"/>
        <w:rPr/>
      </w:pPr>
      <w:r>
        <w:rPr/>
        <w:t>Register of Interests.</w:t>
      </w:r>
    </w:p>
    <w:p>
      <w:pPr>
        <w:pStyle w:val="Standard"/>
        <w:numPr>
          <w:ilvl w:val="1"/>
          <w:numId w:val="25"/>
        </w:numPr>
        <w:ind w:left="737" w:hanging="397"/>
        <w:rPr/>
      </w:pPr>
      <w:r>
        <w:rPr/>
        <w:t>To declare any personal interests in items on the agenda and their nature.</w:t>
      </w:r>
    </w:p>
    <w:p>
      <w:pPr>
        <w:pStyle w:val="Standard"/>
        <w:numPr>
          <w:ilvl w:val="1"/>
          <w:numId w:val="26"/>
        </w:numPr>
        <w:ind w:left="737" w:hanging="397"/>
        <w:rPr/>
      </w:pPr>
      <w:r>
        <w:rPr/>
        <w:t>To declare any pecuniary interests in items on the agenda. (Councillors with pecuniary interests must leave the room for the relevant items)</w:t>
      </w:r>
    </w:p>
    <w:p>
      <w:pPr>
        <w:pStyle w:val="Standard"/>
        <w:numPr>
          <w:ilvl w:val="0"/>
          <w:numId w:val="27"/>
        </w:numPr>
        <w:spacing w:before="57" w:after="57"/>
        <w:rPr>
          <w:sz w:val="24"/>
          <w:szCs w:val="24"/>
        </w:rPr>
      </w:pPr>
      <w:r>
        <w:rPr>
          <w:b/>
          <w:bCs/>
          <w:sz w:val="24"/>
          <w:szCs w:val="24"/>
        </w:rPr>
        <w:t>Minutes of the Previous Meeting</w:t>
      </w:r>
    </w:p>
    <w:p>
      <w:pPr>
        <w:pStyle w:val="Standard"/>
        <w:ind w:left="397" w:hanging="0"/>
        <w:rPr/>
      </w:pPr>
      <w:r>
        <w:rPr/>
        <w:t>To consider the approval of the draft minutes of the meeting of the Parish Council held on            18</w:t>
      </w:r>
      <w:r>
        <w:rPr>
          <w:vertAlign w:val="superscript"/>
        </w:rPr>
        <w:t>th</w:t>
      </w:r>
      <w:r>
        <w:rPr/>
        <w:t xml:space="preserve"> January 2022.</w:t>
      </w:r>
    </w:p>
    <w:p>
      <w:pPr>
        <w:pStyle w:val="Standard"/>
        <w:numPr>
          <w:ilvl w:val="0"/>
          <w:numId w:val="28"/>
        </w:numPr>
        <w:spacing w:before="57" w:after="57"/>
        <w:rPr>
          <w:sz w:val="24"/>
          <w:szCs w:val="24"/>
        </w:rPr>
      </w:pPr>
      <w:r>
        <w:rPr>
          <w:b/>
          <w:bCs/>
          <w:sz w:val="24"/>
          <w:szCs w:val="24"/>
        </w:rPr>
        <w:t>Planning</w:t>
      </w:r>
    </w:p>
    <w:p>
      <w:pPr>
        <w:pStyle w:val="Standard"/>
        <w:ind w:left="720" w:hanging="0"/>
        <w:rPr/>
      </w:pPr>
      <w:r>
        <w:rPr>
          <w:b/>
          <w:bCs/>
        </w:rPr>
        <w:t>Planning Applications for Comment/Received</w:t>
      </w:r>
    </w:p>
    <w:p>
      <w:pPr>
        <w:pStyle w:val="Standard"/>
        <w:numPr>
          <w:ilvl w:val="1"/>
          <w:numId w:val="29"/>
        </w:numPr>
        <w:rPr/>
      </w:pPr>
      <w:r>
        <w:rPr>
          <w:bCs/>
          <w:color w:val="333333"/>
        </w:rPr>
        <w:t>ABD/02/23/001 Prior approval for change of use of agricultural building into 1 No. dwelling house (Class C3) and for associated operational development at Little Parks Farm, Gandstone Cross to Parks Lane, Brompton Ralph</w:t>
      </w:r>
    </w:p>
    <w:p>
      <w:pPr>
        <w:pStyle w:val="Standard"/>
        <w:numPr>
          <w:ilvl w:val="1"/>
          <w:numId w:val="30"/>
        </w:numPr>
        <w:rPr/>
      </w:pPr>
      <w:r>
        <w:rPr>
          <w:bCs/>
          <w:color w:val="333333"/>
        </w:rPr>
        <w:t>3/02/23/001 Erection of two storey front extension and porch plus single storey rear extension with balcony at Shodden Farm, Ford Road, Brompton Ralph, Taunton, TA4 2RW</w:t>
      </w:r>
    </w:p>
    <w:p>
      <w:pPr>
        <w:pStyle w:val="Standard"/>
        <w:numPr>
          <w:ilvl w:val="1"/>
          <w:numId w:val="31"/>
        </w:numPr>
        <w:rPr/>
      </w:pPr>
      <w:r>
        <w:rPr>
          <w:bCs/>
          <w:color w:val="333333"/>
        </w:rPr>
        <w:t xml:space="preserve">3/02/23/002 Erection of agricultural manure storage building at Land off Cordings Ball, Brompton Ralph 306552,130966  </w:t>
      </w:r>
      <w:r>
        <w:rPr>
          <w:b/>
          <w:bCs/>
        </w:rPr>
        <w:t xml:space="preserve"> </w:t>
      </w:r>
    </w:p>
    <w:p>
      <w:pPr>
        <w:pStyle w:val="Standard"/>
        <w:ind w:left="709" w:hanging="29"/>
        <w:rPr/>
      </w:pPr>
      <w:r>
        <w:rPr/>
        <w:tab/>
      </w:r>
      <w:r>
        <w:rPr>
          <w:b/>
          <w:bCs/>
        </w:rPr>
        <w:t>Planning Applications Approved –</w:t>
      </w:r>
      <w:r>
        <w:rPr/>
        <w:t xml:space="preserve"> </w:t>
      </w:r>
      <w:r>
        <w:rPr>
          <w:sz w:val="16"/>
          <w:szCs w:val="16"/>
        </w:rPr>
        <w:t>for full conditions see SWT Planning Portal</w:t>
      </w:r>
    </w:p>
    <w:p>
      <w:pPr>
        <w:pStyle w:val="Standard"/>
        <w:numPr>
          <w:ilvl w:val="1"/>
          <w:numId w:val="32"/>
        </w:numPr>
        <w:ind w:left="737" w:hanging="397"/>
        <w:rPr/>
      </w:pPr>
      <w:r>
        <w:rPr>
          <w:color w:val="333333"/>
        </w:rPr>
        <w:t>ABD/02/22/001 Prior approval for change of use of agricultural building into 1 No. dwelling house (Class C3) and for associated operational development at Pleasant View Barn, Parish Quarry Road, Brompton Ralph, TA4 2SA</w:t>
      </w:r>
    </w:p>
    <w:p>
      <w:pPr>
        <w:pStyle w:val="Standard"/>
        <w:numPr>
          <w:ilvl w:val="1"/>
          <w:numId w:val="33"/>
        </w:numPr>
        <w:ind w:left="737" w:hanging="397"/>
        <w:rPr/>
      </w:pPr>
      <w:r>
        <w:rPr>
          <w:color w:val="333333"/>
        </w:rPr>
        <w:t>3/02/22/004 Erection of an agricultural storage building at Shodden Farm, Ford Road, Brompton Ralph, TA4 2RW</w:t>
      </w:r>
    </w:p>
    <w:p>
      <w:pPr>
        <w:pStyle w:val="Standard"/>
        <w:numPr>
          <w:ilvl w:val="0"/>
          <w:numId w:val="34"/>
        </w:numPr>
        <w:rPr/>
      </w:pPr>
      <w:r>
        <w:rPr>
          <w:b/>
          <w:bCs/>
          <w:color w:val="333333"/>
        </w:rPr>
        <w:t>Somerset Statement of Community Involvement Consultation</w:t>
      </w:r>
      <w:r>
        <w:rPr>
          <w:color w:val="333333"/>
        </w:rPr>
        <w:t xml:space="preserve"> – to consider and possible response. Follow link for more information.  </w:t>
      </w:r>
      <w:hyperlink r:id="rId2">
        <w:r>
          <w:rPr>
            <w:rStyle w:val="InternetLink"/>
            <w:color w:val="333333"/>
          </w:rPr>
          <w:t>https://somerset.inconsult.uk/sci/consultationHome</w:t>
        </w:r>
      </w:hyperlink>
    </w:p>
    <w:p>
      <w:pPr>
        <w:pStyle w:val="Standard"/>
        <w:numPr>
          <w:ilvl w:val="0"/>
          <w:numId w:val="35"/>
        </w:numPr>
        <w:spacing w:before="57" w:after="57"/>
        <w:rPr>
          <w:sz w:val="24"/>
          <w:szCs w:val="24"/>
        </w:rPr>
      </w:pPr>
      <w:r>
        <w:rPr>
          <w:b/>
          <w:bCs/>
          <w:sz w:val="24"/>
          <w:szCs w:val="24"/>
        </w:rPr>
        <w:t>Finance</w:t>
      </w:r>
    </w:p>
    <w:p>
      <w:pPr>
        <w:pStyle w:val="Standard"/>
        <w:numPr>
          <w:ilvl w:val="2"/>
          <w:numId w:val="1"/>
        </w:numPr>
        <w:ind w:left="680" w:hanging="340"/>
        <w:rPr>
          <w:b/>
          <w:b/>
          <w:bCs/>
          <w:sz w:val="28"/>
          <w:szCs w:val="28"/>
        </w:rPr>
      </w:pPr>
      <w:r>
        <w:rPr>
          <w:b/>
          <w:bCs/>
        </w:rPr>
        <w:t>Bank Balance</w:t>
      </w:r>
      <w:r>
        <w:rPr/>
        <w:t xml:space="preserve"> - 31st January £11,361.82</w:t>
      </w:r>
    </w:p>
    <w:p>
      <w:pPr>
        <w:pStyle w:val="Standard"/>
        <w:numPr>
          <w:ilvl w:val="2"/>
          <w:numId w:val="1"/>
        </w:numPr>
        <w:ind w:left="680" w:hanging="340"/>
        <w:rPr>
          <w:b/>
          <w:b/>
          <w:bCs/>
          <w:sz w:val="28"/>
          <w:szCs w:val="28"/>
        </w:rPr>
      </w:pPr>
      <w:r>
        <w:rPr>
          <w:b/>
          <w:bCs/>
        </w:rPr>
        <w:t>Income Received</w:t>
      </w:r>
      <w:r>
        <w:rPr/>
        <w:t xml:space="preserve"> – National Grid (Wayleave) - £17.08</w:t>
      </w:r>
    </w:p>
    <w:p>
      <w:pPr>
        <w:pStyle w:val="Standard"/>
        <w:numPr>
          <w:ilvl w:val="2"/>
          <w:numId w:val="1"/>
        </w:numPr>
        <w:ind w:left="680" w:hanging="340"/>
        <w:rPr>
          <w:b/>
          <w:b/>
          <w:bCs/>
          <w:sz w:val="28"/>
          <w:szCs w:val="28"/>
        </w:rPr>
      </w:pPr>
      <w:r>
        <w:rPr>
          <w:b/>
          <w:bCs/>
        </w:rPr>
        <w:t>Payment Made</w:t>
      </w:r>
      <w:r>
        <w:rPr/>
        <w:t xml:space="preserve"> – HMRC PAYE Outstanding £2.59 </w:t>
      </w:r>
    </w:p>
    <w:p>
      <w:pPr>
        <w:pStyle w:val="Standard"/>
        <w:numPr>
          <w:ilvl w:val="2"/>
          <w:numId w:val="1"/>
        </w:numPr>
        <w:ind w:left="680" w:hanging="340"/>
        <w:rPr>
          <w:b/>
          <w:b/>
          <w:bCs/>
        </w:rPr>
      </w:pPr>
      <w:r>
        <w:rPr>
          <w:b/>
          <w:bCs/>
        </w:rPr>
        <w:t>Payments for Approval</w:t>
      </w:r>
    </w:p>
    <w:p>
      <w:pPr>
        <w:pStyle w:val="Standard"/>
        <w:ind w:left="1070" w:hanging="0"/>
        <w:rPr>
          <w:b/>
          <w:b/>
          <w:bCs/>
        </w:rPr>
      </w:pPr>
      <w:r>
        <w:rPr/>
        <w:t>i.  Clerks Wages March &amp; April: 2 x £154.17 (includes payments to HMRC)</w:t>
      </w:r>
    </w:p>
    <w:p>
      <w:pPr>
        <w:pStyle w:val="Standard"/>
        <w:ind w:left="1070" w:hanging="0"/>
        <w:rPr>
          <w:rFonts w:eastAsia="Times New Roman" w:cs="Times New Roman"/>
          <w:kern w:val="0"/>
          <w:lang w:eastAsia="en-GB" w:bidi="ar-SA"/>
        </w:rPr>
      </w:pPr>
      <w:r>
        <w:rPr>
          <w:rFonts w:eastAsia="Times New Roman" w:cs="Times New Roman"/>
          <w:kern w:val="0"/>
          <w:lang w:eastAsia="en-GB" w:bidi="ar-SA"/>
        </w:rPr>
        <w:t>ii.</w:t>
      </w:r>
      <w:r>
        <w:rPr>
          <w:rFonts w:eastAsia="Times New Roman" w:cs="Times New Roman"/>
          <w:b/>
          <w:bCs/>
          <w:kern w:val="0"/>
          <w:lang w:eastAsia="en-GB" w:bidi="ar-SA"/>
        </w:rPr>
        <w:t xml:space="preserve"> </w:t>
      </w:r>
      <w:r>
        <w:rPr>
          <w:rFonts w:eastAsia="Times New Roman" w:cs="Times New Roman"/>
          <w:kern w:val="0"/>
          <w:lang w:eastAsia="en-GB" w:bidi="ar-SA"/>
        </w:rPr>
        <w:t>Village Green Bench</w:t>
      </w:r>
      <w:r>
        <w:rPr>
          <w:rFonts w:eastAsia="Times New Roman" w:cs="Times New Roman"/>
          <w:b/>
          <w:bCs/>
          <w:kern w:val="0"/>
          <w:lang w:eastAsia="en-GB" w:bidi="ar-SA"/>
        </w:rPr>
        <w:t xml:space="preserve"> – </w:t>
      </w:r>
      <w:r>
        <w:rPr>
          <w:rFonts w:eastAsia="Times New Roman" w:cs="Times New Roman"/>
          <w:kern w:val="0"/>
          <w:lang w:eastAsia="en-GB" w:bidi="ar-SA"/>
        </w:rPr>
        <w:t>Marmax Products LTD £397 (+VAT)</w:t>
      </w:r>
    </w:p>
    <w:p>
      <w:pPr>
        <w:pStyle w:val="Standard"/>
        <w:numPr>
          <w:ilvl w:val="1"/>
          <w:numId w:val="20"/>
        </w:numPr>
        <w:rPr>
          <w:rFonts w:eastAsia="Times New Roman" w:cs="Times New Roman"/>
          <w:kern w:val="0"/>
          <w:lang w:eastAsia="en-GB" w:bidi="ar-SA"/>
        </w:rPr>
      </w:pPr>
      <w:r>
        <w:rPr>
          <w:rFonts w:eastAsia="Times New Roman" w:cs="Times New Roman"/>
          <w:b/>
          <w:bCs/>
          <w:kern w:val="0"/>
          <w:lang w:eastAsia="en-GB" w:bidi="ar-SA"/>
        </w:rPr>
        <w:t>Wivey Care</w:t>
      </w:r>
      <w:r>
        <w:rPr>
          <w:rFonts w:eastAsia="Times New Roman" w:cs="Times New Roman"/>
          <w:b/>
          <w:bCs/>
          <w:kern w:val="0"/>
          <w:lang w:eastAsia="en-GB" w:bidi="ar-SA"/>
        </w:rPr>
        <w:t>s</w:t>
      </w:r>
      <w:r>
        <w:rPr>
          <w:rFonts w:eastAsia="Times New Roman" w:cs="Times New Roman"/>
          <w:kern w:val="0"/>
          <w:lang w:eastAsia="en-GB" w:bidi="ar-SA"/>
        </w:rPr>
        <w:t xml:space="preserve"> – to consider a grant request from Wivey Cares, </w:t>
      </w:r>
      <w:r>
        <w:rPr>
          <w:rFonts w:eastAsia="Times New Roman" w:cs="Times New Roman"/>
          <w:kern w:val="0"/>
          <w:lang w:eastAsia="en-GB" w:bidi="ar-SA"/>
        </w:rPr>
        <w:t xml:space="preserve">a charity </w:t>
      </w:r>
      <w:r>
        <w:rPr>
          <w:rFonts w:eastAsia="Times New Roman" w:cs="Times New Roman"/>
          <w:kern w:val="0"/>
          <w:lang w:eastAsia="en-GB" w:bidi="ar-SA"/>
        </w:rPr>
        <w:t xml:space="preserve">who arrange care and support for people in the community. </w:t>
      </w:r>
    </w:p>
    <w:p>
      <w:pPr>
        <w:pStyle w:val="Standard"/>
        <w:numPr>
          <w:ilvl w:val="0"/>
          <w:numId w:val="3"/>
        </w:numPr>
        <w:tabs>
          <w:tab w:val="clear" w:pos="709"/>
          <w:tab w:val="left" w:pos="2097" w:leader="none"/>
        </w:tabs>
        <w:rPr>
          <w:sz w:val="24"/>
          <w:szCs w:val="24"/>
        </w:rPr>
      </w:pPr>
      <w:r>
        <w:rPr>
          <w:rFonts w:eastAsia="Times New Roman" w:cs="Times New Roman"/>
          <w:b/>
          <w:bCs/>
          <w:kern w:val="0"/>
          <w:sz w:val="24"/>
          <w:szCs w:val="24"/>
          <w:lang w:eastAsia="en-GB" w:bidi="ar-SA"/>
        </w:rPr>
        <w:t>Matters Outstanding</w:t>
      </w:r>
    </w:p>
    <w:p>
      <w:pPr>
        <w:pStyle w:val="Standard"/>
        <w:numPr>
          <w:ilvl w:val="1"/>
          <w:numId w:val="2"/>
        </w:numPr>
        <w:ind w:left="680" w:hanging="340"/>
        <w:rPr>
          <w:rFonts w:eastAsia="Times New Roman" w:cs="Times New Roman"/>
          <w:kern w:val="0"/>
          <w:lang w:eastAsia="en-GB" w:bidi="ar-SA"/>
        </w:rPr>
      </w:pPr>
      <w:r>
        <w:rPr>
          <w:rFonts w:eastAsia="Times New Roman" w:cs="Times New Roman"/>
          <w:kern w:val="0"/>
          <w:lang w:eastAsia="en-GB" w:bidi="ar-SA"/>
        </w:rPr>
        <w:t>Village Green Bench – update</w:t>
      </w:r>
    </w:p>
    <w:p>
      <w:pPr>
        <w:pStyle w:val="Standard"/>
        <w:numPr>
          <w:ilvl w:val="1"/>
          <w:numId w:val="2"/>
        </w:numPr>
        <w:ind w:left="680" w:hanging="340"/>
        <w:rPr>
          <w:rFonts w:eastAsia="Times New Roman" w:cs="Times New Roman"/>
          <w:kern w:val="0"/>
          <w:lang w:eastAsia="en-GB" w:bidi="ar-SA"/>
        </w:rPr>
      </w:pPr>
      <w:r>
        <w:rPr>
          <w:rFonts w:eastAsia="Times New Roman" w:cs="Times New Roman"/>
          <w:kern w:val="0"/>
          <w:lang w:eastAsia="en-GB" w:bidi="ar-SA"/>
        </w:rPr>
        <w:t xml:space="preserve">War Memorial – update </w:t>
      </w:r>
    </w:p>
    <w:p>
      <w:pPr>
        <w:pStyle w:val="Standard"/>
        <w:numPr>
          <w:ilvl w:val="1"/>
          <w:numId w:val="2"/>
        </w:numPr>
        <w:ind w:left="680" w:hanging="340"/>
        <w:rPr>
          <w:rFonts w:eastAsia="Times New Roman" w:cs="Times New Roman"/>
          <w:kern w:val="0"/>
          <w:lang w:eastAsia="en-GB" w:bidi="ar-SA"/>
        </w:rPr>
      </w:pPr>
      <w:r>
        <w:rPr>
          <w:rFonts w:eastAsia="Times New Roman" w:cs="Times New Roman"/>
          <w:kern w:val="0"/>
          <w:lang w:eastAsia="en-GB" w:bidi="ar-SA"/>
        </w:rPr>
        <w:t xml:space="preserve">Cricket Ground Defibrillator – update </w:t>
      </w:r>
    </w:p>
    <w:p>
      <w:pPr>
        <w:pStyle w:val="Standard"/>
        <w:numPr>
          <w:ilvl w:val="1"/>
          <w:numId w:val="2"/>
        </w:numPr>
        <w:ind w:left="680" w:hanging="340"/>
        <w:rPr>
          <w:rFonts w:eastAsia="Times New Roman" w:cs="Times New Roman"/>
          <w:kern w:val="0"/>
          <w:lang w:eastAsia="en-GB" w:bidi="ar-SA"/>
        </w:rPr>
      </w:pPr>
      <w:r>
        <w:rPr>
          <w:rFonts w:eastAsia="Times New Roman" w:cs="Times New Roman"/>
          <w:kern w:val="0"/>
          <w:lang w:eastAsia="en-GB" w:bidi="ar-SA"/>
        </w:rPr>
        <w:t>Roads &amp; Traffic Issues – to report/update</w:t>
      </w:r>
    </w:p>
    <w:p>
      <w:pPr>
        <w:pStyle w:val="Standard"/>
        <w:numPr>
          <w:ilvl w:val="1"/>
          <w:numId w:val="2"/>
        </w:numPr>
        <w:ind w:left="680" w:hanging="340"/>
        <w:rPr>
          <w:rFonts w:eastAsia="Times New Roman" w:cs="Times New Roman"/>
          <w:kern w:val="0"/>
          <w:lang w:eastAsia="en-GB" w:bidi="ar-SA"/>
        </w:rPr>
      </w:pPr>
      <w:r>
        <w:rPr>
          <w:rFonts w:eastAsia="Times New Roman" w:cs="Times New Roman"/>
          <w:kern w:val="0"/>
          <w:lang w:eastAsia="en-GB" w:bidi="ar-SA"/>
        </w:rPr>
        <w:t>Training – update</w:t>
      </w:r>
    </w:p>
    <w:p>
      <w:pPr>
        <w:pStyle w:val="Standard"/>
        <w:numPr>
          <w:ilvl w:val="1"/>
          <w:numId w:val="2"/>
        </w:numPr>
        <w:ind w:left="680" w:hanging="340"/>
        <w:rPr>
          <w:rFonts w:eastAsia="Times New Roman" w:cs="Times New Roman"/>
          <w:kern w:val="0"/>
          <w:lang w:eastAsia="en-GB" w:bidi="ar-SA"/>
        </w:rPr>
      </w:pPr>
      <w:r>
        <w:rPr>
          <w:rFonts w:eastAsia="Times New Roman" w:cs="Times New Roman"/>
          <w:kern w:val="0"/>
          <w:lang w:eastAsia="en-GB" w:bidi="ar-SA"/>
        </w:rPr>
        <w:t>Coronation – update</w:t>
      </w:r>
    </w:p>
    <w:p>
      <w:pPr>
        <w:pStyle w:val="Standard"/>
        <w:widowControl/>
        <w:numPr>
          <w:ilvl w:val="1"/>
          <w:numId w:val="2"/>
        </w:numPr>
        <w:suppressAutoHyphens w:val="true"/>
        <w:bidi w:val="0"/>
        <w:spacing w:before="0" w:after="0"/>
        <w:ind w:left="680" w:right="0" w:hanging="340"/>
        <w:jc w:val="left"/>
        <w:textAlignment w:val="baseline"/>
        <w:rPr>
          <w:rFonts w:eastAsia="Times New Roman" w:cs="Times New Roman"/>
          <w:kern w:val="0"/>
          <w:lang w:eastAsia="en-GB" w:bidi="ar-SA"/>
        </w:rPr>
      </w:pPr>
      <w:r>
        <w:rPr>
          <w:rFonts w:eastAsia="Times New Roman" w:cs="Times New Roman"/>
          <w:kern w:val="0"/>
          <w:lang w:eastAsia="en-GB" w:bidi="ar-SA"/>
        </w:rPr>
        <w:t>Village Shop Items - update</w:t>
      </w:r>
    </w:p>
    <w:p>
      <w:pPr>
        <w:pStyle w:val="ListParagraph"/>
        <w:numPr>
          <w:ilvl w:val="1"/>
          <w:numId w:val="36"/>
        </w:numPr>
        <w:ind w:left="709" w:hanging="425"/>
        <w:rPr>
          <w:rFonts w:cs="Arial"/>
          <w:b/>
          <w:b/>
          <w:bCs/>
          <w:vanish/>
          <w:sz w:val="28"/>
          <w:szCs w:val="28"/>
        </w:rPr>
      </w:pPr>
      <w:r>
        <w:rPr>
          <w:rFonts w:cs="Arial"/>
          <w:b/>
          <w:bCs/>
          <w:vanish/>
          <w:sz w:val="28"/>
          <w:szCs w:val="28"/>
        </w:rPr>
      </w:r>
    </w:p>
    <w:p>
      <w:pPr>
        <w:pStyle w:val="ListParagraph"/>
        <w:numPr>
          <w:ilvl w:val="1"/>
          <w:numId w:val="37"/>
        </w:numPr>
        <w:ind w:left="709" w:hanging="425"/>
        <w:rPr>
          <w:rFonts w:cs="Arial"/>
          <w:b/>
          <w:b/>
          <w:bCs/>
          <w:vanish/>
          <w:sz w:val="28"/>
          <w:szCs w:val="28"/>
        </w:rPr>
      </w:pPr>
      <w:r>
        <w:rPr>
          <w:rFonts w:cs="Arial"/>
          <w:b/>
          <w:bCs/>
          <w:vanish/>
          <w:sz w:val="28"/>
          <w:szCs w:val="28"/>
        </w:rPr>
      </w:r>
    </w:p>
    <w:p>
      <w:pPr>
        <w:pStyle w:val="ListParagraph"/>
        <w:numPr>
          <w:ilvl w:val="1"/>
          <w:numId w:val="38"/>
        </w:numPr>
        <w:ind w:left="709" w:hanging="425"/>
        <w:rPr>
          <w:rFonts w:cs="Arial"/>
          <w:b/>
          <w:b/>
          <w:bCs/>
          <w:vanish/>
          <w:sz w:val="28"/>
          <w:szCs w:val="28"/>
        </w:rPr>
      </w:pPr>
      <w:r>
        <w:rPr>
          <w:rFonts w:cs="Arial"/>
          <w:b/>
          <w:bCs/>
          <w:vanish/>
          <w:sz w:val="28"/>
          <w:szCs w:val="28"/>
        </w:rPr>
      </w:r>
    </w:p>
    <w:p>
      <w:pPr>
        <w:pStyle w:val="Standard"/>
        <w:numPr>
          <w:ilvl w:val="0"/>
          <w:numId w:val="3"/>
        </w:numPr>
        <w:tabs>
          <w:tab w:val="clear" w:pos="709"/>
          <w:tab w:val="left" w:pos="2097" w:leader="none"/>
        </w:tabs>
        <w:spacing w:before="57" w:after="57"/>
        <w:rPr>
          <w:sz w:val="24"/>
          <w:szCs w:val="24"/>
        </w:rPr>
      </w:pPr>
      <w:r>
        <w:rPr>
          <w:rFonts w:eastAsia="Times New Roman" w:cs="Times New Roman"/>
          <w:b/>
          <w:bCs/>
          <w:kern w:val="0"/>
          <w:sz w:val="24"/>
          <w:szCs w:val="24"/>
          <w:lang w:eastAsia="en-GB" w:bidi="ar-SA"/>
        </w:rPr>
        <w:t>Councillor Vacancy</w:t>
      </w:r>
    </w:p>
    <w:p>
      <w:pPr>
        <w:pStyle w:val="Standard"/>
        <w:numPr>
          <w:ilvl w:val="0"/>
          <w:numId w:val="3"/>
        </w:numPr>
        <w:tabs>
          <w:tab w:val="clear" w:pos="709"/>
          <w:tab w:val="left" w:pos="2097" w:leader="none"/>
        </w:tabs>
        <w:ind w:left="340" w:hanging="340"/>
        <w:rPr>
          <w:b/>
          <w:b/>
          <w:bCs/>
          <w:sz w:val="28"/>
          <w:szCs w:val="28"/>
        </w:rPr>
      </w:pPr>
      <w:r>
        <w:rPr>
          <w:b/>
          <w:bCs/>
          <w:sz w:val="24"/>
          <w:szCs w:val="24"/>
        </w:rPr>
        <w:t>Clerk’s Report including correspondence</w:t>
      </w:r>
      <w:r>
        <w:rPr>
          <w:b/>
          <w:bCs/>
          <w:sz w:val="28"/>
          <w:szCs w:val="28"/>
        </w:rPr>
        <w:t xml:space="preserve"> </w:t>
      </w:r>
    </w:p>
    <w:p>
      <w:pPr>
        <w:pStyle w:val="Standard"/>
        <w:numPr>
          <w:ilvl w:val="0"/>
          <w:numId w:val="3"/>
        </w:numPr>
        <w:tabs>
          <w:tab w:val="clear" w:pos="709"/>
          <w:tab w:val="left" w:pos="2097" w:leader="none"/>
        </w:tabs>
        <w:spacing w:before="57" w:after="57"/>
        <w:ind w:left="340" w:hanging="454"/>
        <w:rPr>
          <w:sz w:val="24"/>
          <w:szCs w:val="24"/>
        </w:rPr>
      </w:pPr>
      <w:r>
        <w:rPr>
          <w:b/>
          <w:bCs/>
          <w:sz w:val="24"/>
          <w:szCs w:val="24"/>
        </w:rPr>
        <w:t>Councillors’ reports and items for future agendas</w:t>
      </w:r>
    </w:p>
    <w:p>
      <w:pPr>
        <w:pStyle w:val="Standard"/>
        <w:tabs>
          <w:tab w:val="clear" w:pos="709"/>
          <w:tab w:val="left" w:pos="2097" w:leader="none"/>
        </w:tabs>
        <w:ind w:left="397" w:hanging="57"/>
        <w:rPr/>
      </w:pPr>
      <w:r>
        <w:rPr/>
        <w:t>Councillors are respectfully reminded that this is not an opportunity for debate or decision making</w:t>
      </w:r>
    </w:p>
    <w:p>
      <w:pPr>
        <w:pStyle w:val="Standard"/>
        <w:numPr>
          <w:ilvl w:val="0"/>
          <w:numId w:val="3"/>
        </w:numPr>
        <w:tabs>
          <w:tab w:val="clear" w:pos="709"/>
          <w:tab w:val="left" w:pos="2097" w:leader="none"/>
        </w:tabs>
        <w:spacing w:before="57" w:after="57"/>
        <w:ind w:left="340" w:hanging="454"/>
        <w:rPr>
          <w:b/>
          <w:b/>
          <w:bCs/>
        </w:rPr>
      </w:pPr>
      <w:r>
        <w:rPr>
          <w:b/>
          <w:bCs/>
          <w:sz w:val="24"/>
          <w:szCs w:val="24"/>
        </w:rPr>
        <w:t>Date of Next Meeting</w:t>
      </w:r>
      <w:r>
        <w:rPr>
          <w:b/>
          <w:bCs/>
          <w:sz w:val="28"/>
          <w:szCs w:val="28"/>
        </w:rPr>
        <w:t xml:space="preserve"> </w:t>
      </w:r>
      <w:r>
        <w:rPr/>
        <w:t>- to confirm the date of the next meeting</w:t>
      </w:r>
    </w:p>
    <w:p>
      <w:pPr>
        <w:pStyle w:val="Standard"/>
        <w:tabs>
          <w:tab w:val="clear" w:pos="709"/>
          <w:tab w:val="left" w:pos="1587" w:leader="none"/>
        </w:tabs>
        <w:ind w:left="567" w:hanging="57"/>
        <w:rPr>
          <w:b/>
          <w:b/>
          <w:bCs/>
        </w:rPr>
      </w:pPr>
      <w:r>
        <w:rPr>
          <w:b/>
          <w:bCs/>
        </w:rPr>
      </w:r>
    </w:p>
    <w:p>
      <w:pPr>
        <w:pStyle w:val="Standard"/>
        <w:tabs>
          <w:tab w:val="clear" w:pos="709"/>
          <w:tab w:val="left" w:pos="1587" w:leader="none"/>
        </w:tabs>
        <w:ind w:left="567" w:hanging="57"/>
        <w:rPr>
          <w:b/>
          <w:b/>
          <w:bCs/>
        </w:rPr>
      </w:pPr>
      <w:r>
        <w:rPr>
          <w:b/>
          <w:bCs/>
        </w:rPr>
      </w:r>
    </w:p>
    <w:p>
      <w:pPr>
        <w:pStyle w:val="Standard"/>
        <w:ind w:left="709" w:hanging="283"/>
        <w:rPr/>
      </w:pPr>
      <w:r>
        <w:rPr>
          <w:rFonts w:ascii="Segoe Script" w:hAnsi="Segoe Script"/>
          <w:b/>
          <w:bCs/>
        </w:rPr>
        <w:t>Patricia Bainbridge</w:t>
      </w:r>
    </w:p>
    <w:p>
      <w:pPr>
        <w:pStyle w:val="Standard"/>
        <w:ind w:left="709" w:hanging="283"/>
        <w:rPr/>
      </w:pPr>
      <w:r>
        <w:rPr/>
        <w:t>Clerk to Brompton Ralph Parish Council</w:t>
      </w:r>
    </w:p>
    <w:p>
      <w:pPr>
        <w:pStyle w:val="Standard"/>
        <w:tabs>
          <w:tab w:val="clear" w:pos="709"/>
          <w:tab w:val="left" w:pos="1587" w:leader="none"/>
        </w:tabs>
        <w:ind w:left="709" w:hanging="283"/>
        <w:rPr>
          <w:b/>
          <w:b/>
          <w:bCs/>
        </w:rPr>
      </w:pPr>
      <w:r>
        <w:rPr>
          <w:rFonts w:eastAsia="Times New Roman" w:cs="Times New Roman"/>
          <w:kern w:val="0"/>
          <w:lang w:eastAsia="en-GB" w:bidi="ar-SA"/>
        </w:rPr>
        <w:t>2</w:t>
      </w:r>
      <w:r>
        <w:rPr>
          <w:rFonts w:eastAsia="Times New Roman" w:cs="Times New Roman"/>
          <w:kern w:val="0"/>
          <w:vertAlign w:val="superscript"/>
          <w:lang w:eastAsia="en-GB" w:bidi="ar-SA"/>
        </w:rPr>
        <w:t>nd</w:t>
      </w:r>
      <w:r>
        <w:rPr>
          <w:rFonts w:eastAsia="Times New Roman" w:cs="Times New Roman"/>
          <w:kern w:val="0"/>
          <w:lang w:eastAsia="en-GB" w:bidi="ar-SA"/>
        </w:rPr>
        <w:t xml:space="preserve"> March 2023</w:t>
        <w:tab/>
      </w:r>
      <w:r>
        <w:rPr>
          <w:rFonts w:eastAsia="Times New Roman" w:cs="Times New Roman"/>
          <w:kern w:val="0"/>
          <w:sz w:val="28"/>
          <w:szCs w:val="28"/>
          <w:lang w:eastAsia="en-GB" w:bidi="ar-SA"/>
        </w:rPr>
        <w:tab/>
      </w:r>
    </w:p>
    <w:sectPr>
      <w:type w:val="nextPage"/>
      <w:pgSz w:w="11906" w:h="16838"/>
      <w:pgMar w:left="1134" w:right="849" w:header="0" w:top="568" w:footer="0" w:bottom="709"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Segoe Script">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360" w:hanging="360"/>
      </w:p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lvl w:ilvl="0">
      <w:start w:val="7"/>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720" w:hanging="360"/>
      </w:pPr>
      <w:rPr>
        <w:b w:val="false"/>
        <w:bCs w:val="false"/>
      </w:rPr>
    </w:lvl>
    <w:lvl w:ilvl="2">
      <w:start w:val="1"/>
      <w:numFmt w:val="lowerLetter"/>
      <w:lvlText w:val="%3."/>
      <w:lvlJc w:val="left"/>
      <w:pPr>
        <w:tabs>
          <w:tab w:val="num" w:pos="0"/>
        </w:tabs>
        <w:ind w:left="502" w:hanging="360"/>
      </w:pPr>
      <w:rPr>
        <w:sz w:val="24"/>
        <w:b w:val="false"/>
        <w:szCs w:val="24"/>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lvl w:ilvl="0">
      <w:start w:val="5"/>
      <w:numFmt w:val="decimal"/>
      <w:lvlText w:val="%1)"/>
      <w:lvlJc w:val="left"/>
      <w:pPr>
        <w:tabs>
          <w:tab w:val="num" w:pos="0"/>
        </w:tabs>
        <w:ind w:left="360" w:hanging="360"/>
      </w:pPr>
      <w:rPr>
        <w:sz w:val="28"/>
        <w:b/>
        <w:szCs w:val="28"/>
        <w:bCs/>
      </w:rPr>
    </w:lvl>
    <w:lvl w:ilvl="1">
      <w:start w:val="5"/>
      <w:numFmt w:val="lowerLetter"/>
      <w:lvlText w:val="%2."/>
      <w:lvlJc w:val="left"/>
      <w:pPr>
        <w:tabs>
          <w:tab w:val="num" w:pos="0"/>
        </w:tabs>
        <w:ind w:left="720" w:hanging="360"/>
      </w:pPr>
      <w:rPr>
        <w:b w:val="false"/>
        <w:bCs w:val="false"/>
      </w:r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4"/>
    <w:lvlOverride w:ilvl="0">
      <w:startOverride w:val="1"/>
    </w:lvlOverride>
  </w:num>
  <w:num w:numId="23">
    <w:abstractNumId w:val="4"/>
    <w:lvlOverride w:ilvl="0">
      <w:lvl w:ilvl="0">
        <w:start w:val="1"/>
        <w:numFmt w:val="decimal"/>
        <w:lvlText w:val="%1)"/>
        <w:lvlJc w:val="left"/>
        <w:pPr>
          <w:tabs>
            <w:tab w:val="num" w:pos="0"/>
          </w:tabs>
          <w:ind w:left="360" w:hanging="360"/>
        </w:pPr>
        <w:rPr>
          <w:sz w:val="24"/>
          <w:b/>
          <w:szCs w:val="24"/>
          <w:bCs/>
        </w:rPr>
      </w:lvl>
    </w:lvlOverride>
  </w:num>
  <w:num w:numId="24">
    <w:abstractNumId w:val="4"/>
    <w:lvlOverride w:ilvl="0">
      <w:lvl w:ilvl="0">
        <w:start w:val="1"/>
        <w:numFmt w:val="decimal"/>
        <w:lvlText w:val="%1)"/>
        <w:lvlJc w:val="left"/>
        <w:pPr>
          <w:tabs>
            <w:tab w:val="num" w:pos="0"/>
          </w:tabs>
          <w:ind w:left="360" w:hanging="360"/>
        </w:pPr>
        <w:rPr>
          <w:sz w:val="28"/>
          <w:b/>
          <w:szCs w:val="28"/>
          <w:bCs/>
        </w:rPr>
      </w:lvl>
    </w:lvlOverride>
  </w:num>
  <w:num w:numId="25">
    <w:abstractNumId w:val="4"/>
    <w:lvlOverride w:ilvl="0">
      <w:lvl w:ilvl="0">
        <w:start w:val="1"/>
        <w:numFmt w:val="decimal"/>
        <w:lvlText w:val="%1)"/>
        <w:lvlJc w:val="left"/>
        <w:pPr>
          <w:tabs>
            <w:tab w:val="num" w:pos="0"/>
          </w:tabs>
          <w:ind w:left="360" w:hanging="360"/>
        </w:pPr>
        <w:rPr>
          <w:sz w:val="28"/>
          <w:b/>
          <w:szCs w:val="28"/>
          <w:bCs/>
        </w:rPr>
      </w:lvl>
    </w:lvlOverride>
  </w:num>
  <w:num w:numId="26">
    <w:abstractNumId w:val="4"/>
    <w:lvlOverride w:ilvl="0">
      <w:lvl w:ilvl="0">
        <w:start w:val="1"/>
        <w:numFmt w:val="decimal"/>
        <w:lvlText w:val="%1)"/>
        <w:lvlJc w:val="left"/>
        <w:pPr>
          <w:tabs>
            <w:tab w:val="num" w:pos="0"/>
          </w:tabs>
          <w:ind w:left="360" w:hanging="360"/>
        </w:pPr>
        <w:rPr>
          <w:sz w:val="28"/>
          <w:b/>
          <w:szCs w:val="28"/>
          <w:bCs/>
        </w:rPr>
      </w:lvl>
    </w:lvlOverride>
  </w:num>
  <w:num w:numId="27">
    <w:abstractNumId w:val="4"/>
    <w:lvlOverride w:ilvl="0">
      <w:lvl w:ilvl="0">
        <w:start w:val="1"/>
        <w:numFmt w:val="decimal"/>
        <w:lvlText w:val="%1)"/>
        <w:lvlJc w:val="left"/>
        <w:pPr>
          <w:tabs>
            <w:tab w:val="num" w:pos="0"/>
          </w:tabs>
          <w:ind w:left="360" w:hanging="360"/>
        </w:pPr>
        <w:rPr>
          <w:sz w:val="28"/>
          <w:b/>
          <w:szCs w:val="28"/>
          <w:bCs/>
        </w:rPr>
      </w:lvl>
    </w:lvlOverride>
  </w:num>
  <w:num w:numId="28">
    <w:abstractNumId w:val="4"/>
    <w:lvlOverride w:ilvl="0">
      <w:lvl w:ilvl="0">
        <w:start w:val="1"/>
        <w:numFmt w:val="decimal"/>
        <w:lvlText w:val="%1)"/>
        <w:lvlJc w:val="left"/>
        <w:pPr>
          <w:tabs>
            <w:tab w:val="num" w:pos="0"/>
          </w:tabs>
          <w:ind w:left="360" w:hanging="360"/>
        </w:pPr>
        <w:rPr>
          <w:sz w:val="28"/>
          <w:b/>
          <w:szCs w:val="28"/>
          <w:bCs/>
        </w:rPr>
      </w:lvl>
    </w:lvlOverride>
  </w:num>
  <w:num w:numId="29">
    <w:abstractNumId w:val="4"/>
    <w:lvlOverride w:ilvl="0">
      <w:lvl w:ilvl="0">
        <w:start w:val="1"/>
        <w:numFmt w:val="decimal"/>
        <w:lvlText w:val="%1)"/>
        <w:lvlJc w:val="left"/>
        <w:pPr>
          <w:tabs>
            <w:tab w:val="num" w:pos="0"/>
          </w:tabs>
          <w:ind w:left="360" w:hanging="360"/>
        </w:pPr>
        <w:rPr>
          <w:sz w:val="28"/>
          <w:b/>
          <w:szCs w:val="28"/>
          <w:bCs/>
        </w:rPr>
      </w:lvl>
    </w:lvlOverride>
  </w:num>
  <w:num w:numId="30">
    <w:abstractNumId w:val="4"/>
    <w:lvlOverride w:ilvl="0">
      <w:lvl w:ilvl="0">
        <w:start w:val="1"/>
        <w:numFmt w:val="decimal"/>
        <w:lvlText w:val="%1)"/>
        <w:lvlJc w:val="left"/>
        <w:pPr>
          <w:tabs>
            <w:tab w:val="num" w:pos="0"/>
          </w:tabs>
          <w:ind w:left="360" w:hanging="360"/>
        </w:pPr>
        <w:rPr>
          <w:sz w:val="28"/>
          <w:b/>
          <w:szCs w:val="28"/>
          <w:bCs/>
        </w:rPr>
      </w:lvl>
    </w:lvlOverride>
  </w:num>
  <w:num w:numId="31">
    <w:abstractNumId w:val="4"/>
    <w:lvlOverride w:ilvl="0">
      <w:lvl w:ilvl="0">
        <w:start w:val="1"/>
        <w:numFmt w:val="decimal"/>
        <w:lvlText w:val="%1)"/>
        <w:lvlJc w:val="left"/>
        <w:pPr>
          <w:tabs>
            <w:tab w:val="num" w:pos="0"/>
          </w:tabs>
          <w:ind w:left="360" w:hanging="360"/>
        </w:pPr>
        <w:rPr>
          <w:sz w:val="28"/>
          <w:b/>
          <w:szCs w:val="28"/>
          <w:bCs/>
        </w:rPr>
      </w:lvl>
    </w:lvlOverride>
  </w:num>
  <w:num w:numId="32">
    <w:abstractNumId w:val="4"/>
    <w:lvlOverride w:ilvl="0">
      <w:lvl w:ilvl="0">
        <w:start w:val="1"/>
        <w:numFmt w:val="decimal"/>
        <w:lvlText w:val="%1)"/>
        <w:lvlJc w:val="left"/>
        <w:pPr>
          <w:tabs>
            <w:tab w:val="num" w:pos="0"/>
          </w:tabs>
          <w:ind w:left="360" w:hanging="360"/>
        </w:pPr>
        <w:rPr>
          <w:sz w:val="28"/>
          <w:b/>
          <w:szCs w:val="28"/>
          <w:bCs/>
        </w:rPr>
      </w:lvl>
    </w:lvlOverride>
  </w:num>
  <w:num w:numId="33">
    <w:abstractNumId w:val="4"/>
    <w:lvlOverride w:ilvl="0">
      <w:lvl w:ilvl="0">
        <w:start w:val="1"/>
        <w:numFmt w:val="decimal"/>
        <w:lvlText w:val="%1)"/>
        <w:lvlJc w:val="left"/>
        <w:pPr>
          <w:tabs>
            <w:tab w:val="num" w:pos="0"/>
          </w:tabs>
          <w:ind w:left="360" w:hanging="360"/>
        </w:pPr>
        <w:rPr>
          <w:sz w:val="28"/>
          <w:b/>
          <w:szCs w:val="28"/>
          <w:bCs/>
        </w:rPr>
      </w:lvl>
    </w:lvlOverride>
  </w:num>
  <w:num w:numId="34">
    <w:abstractNumId w:val="4"/>
    <w:lvlOverride w:ilvl="0">
      <w:lvl w:ilvl="0">
        <w:start w:val="1"/>
        <w:numFmt w:val="decimal"/>
        <w:lvlText w:val="%1)"/>
        <w:lvlJc w:val="left"/>
        <w:pPr>
          <w:tabs>
            <w:tab w:val="num" w:pos="0"/>
          </w:tabs>
          <w:ind w:left="360" w:hanging="360"/>
        </w:pPr>
        <w:rPr>
          <w:sz w:val="28"/>
          <w:b/>
          <w:szCs w:val="28"/>
          <w:bCs/>
        </w:rPr>
      </w:lvl>
    </w:lvlOverride>
  </w:num>
  <w:num w:numId="35">
    <w:abstractNumId w:val="4"/>
    <w:lvlOverride w:ilvl="0">
      <w:lvl w:ilvl="0">
        <w:start w:val="1"/>
        <w:numFmt w:val="decimal"/>
        <w:lvlText w:val="%1)"/>
        <w:lvlJc w:val="left"/>
        <w:pPr>
          <w:tabs>
            <w:tab w:val="num" w:pos="0"/>
          </w:tabs>
          <w:ind w:left="360" w:hanging="360"/>
        </w:pPr>
        <w:rPr>
          <w:sz w:val="28"/>
          <w:b/>
          <w:szCs w:val="28"/>
          <w:bCs/>
        </w:rPr>
      </w:lvl>
    </w:lvlOverride>
  </w:num>
  <w:num w:numId="36">
    <w:abstractNumId w:val="4"/>
    <w:lvlOverride w:ilvl="0">
      <w:lvl w:ilvl="0">
        <w:start w:val="1"/>
        <w:numFmt w:val="decimal"/>
        <w:lvlText w:val="%1)"/>
        <w:lvlJc w:val="left"/>
        <w:pPr>
          <w:tabs>
            <w:tab w:val="num" w:pos="0"/>
          </w:tabs>
          <w:ind w:left="360" w:hanging="360"/>
        </w:pPr>
        <w:rPr>
          <w:sz w:val="28"/>
          <w:b/>
          <w:szCs w:val="28"/>
          <w:bCs/>
        </w:rPr>
      </w:lvl>
    </w:lvlOverride>
  </w:num>
  <w:num w:numId="37">
    <w:abstractNumId w:val="4"/>
    <w:lvlOverride w:ilvl="0">
      <w:lvl w:ilvl="0">
        <w:start w:val="1"/>
        <w:numFmt w:val="decimal"/>
        <w:lvlText w:val="%1)"/>
        <w:lvlJc w:val="left"/>
        <w:pPr>
          <w:tabs>
            <w:tab w:val="num" w:pos="0"/>
          </w:tabs>
          <w:ind w:left="360" w:hanging="360"/>
        </w:pPr>
        <w:rPr>
          <w:sz w:val="28"/>
          <w:b/>
          <w:szCs w:val="28"/>
          <w:bCs/>
        </w:rPr>
      </w:lvl>
    </w:lvlOverride>
  </w:num>
  <w:num w:numId="38">
    <w:abstractNumId w:val="4"/>
    <w:lvlOverride w:ilvl="0">
      <w:lvl w:ilvl="0">
        <w:start w:val="1"/>
        <w:numFmt w:val="decimal"/>
        <w:lvlText w:val="%1)"/>
        <w:lvlJc w:val="left"/>
        <w:pPr>
          <w:tabs>
            <w:tab w:val="num" w:pos="0"/>
          </w:tabs>
          <w:ind w:left="360" w:hanging="360"/>
        </w:pPr>
        <w:rPr>
          <w:sz w:val="28"/>
          <w:b/>
          <w:szCs w:val="28"/>
          <w:bCs/>
        </w:rPr>
      </w:lvl>
    </w:lvlOverride>
  </w:num>
</w:numbering>
</file>

<file path=word/settings.xml><?xml version="1.0" encoding="utf-8"?>
<w:settings xmlns:w="http://schemas.openxmlformats.org/wordprocessingml/2006/main">
  <w:zoom w:val="bestFit" w:percent="19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TextBody"/>
    <w:qFormat/>
    <w:pPr>
      <w:outlineLvl w:val="0"/>
    </w:pPr>
    <w:rPr>
      <w:rFonts w:ascii="Liberation Serif" w:hAnsi="Liberation Serif" w:eastAsia="NSimSun"/>
      <w:b/>
      <w:bCs/>
      <w:sz w:val="48"/>
      <w:szCs w:val="48"/>
    </w:rPr>
  </w:style>
  <w:style w:type="character" w:styleId="DefaultParagraphFont" w:default="1">
    <w:name w:val="Default Paragraph Font"/>
    <w:uiPriority w:val="1"/>
    <w:semiHidden/>
    <w:unhideWhenUsed/>
    <w:qFormat/>
    <w:rPr/>
  </w:style>
  <w:style w:type="character" w:styleId="Strong">
    <w:name w:val="Strong"/>
    <w:basedOn w:val="DefaultParagraphFont"/>
    <w:qFormat/>
    <w:rPr>
      <w:b/>
      <w:bCs/>
    </w:rPr>
  </w:style>
  <w:style w:type="character" w:styleId="NumberingSymbols" w:customStyle="1">
    <w:name w:val="Numbering Symbols"/>
    <w:qFormat/>
    <w:rPr/>
  </w:style>
  <w:style w:type="character" w:styleId="InternetLink">
    <w:name w:val="Hyperlink"/>
    <w:rPr>
      <w:color w:val="000080"/>
      <w:u w:val="single"/>
    </w:rPr>
  </w:style>
  <w:style w:type="paragraph" w:styleId="Heading" w:customStyle="1">
    <w:name w:val="Heading"/>
    <w:basedOn w:val="Standard"/>
    <w:next w:val="Textbody1"/>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1"/>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pPr>
      <w:suppressLineNumbers/>
    </w:pPr>
    <w:rPr/>
  </w:style>
  <w:style w:type="paragraph" w:styleId="Caption1">
    <w:name w:val="caption"/>
    <w:basedOn w:val="Standard"/>
    <w:qFormat/>
    <w:pPr>
      <w:suppressLineNumbers/>
      <w:spacing w:before="120" w:after="120"/>
    </w:pPr>
    <w:rPr>
      <w:i/>
      <w:iCs/>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paragraph" w:styleId="Textbody1" w:customStyle="1">
    <w:name w:val="Text body"/>
    <w:basedOn w:val="Standard"/>
    <w:qFormat/>
    <w:pPr>
      <w:spacing w:lineRule="auto" w:line="276" w:before="0" w:after="140"/>
    </w:pPr>
    <w:rPr/>
  </w:style>
  <w:style w:type="paragraph" w:styleId="ListParagraph">
    <w:name w:val="List Paragraph"/>
    <w:basedOn w:val="Normal"/>
    <w:uiPriority w:val="34"/>
    <w:qFormat/>
    <w:rsid w:val="00006f0e"/>
    <w:pPr>
      <w:spacing w:before="0" w:after="0"/>
      <w:ind w:left="720" w:hanging="0"/>
      <w:contextualSpacing/>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merset.inconsult.uk/sci/consultationHome"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1679</TotalTime>
  <Application>LibreOffice/7.0.6.2$Windows_X86_64 LibreOffice_project/144abb84a525d8e30c9dbbefa69cbbf2d8d4ae3b</Application>
  <AppVersion>15.0000</AppVersion>
  <Pages>2</Pages>
  <Words>553</Words>
  <Characters>2982</Characters>
  <CharactersWithSpaces>3498</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2022-11-24T20:04:00Z</dcterms:created>
  <dc:creator>Julian Nicholson</dc:creator>
  <dc:description/>
  <dc:language>en-GB</dc:language>
  <cp:lastModifiedBy/>
  <cp:lastPrinted>2022-11-24T20:15:00Z</cp:lastPrinted>
  <dcterms:modified xsi:type="dcterms:W3CDTF">2023-03-02T12:39:33Z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