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Style w:val="Strong"/>
        </w:rPr>
      </w:pPr>
      <w:r>
        <w:rPr>
          <w:rStyle w:val="Strong"/>
        </w:rPr>
        <w:t>BORDEN GATE PARISH COUNCIL</w:t>
      </w:r>
    </w:p>
    <w:p>
      <w:pPr>
        <w:pStyle w:val="Normal"/>
        <w:jc w:val="center"/>
        <w:rPr>
          <w:rStyle w:val="Strong"/>
        </w:rPr>
      </w:pPr>
      <w:r>
        <w:rPr>
          <w:rStyle w:val="Strong"/>
        </w:rPr>
        <w:t>Hockworthy, Huntsham and Clayhanger</w:t>
      </w:r>
    </w:p>
    <w:p>
      <w:pPr>
        <w:pStyle w:val="Normal"/>
        <w:jc w:val="center"/>
        <w:rPr>
          <w:b/>
          <w:b/>
        </w:rPr>
      </w:pPr>
      <w:r>
        <w:rPr>
          <w:b/>
        </w:rPr>
      </w:r>
    </w:p>
    <w:p>
      <w:pPr>
        <w:pStyle w:val="Normal"/>
        <w:rPr/>
      </w:pPr>
      <w:r>
        <w:rPr/>
        <w:t>Clerk to the Council P Bainbridge, 35 Mount Street, Bishops Lydeard, Taunton TA4 3LH 07504507558</w:t>
      </w:r>
    </w:p>
    <w:p>
      <w:pPr>
        <w:pStyle w:val="Normal"/>
        <w:rPr>
          <w:b/>
          <w:b/>
        </w:rPr>
      </w:pPr>
      <w:r>
        <w:rPr>
          <w:b/>
        </w:rPr>
      </w:r>
    </w:p>
    <w:p>
      <w:pPr>
        <w:pStyle w:val="Normal"/>
        <w:jc w:val="center"/>
        <w:rPr>
          <w:b/>
          <w:b/>
          <w:bCs/>
        </w:rPr>
      </w:pPr>
      <w:r>
        <w:rPr>
          <w:b/>
          <w:bCs/>
        </w:rPr>
        <w:t>To Members of Borden Gate Parish Council, May 2021</w:t>
      </w:r>
    </w:p>
    <w:p>
      <w:pPr>
        <w:pStyle w:val="Normal"/>
        <w:jc w:val="center"/>
        <w:rPr>
          <w:b/>
          <w:b/>
          <w:bCs/>
        </w:rPr>
      </w:pPr>
      <w:r>
        <w:rPr>
          <w:b/>
          <w:bCs/>
        </w:rPr>
      </w:r>
    </w:p>
    <w:p>
      <w:pPr>
        <w:pStyle w:val="Normal"/>
        <w:rPr/>
      </w:pPr>
      <w:r>
        <w:rPr/>
        <w:t>You are duly summoned to attend an Extraordinary Meeting of Borden Gate Parish Council to be held in Clayhanger Village Hall at 9:00 pm on Tuesday 25</w:t>
      </w:r>
      <w:r>
        <w:rPr>
          <w:vertAlign w:val="superscript"/>
        </w:rPr>
        <w:t>th</w:t>
      </w:r>
      <w:r>
        <w:rPr/>
        <w:t xml:space="preserve"> May 2021 </w:t>
      </w:r>
    </w:p>
    <w:p>
      <w:pPr>
        <w:pStyle w:val="Normal"/>
        <w:rPr/>
      </w:pPr>
      <w:r>
        <w:rPr/>
      </w:r>
    </w:p>
    <w:p>
      <w:pPr>
        <w:pStyle w:val="Normal"/>
        <w:rPr/>
      </w:pPr>
      <w:r>
        <w:rPr>
          <w:b/>
        </w:rPr>
        <w:t xml:space="preserve">Public question time: </w:t>
      </w:r>
      <w:r>
        <w:rPr/>
        <w:t>There will be an open forum for any questions or concerns at the beginning of the meeting. Before the start of the meeting residents are welcome to raise any issues on this agenda, or simply to listen to the meeting. Because there is very limited time available in the meeting it would be preferable if any concerns are addressed to the Clerk or the Chair beforehand. Members of the public may not take part in the meeting itself.</w:t>
      </w:r>
    </w:p>
    <w:p>
      <w:pPr>
        <w:pStyle w:val="Normal"/>
        <w:rPr/>
      </w:pPr>
      <w:r>
        <w:rPr/>
      </w:r>
    </w:p>
    <w:p>
      <w:pPr>
        <w:pStyle w:val="Normal"/>
        <w:rPr>
          <w:sz w:val="28"/>
          <w:szCs w:val="28"/>
        </w:rPr>
      </w:pPr>
      <w:r>
        <w:rPr>
          <w:sz w:val="28"/>
          <w:szCs w:val="28"/>
        </w:rPr>
      </w:r>
    </w:p>
    <w:p>
      <w:pPr>
        <w:pStyle w:val="Normal"/>
        <w:rPr>
          <w:rStyle w:val="Strong"/>
          <w:u w:val="single"/>
        </w:rPr>
      </w:pPr>
      <w:r>
        <w:rPr>
          <w:rStyle w:val="Strong"/>
          <w:u w:val="single"/>
        </w:rPr>
        <w:t xml:space="preserve">AGENDA </w:t>
      </w:r>
    </w:p>
    <w:p>
      <w:pPr>
        <w:pStyle w:val="Normal"/>
        <w:rPr>
          <w:rStyle w:val="Strong"/>
          <w:u w:val="single"/>
        </w:rPr>
      </w:pPr>
      <w:r>
        <w:rPr>
          <w:u w:val="single"/>
        </w:rPr>
      </w:r>
    </w:p>
    <w:p>
      <w:pPr>
        <w:pStyle w:val="Normal"/>
        <w:numPr>
          <w:ilvl w:val="0"/>
          <w:numId w:val="1"/>
        </w:numPr>
        <w:rPr>
          <w:b/>
          <w:b/>
          <w:sz w:val="28"/>
          <w:szCs w:val="28"/>
        </w:rPr>
      </w:pPr>
      <w:r>
        <w:rPr>
          <w:b/>
          <w:sz w:val="28"/>
          <w:szCs w:val="28"/>
        </w:rPr>
        <w:t xml:space="preserve">Apologies:  </w:t>
      </w:r>
      <w:r>
        <w:rPr/>
        <w:t>To receive apologies and to approve reasons for absence.</w:t>
      </w:r>
    </w:p>
    <w:p>
      <w:pPr>
        <w:pStyle w:val="Normal"/>
        <w:ind w:left="1080" w:hanging="0"/>
        <w:rPr>
          <w:b/>
          <w:b/>
          <w:sz w:val="28"/>
          <w:szCs w:val="28"/>
        </w:rPr>
      </w:pPr>
      <w:r>
        <w:rPr>
          <w:b/>
          <w:sz w:val="28"/>
          <w:szCs w:val="28"/>
        </w:rPr>
      </w:r>
    </w:p>
    <w:p>
      <w:pPr>
        <w:pStyle w:val="Normal"/>
        <w:numPr>
          <w:ilvl w:val="0"/>
          <w:numId w:val="1"/>
        </w:numPr>
        <w:rPr>
          <w:b/>
          <w:b/>
          <w:sz w:val="20"/>
          <w:szCs w:val="20"/>
        </w:rPr>
      </w:pPr>
      <w:r>
        <w:rPr>
          <w:b/>
          <w:sz w:val="28"/>
          <w:szCs w:val="28"/>
        </w:rPr>
        <w:t xml:space="preserve">Declarations of Interest </w:t>
      </w:r>
    </w:p>
    <w:p>
      <w:pPr>
        <w:pStyle w:val="Normal"/>
        <w:numPr>
          <w:ilvl w:val="1"/>
          <w:numId w:val="1"/>
        </w:numPr>
        <w:rPr/>
      </w:pPr>
      <w:r>
        <w:rPr/>
        <w:t xml:space="preserve">Register of Interests. </w:t>
      </w:r>
    </w:p>
    <w:p>
      <w:pPr>
        <w:pStyle w:val="Normal"/>
        <w:numPr>
          <w:ilvl w:val="1"/>
          <w:numId w:val="1"/>
        </w:numPr>
        <w:rPr/>
      </w:pPr>
      <w:r>
        <w:rPr/>
        <w:t xml:space="preserve">To declare any personal interests in items on the agenda and their nature. </w:t>
      </w:r>
    </w:p>
    <w:p>
      <w:pPr>
        <w:pStyle w:val="Normal"/>
        <w:numPr>
          <w:ilvl w:val="1"/>
          <w:numId w:val="1"/>
        </w:numPr>
        <w:rPr/>
      </w:pPr>
      <w:r>
        <w:rPr/>
        <w:t>To declare any prejudicial interests in items on the agenda and their nature. (Councillors with prejudicial interests must leave the room for the relevant items)</w:t>
      </w:r>
    </w:p>
    <w:p>
      <w:pPr>
        <w:pStyle w:val="Normal"/>
        <w:ind w:left="1080" w:hanging="0"/>
        <w:rPr>
          <w:b/>
          <w:b/>
          <w:sz w:val="28"/>
          <w:szCs w:val="28"/>
        </w:rPr>
      </w:pPr>
      <w:r>
        <w:rPr>
          <w:b/>
          <w:sz w:val="28"/>
          <w:szCs w:val="28"/>
        </w:rPr>
      </w:r>
    </w:p>
    <w:p>
      <w:pPr>
        <w:pStyle w:val="Normal"/>
        <w:numPr>
          <w:ilvl w:val="0"/>
          <w:numId w:val="1"/>
        </w:numPr>
        <w:rPr>
          <w:b/>
          <w:b/>
          <w:bCs/>
          <w:sz w:val="28"/>
          <w:szCs w:val="28"/>
        </w:rPr>
      </w:pPr>
      <w:r>
        <w:rPr>
          <w:b/>
          <w:sz w:val="28"/>
          <w:szCs w:val="28"/>
        </w:rPr>
        <w:t>Planning applications for comment</w:t>
      </w:r>
    </w:p>
    <w:p>
      <w:pPr>
        <w:pStyle w:val="ListParagraph"/>
        <w:numPr>
          <w:ilvl w:val="1"/>
          <w:numId w:val="1"/>
        </w:numPr>
        <w:rPr>
          <w:b/>
          <w:b/>
          <w:bCs/>
        </w:rPr>
      </w:pPr>
      <w:hyperlink r:id="rId2">
        <w:r>
          <w:rPr>
            <w:rStyle w:val="InternetLink"/>
            <w:b/>
            <w:bCs/>
          </w:rPr>
          <w:t xml:space="preserve">21/00471/FULL </w:t>
        </w:r>
        <w:r>
          <w:rPr>
            <w:rStyle w:val="InternetLink"/>
          </w:rPr>
          <w:t>Erection of new reinstated stone wall and entrance gates and retention of part of rebuilt stone wall, The Deer Barn Hockworthy Land at NGR 303785 / 119518</w:t>
        </w:r>
      </w:hyperlink>
    </w:p>
    <w:p>
      <w:pPr>
        <w:pStyle w:val="ListParagraph"/>
        <w:numPr>
          <w:ilvl w:val="1"/>
          <w:numId w:val="1"/>
        </w:numPr>
        <w:rPr>
          <w:b/>
          <w:b/>
          <w:bCs/>
        </w:rPr>
      </w:pPr>
      <w:hyperlink r:id="rId3">
        <w:r>
          <w:rPr>
            <w:rStyle w:val="InternetLink"/>
            <w:b/>
            <w:bCs/>
          </w:rPr>
          <w:t xml:space="preserve">21/00443/FULL </w:t>
        </w:r>
        <w:r>
          <w:rPr>
            <w:rStyle w:val="InternetLink"/>
          </w:rPr>
          <w:t>Change of use of land for the siting of 2 glamping tents and associated facilities: Land at NGR 303735 119592 The Deer Barn Hockworthy</w:t>
        </w:r>
      </w:hyperlink>
    </w:p>
    <w:p>
      <w:pPr>
        <w:pStyle w:val="Normal"/>
        <w:ind w:left="1080" w:hanging="0"/>
        <w:rPr>
          <w:rFonts w:ascii="Bradley Hand ITC" w:hAnsi="Bradley Hand ITC"/>
          <w:b/>
          <w:b/>
          <w:bCs/>
          <w:sz w:val="32"/>
          <w:szCs w:val="32"/>
        </w:rPr>
      </w:pPr>
      <w:r>
        <w:rPr>
          <w:rFonts w:ascii="Bradley Hand ITC" w:hAnsi="Bradley Hand ITC"/>
          <w:b/>
          <w:bCs/>
          <w:sz w:val="32"/>
          <w:szCs w:val="32"/>
        </w:rPr>
      </w:r>
    </w:p>
    <w:p>
      <w:pPr>
        <w:pStyle w:val="Normal"/>
        <w:ind w:left="1080" w:hanging="0"/>
        <w:rPr>
          <w:rFonts w:ascii="Bradley Hand ITC" w:hAnsi="Bradley Hand ITC"/>
          <w:b/>
          <w:b/>
          <w:bCs/>
          <w:sz w:val="32"/>
          <w:szCs w:val="32"/>
        </w:rPr>
      </w:pPr>
      <w:r>
        <w:rPr>
          <w:rFonts w:ascii="Bradley Hand ITC" w:hAnsi="Bradley Hand ITC"/>
          <w:b/>
          <w:bCs/>
          <w:sz w:val="32"/>
          <w:szCs w:val="32"/>
        </w:rPr>
      </w:r>
    </w:p>
    <w:p>
      <w:pPr>
        <w:pStyle w:val="Normal"/>
        <w:spacing w:beforeAutospacing="1" w:afterAutospacing="1"/>
        <w:jc w:val="center"/>
        <w:rPr>
          <w:b/>
          <w:b/>
          <w:bCs/>
        </w:rPr>
      </w:pPr>
      <w:r>
        <w:rPr>
          <w:b/>
          <w:bCs/>
        </w:rPr>
        <w:t>COVID-19</w:t>
      </w:r>
    </w:p>
    <w:p>
      <w:pPr>
        <w:pStyle w:val="Normal"/>
        <w:spacing w:beforeAutospacing="1" w:afterAutospacing="1"/>
        <w:ind w:left="709" w:hanging="0"/>
        <w:rPr>
          <w:sz w:val="27"/>
          <w:szCs w:val="27"/>
        </w:rPr>
      </w:pPr>
      <w:r>
        <w:rPr/>
        <w:t>The number of members of the public at the meeting will be limited due to the requirements of social distancing so it would be useful if could email the clerk beforehand indicating your intention to attend. All those attending will be asked to wear a mask while inside the building and to respect social distancing requirements. This is to protect all those present.</w:t>
      </w:r>
    </w:p>
    <w:p>
      <w:pPr>
        <w:pStyle w:val="Normal"/>
        <w:ind w:left="1080" w:hanging="0"/>
        <w:rPr>
          <w:rFonts w:ascii="Bradley Hand ITC" w:hAnsi="Bradley Hand ITC"/>
          <w:b/>
          <w:b/>
          <w:bCs/>
          <w:sz w:val="32"/>
          <w:szCs w:val="32"/>
        </w:rPr>
      </w:pPr>
      <w:r>
        <w:rPr>
          <w:rFonts w:ascii="Bradley Hand ITC" w:hAnsi="Bradley Hand ITC"/>
          <w:b/>
          <w:bCs/>
          <w:sz w:val="32"/>
          <w:szCs w:val="32"/>
        </w:rPr>
      </w:r>
    </w:p>
    <w:p>
      <w:pPr>
        <w:pStyle w:val="Normal"/>
        <w:ind w:left="1080" w:hanging="0"/>
        <w:rPr>
          <w:rFonts w:ascii="Bradley Hand ITC" w:hAnsi="Bradley Hand ITC"/>
          <w:b/>
          <w:b/>
          <w:bCs/>
          <w:sz w:val="32"/>
          <w:szCs w:val="32"/>
        </w:rPr>
      </w:pPr>
      <w:r>
        <w:rPr>
          <w:rFonts w:ascii="Bradley Hand ITC" w:hAnsi="Bradley Hand ITC"/>
          <w:b/>
          <w:bCs/>
          <w:sz w:val="32"/>
          <w:szCs w:val="32"/>
        </w:rPr>
      </w:r>
    </w:p>
    <w:p>
      <w:pPr>
        <w:pStyle w:val="Normal"/>
        <w:ind w:left="1080" w:hanging="0"/>
        <w:rPr>
          <w:rFonts w:ascii="Bradley Hand ITC" w:hAnsi="Bradley Hand ITC"/>
          <w:b/>
          <w:b/>
          <w:bCs/>
          <w:sz w:val="32"/>
          <w:szCs w:val="32"/>
        </w:rPr>
      </w:pPr>
      <w:r>
        <w:rPr>
          <w:rFonts w:ascii="Bradley Hand ITC" w:hAnsi="Bradley Hand ITC"/>
          <w:b/>
          <w:bCs/>
          <w:sz w:val="32"/>
          <w:szCs w:val="32"/>
        </w:rPr>
      </w:r>
    </w:p>
    <w:p>
      <w:pPr>
        <w:pStyle w:val="Normal"/>
        <w:ind w:left="1080" w:hanging="0"/>
        <w:rPr>
          <w:rFonts w:ascii="Bradley Hand ITC" w:hAnsi="Bradley Hand ITC"/>
          <w:b/>
          <w:b/>
          <w:bCs/>
          <w:sz w:val="28"/>
          <w:szCs w:val="28"/>
        </w:rPr>
      </w:pPr>
      <w:r>
        <w:rPr>
          <w:rFonts w:ascii="Bradley Hand ITC" w:hAnsi="Bradley Hand ITC"/>
          <w:b/>
          <w:bCs/>
          <w:sz w:val="32"/>
          <w:szCs w:val="32"/>
        </w:rPr>
        <w:t>Patricia Bainbridge</w:t>
      </w:r>
      <w:r>
        <w:rPr>
          <w:rFonts w:ascii="Bradley Hand ITC" w:hAnsi="Bradley Hand ITC"/>
          <w:b/>
          <w:bCs/>
          <w:sz w:val="28"/>
          <w:szCs w:val="28"/>
        </w:rPr>
        <w:t xml:space="preserve"> </w:t>
      </w:r>
    </w:p>
    <w:p>
      <w:pPr>
        <w:pStyle w:val="Normal"/>
        <w:ind w:left="1080" w:hanging="0"/>
        <w:rPr>
          <w:sz w:val="28"/>
          <w:szCs w:val="28"/>
        </w:rPr>
      </w:pPr>
      <w:r>
        <w:rPr>
          <w:sz w:val="28"/>
          <w:szCs w:val="28"/>
        </w:rPr>
        <w:t>Clerk to Borden Gate Parish Council</w:t>
      </w:r>
    </w:p>
    <w:p>
      <w:pPr>
        <w:pStyle w:val="Normal"/>
        <w:ind w:left="1080" w:hanging="0"/>
        <w:rPr>
          <w:rFonts w:ascii="Bradley Hand ITC" w:hAnsi="Bradley Hand ITC"/>
          <w:b/>
          <w:b/>
          <w:bCs/>
          <w:sz w:val="28"/>
          <w:szCs w:val="28"/>
        </w:rPr>
      </w:pPr>
      <w:r>
        <w:rPr>
          <w:sz w:val="28"/>
          <w:szCs w:val="28"/>
        </w:rPr>
        <w:t>20</w:t>
      </w:r>
      <w:r>
        <w:rPr>
          <w:sz w:val="28"/>
          <w:szCs w:val="28"/>
          <w:vertAlign w:val="superscript"/>
        </w:rPr>
        <w:t>th</w:t>
      </w:r>
      <w:r>
        <w:rPr>
          <w:sz w:val="28"/>
          <w:szCs w:val="28"/>
        </w:rPr>
        <w:t xml:space="preserve"> May 2021</w:t>
      </w:r>
    </w:p>
    <w:sectPr>
      <w:headerReference w:type="default" r:id="rId4"/>
      <w:type w:val="nextPage"/>
      <w:pgSz w:w="11906" w:h="16838"/>
      <w:pgMar w:left="567" w:right="567" w:header="567" w:top="850" w:footer="0" w:bottom="56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Segoe UI">
    <w:charset w:val="00"/>
    <w:family w:val="roman"/>
    <w:pitch w:val="variable"/>
  </w:font>
  <w:font w:name="Calibri">
    <w:charset w:val="00"/>
    <w:family w:val="roman"/>
    <w:pitch w:val="variable"/>
  </w:font>
  <w:font w:name="Liberation Sans">
    <w:altName w:val="Arial"/>
    <w:charset w:val="00"/>
    <w:family w:val="swiss"/>
    <w:pitch w:val="variable"/>
  </w:font>
  <w:font w:name="Bradley Hand ITC">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pict>
        <v:shapetype id="shapetype_136" coordsize="21600,21600" o:spt="136" adj="10800" path="m@9,l@10,em@11,21600l@12,21600e">
          <v:stroke joinstyle="miter"/>
          <v:formulas>
            <v:f eqn="val #0"/>
            <v:f eqn="sum @0 0 10800"/>
            <v:f eqn="sum @0 0 0"/>
            <v:f eqn="sum width 0 @0"/>
            <v:f eqn="prod @2 2 1"/>
            <v:f eqn="prod @3 2 1"/>
            <v:f eqn="if @1 @5 @4"/>
            <v:f eqn="sum 0 @6 0"/>
            <v:f eqn="sum width 0 @6"/>
            <v:f eqn="if @1 0 @8"/>
            <v:f eqn="if @1 @7 width"/>
            <v:f eqn="if @1 @8 0"/>
            <v:f eqn="if @1 width @7"/>
          </v:formulas>
          <v:handles>
            <v:h position="@0,21600"/>
          </v:handles>
        </v:shapetype>
        <v:shape id="PowerPlusWaterMarkObject" o:spid="shape_0" fillcolor="red" stroked="f" style="position:absolute;margin-left:0pt;margin-top:335.35pt;width:538.5pt;height:100.25pt;mso-wrap-style:none;v-text-anchor:middle;rotation:315;mso-position-horizontal:center;mso-position-horizontal-relative:margin;mso-position-vertical:center;mso-position-vertical-relative:margin" type="shapetype_136">
          <v:path textpathok="t"/>
          <v:textpath on="t" fitshape="t" string="CANCELLED" trim="t" style="font-family:&quot;Liberation Sans&quot;;font-size:1pt"/>
          <v:fill o:detectmouseclick="t" type="solid" color2="aqua" opacity="0.5"/>
          <v:stroke color="#3465a4" joinstyle="round" endcap="flat"/>
          <w10:wrap type="none"/>
        </v:shape>
      </w:pic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070"/>
        </w:tabs>
        <w:ind w:left="1070" w:hanging="360"/>
      </w:pPr>
      <w:rPr>
        <w:sz w:val="28"/>
        <w:b/>
        <w:szCs w:val="28"/>
        <w:bCs/>
      </w:rPr>
    </w:lvl>
    <w:lvl w:ilvl="1">
      <w:start w:val="1"/>
      <w:numFmt w:val="lowerLetter"/>
      <w:lvlText w:val="%2."/>
      <w:lvlJc w:val="left"/>
      <w:pPr>
        <w:tabs>
          <w:tab w:val="num" w:pos="1800"/>
        </w:tabs>
        <w:ind w:left="1800" w:hanging="360"/>
      </w:pPr>
      <w:rPr>
        <w:sz w:val="24"/>
        <w:b/>
        <w:szCs w:val="24"/>
        <w:bCs/>
      </w:rPr>
    </w:lvl>
    <w:lvl w:ilvl="2">
      <w:start w:val="1"/>
      <w:numFmt w:val="lowerRoman"/>
      <w:lvlText w:val="%3."/>
      <w:lvlJc w:val="right"/>
      <w:pPr>
        <w:tabs>
          <w:tab w:val="num" w:pos="2520"/>
        </w:tabs>
        <w:ind w:left="2520" w:hanging="180"/>
      </w:pPr>
      <w:rPr>
        <w:b w:val="false"/>
        <w:bCs w:val="false"/>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ja-JP"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ja-JP"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widowControl/>
      <w:bidi w:val="0"/>
      <w:spacing w:before="0" w:after="0"/>
      <w:jc w:val="left"/>
    </w:pPr>
    <w:rPr>
      <w:rFonts w:ascii="Times New Roman" w:hAnsi="Times New Roman" w:eastAsia="Times New Roman" w:cs="Times New Roman"/>
      <w:color w:val="auto"/>
      <w:kern w:val="0"/>
      <w:sz w:val="24"/>
      <w:szCs w:val="24"/>
      <w:lang w:val="en-GB" w:eastAsia="en-GB" w:bidi="ar-SA"/>
    </w:rPr>
  </w:style>
  <w:style w:type="paragraph" w:styleId="Heading1">
    <w:name w:val="Heading 1"/>
    <w:basedOn w:val="Normal"/>
    <w:next w:val="Normal"/>
    <w:qFormat/>
    <w:rsid w:val="006d3e24"/>
    <w:pPr>
      <w:keepNext w:val="true"/>
      <w:spacing w:before="240" w:after="60"/>
      <w:outlineLvl w:val="0"/>
    </w:pPr>
    <w:rPr>
      <w:rFonts w:ascii="Arial" w:hAnsi="Arial" w:cs="Arial"/>
      <w:b/>
      <w:bCs/>
      <w:kern w:val="2"/>
      <w:sz w:val="32"/>
      <w:szCs w:val="32"/>
    </w:rPr>
  </w:style>
  <w:style w:type="character" w:styleId="DefaultParagraphFont" w:default="1">
    <w:name w:val="Default Paragraph Font"/>
    <w:uiPriority w:val="1"/>
    <w:semiHidden/>
    <w:unhideWhenUsed/>
    <w:qFormat/>
    <w:rPr/>
  </w:style>
  <w:style w:type="character" w:styleId="InternetLink">
    <w:name w:val="Hyperlink"/>
    <w:rsid w:val="00003988"/>
    <w:rPr>
      <w:color w:val="0000FF"/>
      <w:u w:val="single"/>
    </w:rPr>
  </w:style>
  <w:style w:type="character" w:styleId="BalloonTextChar" w:customStyle="1">
    <w:name w:val="Balloon Text Char"/>
    <w:link w:val="BalloonText"/>
    <w:qFormat/>
    <w:rsid w:val="009d675d"/>
    <w:rPr>
      <w:rFonts w:ascii="Segoe UI" w:hAnsi="Segoe UI" w:cs="Segoe UI"/>
      <w:sz w:val="18"/>
      <w:szCs w:val="18"/>
    </w:rPr>
  </w:style>
  <w:style w:type="character" w:styleId="PlainTextChar" w:customStyle="1">
    <w:name w:val="Plain Text Char"/>
    <w:basedOn w:val="DefaultParagraphFont"/>
    <w:link w:val="PlainText"/>
    <w:uiPriority w:val="99"/>
    <w:qFormat/>
    <w:rsid w:val="00964ee1"/>
    <w:rPr>
      <w:rFonts w:ascii="Calibri" w:hAnsi="Calibri" w:eastAsia="Calibri" w:cs="Arial" w:cstheme="minorBidi" w:eastAsiaTheme="minorHAnsi"/>
      <w:sz w:val="22"/>
      <w:szCs w:val="21"/>
      <w:lang w:val="en-GB" w:eastAsia="en-US"/>
    </w:rPr>
  </w:style>
  <w:style w:type="character" w:styleId="HeaderChar" w:customStyle="1">
    <w:name w:val="Header Char"/>
    <w:basedOn w:val="DefaultParagraphFont"/>
    <w:link w:val="Header"/>
    <w:qFormat/>
    <w:rsid w:val="009c062d"/>
    <w:rPr>
      <w:sz w:val="24"/>
      <w:szCs w:val="24"/>
      <w:lang w:val="en-GB" w:eastAsia="en-GB"/>
    </w:rPr>
  </w:style>
  <w:style w:type="character" w:styleId="FooterChar" w:customStyle="1">
    <w:name w:val="Footer Char"/>
    <w:basedOn w:val="DefaultParagraphFont"/>
    <w:link w:val="Footer"/>
    <w:qFormat/>
    <w:rsid w:val="009c062d"/>
    <w:rPr>
      <w:sz w:val="24"/>
      <w:szCs w:val="24"/>
      <w:lang w:val="en-GB" w:eastAsia="en-GB"/>
    </w:rPr>
  </w:style>
  <w:style w:type="character" w:styleId="Strong">
    <w:name w:val="Strong"/>
    <w:basedOn w:val="DefaultParagraphFont"/>
    <w:qFormat/>
    <w:rsid w:val="00475aa7"/>
    <w:rPr>
      <w:b/>
      <w:bCs/>
    </w:rPr>
  </w:style>
  <w:style w:type="character" w:styleId="UnresolvedMention">
    <w:name w:val="Unresolved Mention"/>
    <w:basedOn w:val="DefaultParagraphFont"/>
    <w:uiPriority w:val="99"/>
    <w:semiHidden/>
    <w:unhideWhenUsed/>
    <w:qFormat/>
    <w:rsid w:val="00d40ded"/>
    <w:rPr>
      <w:color w:val="605E5C"/>
      <w:shd w:fill="E1DFDD" w:val="clear"/>
    </w:rPr>
  </w:style>
  <w:style w:type="character" w:styleId="VisitedInternetLink">
    <w:name w:val="FollowedHyperlink"/>
    <w:basedOn w:val="DefaultParagraphFont"/>
    <w:rsid w:val="001e5dcc"/>
    <w:rPr>
      <w:color w:val="954F72" w:themeColor="followedHyperlink"/>
      <w:u w:val="single"/>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BalloonText">
    <w:name w:val="Balloon Text"/>
    <w:basedOn w:val="Normal"/>
    <w:link w:val="BalloonTextChar"/>
    <w:qFormat/>
    <w:rsid w:val="009d675d"/>
    <w:pPr/>
    <w:rPr>
      <w:rFonts w:ascii="Segoe UI" w:hAnsi="Segoe UI" w:cs="Segoe UI"/>
      <w:sz w:val="18"/>
      <w:szCs w:val="18"/>
    </w:rPr>
  </w:style>
  <w:style w:type="paragraph" w:styleId="PlainText">
    <w:name w:val="Plain Text"/>
    <w:basedOn w:val="Normal"/>
    <w:link w:val="PlainTextChar"/>
    <w:uiPriority w:val="99"/>
    <w:unhideWhenUsed/>
    <w:qFormat/>
    <w:rsid w:val="00964ee1"/>
    <w:pPr/>
    <w:rPr>
      <w:rFonts w:ascii="Calibri" w:hAnsi="Calibri" w:eastAsia="Calibri" w:cs="Arial" w:cstheme="minorBidi" w:eastAsiaTheme="minorHAnsi"/>
      <w:sz w:val="22"/>
      <w:szCs w:val="21"/>
      <w:lang w:eastAsia="en-US"/>
    </w:rPr>
  </w:style>
  <w:style w:type="paragraph" w:styleId="HeaderandFooter">
    <w:name w:val="Header and Footer"/>
    <w:basedOn w:val="Normal"/>
    <w:qFormat/>
    <w:pPr/>
    <w:rPr/>
  </w:style>
  <w:style w:type="paragraph" w:styleId="Header">
    <w:name w:val="Header"/>
    <w:basedOn w:val="Normal"/>
    <w:link w:val="HeaderChar"/>
    <w:rsid w:val="009c062d"/>
    <w:pPr>
      <w:tabs>
        <w:tab w:val="clear" w:pos="720"/>
        <w:tab w:val="center" w:pos="4513" w:leader="none"/>
        <w:tab w:val="right" w:pos="9026" w:leader="none"/>
      </w:tabs>
    </w:pPr>
    <w:rPr/>
  </w:style>
  <w:style w:type="paragraph" w:styleId="Footer">
    <w:name w:val="Footer"/>
    <w:basedOn w:val="Normal"/>
    <w:link w:val="FooterChar"/>
    <w:rsid w:val="009c062d"/>
    <w:pPr>
      <w:tabs>
        <w:tab w:val="clear" w:pos="720"/>
        <w:tab w:val="center" w:pos="4513" w:leader="none"/>
        <w:tab w:val="right" w:pos="9026" w:leader="none"/>
      </w:tabs>
    </w:pPr>
    <w:rPr/>
  </w:style>
  <w:style w:type="paragraph" w:styleId="ListParagraph">
    <w:name w:val="List Paragraph"/>
    <w:basedOn w:val="Normal"/>
    <w:uiPriority w:val="34"/>
    <w:qFormat/>
    <w:rsid w:val="00fd14cb"/>
    <w:pPr>
      <w:spacing w:before="0" w:after="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planning.middevon.gov.uk/online-applications/applicationDetails.do?keyVal=QPRDMOKS05K00&amp;activeTab=summary" TargetMode="External"/><Relationship Id="rId3" Type="http://schemas.openxmlformats.org/officeDocument/2006/relationships/hyperlink" Target="https://planning.middevon.gov.uk/online-applications/applicationDetails.do?keyVal=QPNSK8KS05K00&amp;activeTab=summary" TargetMode="External"/><Relationship Id="rId4"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Application>LibreOffice/7.0.6.2$Windows_X86_64 LibreOffice_project/144abb84a525d8e30c9dbbefa69cbbf2d8d4ae3b</Application>
  <AppVersion>15.0000</AppVersion>
  <Pages>1</Pages>
  <Words>337</Words>
  <Characters>1670</Characters>
  <CharactersWithSpaces>1986</CharactersWithSpaces>
  <Paragraphs>20</Paragraphs>
  <Company>Hazel Ridd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2021-05-20T15:19:00Z</dcterms:created>
  <dc:creator>Patricia Bainbridge</dc:creator>
  <dc:description/>
  <dc:language>en-GB</dc:language>
  <cp:lastModifiedBy/>
  <cp:lastPrinted>2020-12-16T19:56:00Z</cp:lastPrinted>
  <dcterms:modified xsi:type="dcterms:W3CDTF">2022-02-26T18:37:14Z</dcterms:modified>
  <cp:revision>9</cp:revision>
  <dc:subject/>
  <dc:title>BORDEN GATE PARISH COUNCIL</dc:title>
</cp:coreProperties>
</file>

<file path=docProps/custom.xml><?xml version="1.0" encoding="utf-8"?>
<Properties xmlns="http://schemas.openxmlformats.org/officeDocument/2006/custom-properties" xmlns:vt="http://schemas.openxmlformats.org/officeDocument/2006/docPropsVTypes"/>
</file>