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A04AD5F" w14:textId="6924F4B5" w:rsidR="00E14EFA" w:rsidRDefault="00F81E6B" w:rsidP="00E14EFA">
      <w:pPr>
        <w:jc w:val="center"/>
        <w:rPr>
          <w:rFonts w:ascii="Arial" w:hAnsi="Arial" w:cs="Arial"/>
          <w:b/>
          <w:sz w:val="28"/>
          <w:szCs w:val="28"/>
        </w:rPr>
      </w:pPr>
      <w:r>
        <w:rPr>
          <w:rFonts w:ascii="Arial" w:hAnsi="Arial" w:cs="Arial"/>
          <w:b/>
          <w:sz w:val="28"/>
          <w:szCs w:val="28"/>
        </w:rPr>
        <w:t>WESTWELL PARISH COUNCIL</w:t>
      </w:r>
    </w:p>
    <w:p w14:paraId="7C4E9A50" w14:textId="407BD19B" w:rsidR="00202E2D" w:rsidRDefault="00E14EFA" w:rsidP="00E14EFA">
      <w:pPr>
        <w:jc w:val="center"/>
        <w:rPr>
          <w:rFonts w:ascii="Arial" w:hAnsi="Arial" w:cs="Arial"/>
          <w:b/>
          <w:sz w:val="28"/>
          <w:szCs w:val="28"/>
        </w:rPr>
      </w:pPr>
      <w:r>
        <w:rPr>
          <w:rFonts w:ascii="Arial" w:hAnsi="Arial" w:cs="Arial"/>
          <w:b/>
          <w:sz w:val="28"/>
          <w:szCs w:val="28"/>
        </w:rPr>
        <w:t>Dignity at Work, Bullying &amp; Harassment policy</w:t>
      </w:r>
    </w:p>
    <w:p w14:paraId="3E613FF9" w14:textId="67A0A8B2" w:rsidR="00077DE1" w:rsidRPr="00AC43E4" w:rsidRDefault="00F216BF" w:rsidP="009E68C5">
      <w:pPr>
        <w:rPr>
          <w:rFonts w:ascii="Arial" w:hAnsi="Arial" w:cs="Arial"/>
        </w:rPr>
      </w:pPr>
      <w:r>
        <w:rPr>
          <w:rFonts w:ascii="Arial" w:hAnsi="Arial" w:cs="Arial"/>
        </w:rPr>
        <w:t xml:space="preserve"> This policy reflects the spirit in which Westwell Parish Council (“WPC”) intends to undertake all of its business. WPC recognis</w:t>
      </w:r>
      <w:r w:rsidR="00EB0AC6">
        <w:rPr>
          <w:rFonts w:ascii="Arial" w:hAnsi="Arial" w:cs="Arial"/>
        </w:rPr>
        <w:t xml:space="preserve">es its legal duties to protect </w:t>
      </w:r>
      <w:r>
        <w:rPr>
          <w:rFonts w:ascii="Arial" w:hAnsi="Arial" w:cs="Arial"/>
        </w:rPr>
        <w:t>its employees and Councillors from bullying and harassment and to ensure that its employees do not bully or harass others. This policy should be read in conjunction with WPC’s Grievance policy and Disciplinary policy.</w:t>
      </w:r>
      <w:r w:rsidR="00706148">
        <w:rPr>
          <w:rFonts w:ascii="Arial" w:hAnsi="Arial" w:cs="Arial"/>
        </w:rPr>
        <w:tab/>
      </w:r>
      <w:r w:rsidR="00706148">
        <w:rPr>
          <w:rFonts w:ascii="Arial" w:hAnsi="Arial" w:cs="Arial"/>
        </w:rPr>
        <w:tab/>
      </w:r>
      <w:r w:rsidR="00706148">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368D4138" w14:textId="5674E178" w:rsidR="00077DE1" w:rsidRPr="00AC43E4" w:rsidRDefault="00706148" w:rsidP="009E68C5">
      <w:pPr>
        <w:rPr>
          <w:rFonts w:ascii="Arial" w:hAnsi="Arial" w:cs="Arial"/>
        </w:rPr>
      </w:pPr>
      <w:r>
        <w:rPr>
          <w:rFonts w:ascii="Arial" w:hAnsi="Arial" w:cs="Arial"/>
        </w:rPr>
        <w:t>Scope of this policy</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E14EFA">
        <w:rPr>
          <w:rFonts w:ascii="Arial" w:hAnsi="Arial" w:cs="Arial"/>
        </w:rPr>
        <w:t>1</w:t>
      </w:r>
    </w:p>
    <w:p w14:paraId="3F3DFCA6" w14:textId="77777777" w:rsidR="00E14EFA" w:rsidRDefault="00E14EFA" w:rsidP="009E68C5">
      <w:pPr>
        <w:rPr>
          <w:rFonts w:ascii="Arial" w:hAnsi="Arial" w:cs="Arial"/>
        </w:rPr>
      </w:pPr>
      <w:r>
        <w:rPr>
          <w:rFonts w:ascii="Arial" w:hAnsi="Arial" w:cs="Arial"/>
        </w:rPr>
        <w:t>Key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 xml:space="preserve">                        2</w:t>
      </w:r>
    </w:p>
    <w:p w14:paraId="093DEACE" w14:textId="02BB3682" w:rsidR="00077DE1" w:rsidRPr="00AC43E4" w:rsidRDefault="00E14EFA" w:rsidP="009E68C5">
      <w:pPr>
        <w:rPr>
          <w:rFonts w:ascii="Arial" w:hAnsi="Arial" w:cs="Arial"/>
        </w:rPr>
      </w:pPr>
      <w:r>
        <w:rPr>
          <w:rFonts w:ascii="Arial" w:hAnsi="Arial" w:cs="Arial"/>
        </w:rPr>
        <w:t>Bullying &amp; Harassmen</w:t>
      </w:r>
      <w:r w:rsidR="00706148">
        <w:rPr>
          <w:rFonts w:ascii="Arial" w:hAnsi="Arial" w:cs="Arial"/>
        </w:rPr>
        <w:t>t</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B322B">
        <w:rPr>
          <w:rFonts w:ascii="Arial" w:hAnsi="Arial" w:cs="Arial"/>
        </w:rPr>
        <w:t>3</w:t>
      </w:r>
    </w:p>
    <w:p w14:paraId="008A00A2" w14:textId="30B5C399" w:rsidR="00077DE1" w:rsidRPr="00AC43E4" w:rsidRDefault="00E14EFA" w:rsidP="009E68C5">
      <w:pPr>
        <w:rPr>
          <w:rFonts w:ascii="Arial" w:hAnsi="Arial" w:cs="Arial"/>
        </w:rPr>
      </w:pPr>
      <w:r>
        <w:rPr>
          <w:rFonts w:ascii="Arial" w:hAnsi="Arial" w:cs="Arial"/>
        </w:rPr>
        <w:t>Procedure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06148">
        <w:rPr>
          <w:rFonts w:ascii="Arial" w:hAnsi="Arial" w:cs="Arial"/>
        </w:rPr>
        <w:tab/>
      </w:r>
      <w:r>
        <w:rPr>
          <w:rFonts w:ascii="Arial" w:hAnsi="Arial" w:cs="Arial"/>
        </w:rPr>
        <w:t>4</w:t>
      </w:r>
    </w:p>
    <w:p w14:paraId="42B37D8D" w14:textId="02BC95B3" w:rsidR="00077DE1" w:rsidRPr="00AC43E4" w:rsidRDefault="00E14EFA" w:rsidP="009E68C5">
      <w:pPr>
        <w:rPr>
          <w:rFonts w:ascii="Arial" w:hAnsi="Arial" w:cs="Arial"/>
        </w:rPr>
      </w:pPr>
      <w:r>
        <w:rPr>
          <w:rFonts w:ascii="Arial" w:hAnsi="Arial" w:cs="Arial"/>
        </w:rPr>
        <w:t>Disciplinary matters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Pr>
          <w:rFonts w:ascii="Arial" w:hAnsi="Arial" w:cs="Arial"/>
        </w:rPr>
        <w:t xml:space="preserve">            5</w:t>
      </w:r>
    </w:p>
    <w:p w14:paraId="2755662F" w14:textId="0C9C2ADF" w:rsidR="00077DE1" w:rsidRPr="00AC43E4" w:rsidRDefault="00E14EFA" w:rsidP="009E68C5">
      <w:pPr>
        <w:rPr>
          <w:rFonts w:ascii="Arial" w:hAnsi="Arial" w:cs="Arial"/>
        </w:rPr>
      </w:pPr>
      <w:r>
        <w:rPr>
          <w:rFonts w:ascii="Arial" w:hAnsi="Arial" w:cs="Arial"/>
        </w:rPr>
        <w:t>Legal action</w:t>
      </w:r>
      <w:r w:rsidR="00077DE1" w:rsidRPr="00AC43E4">
        <w:rPr>
          <w:rFonts w:ascii="Arial" w:hAnsi="Arial" w:cs="Arial"/>
        </w:rPr>
        <w:tab/>
      </w:r>
      <w:r w:rsidR="00077DE1" w:rsidRPr="00AC43E4">
        <w:rPr>
          <w:rFonts w:ascii="Arial" w:hAnsi="Arial" w:cs="Arial"/>
        </w:rPr>
        <w:tab/>
      </w:r>
      <w:r w:rsidR="00706148">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 xml:space="preserve">            6</w:t>
      </w:r>
    </w:p>
    <w:p w14:paraId="6B3B6818" w14:textId="57E3845D" w:rsidR="00077DE1" w:rsidRDefault="00077DE1" w:rsidP="009E68C5">
      <w:pPr>
        <w:rPr>
          <w:rFonts w:ascii="Arial" w:hAnsi="Arial" w:cs="Arial"/>
        </w:rPr>
      </w:pP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00F216BF">
        <w:rPr>
          <w:rFonts w:ascii="Arial" w:hAnsi="Arial" w:cs="Arial"/>
        </w:rPr>
        <w:t xml:space="preserve">            </w:t>
      </w:r>
    </w:p>
    <w:p w14:paraId="77D694C6" w14:textId="77777777" w:rsidR="00A00100" w:rsidRDefault="00A00100" w:rsidP="00D708DD">
      <w:pPr>
        <w:rPr>
          <w:rFonts w:ascii="Arial" w:hAnsi="Arial" w:cs="Arial"/>
          <w:b/>
        </w:rPr>
      </w:pPr>
      <w:r>
        <w:rPr>
          <w:rFonts w:ascii="Arial" w:hAnsi="Arial" w:cs="Arial"/>
        </w:rPr>
        <w:t xml:space="preserve">1 </w:t>
      </w:r>
      <w:r w:rsidR="00DA2733" w:rsidRPr="00D708DD">
        <w:rPr>
          <w:rFonts w:ascii="Arial" w:hAnsi="Arial" w:cs="Arial"/>
          <w:b/>
        </w:rPr>
        <w:t xml:space="preserve">SCOPE: </w:t>
      </w:r>
    </w:p>
    <w:p w14:paraId="0CFFBC44" w14:textId="7E166EDB" w:rsidR="00D708DD" w:rsidRDefault="00DA2733" w:rsidP="00D708DD">
      <w:r w:rsidRPr="00D708DD">
        <w:rPr>
          <w:rFonts w:ascii="Arial" w:hAnsi="Arial" w:cs="Arial"/>
        </w:rPr>
        <w:t>This policy covers, but is not limited to, harassment on the grounds of sex,</w:t>
      </w:r>
      <w:r w:rsidR="00D708DD">
        <w:rPr>
          <w:rFonts w:ascii="Arial" w:hAnsi="Arial" w:cs="Arial"/>
        </w:rPr>
        <w:t xml:space="preserve"> </w:t>
      </w:r>
      <w:r w:rsidRPr="00D708DD">
        <w:t>marital status</w:t>
      </w:r>
      <w:r w:rsidRPr="00D708DD">
        <w:rPr>
          <w:b/>
        </w:rPr>
        <w:t xml:space="preserve">, </w:t>
      </w:r>
      <w:r w:rsidRPr="00D708DD">
        <w:t>sexual orientation, race, colour, nationality, ethnic origin, religion, belief, disability or age.</w:t>
      </w:r>
    </w:p>
    <w:p w14:paraId="4AF8BDE5" w14:textId="49E62D55" w:rsidR="00DA2733" w:rsidRDefault="00DA2733" w:rsidP="00D708DD">
      <w:r w:rsidRPr="00D708DD">
        <w:t xml:space="preserve">This policy covers, but is not </w:t>
      </w:r>
      <w:r w:rsidR="00D708DD">
        <w:t>limited to, physical and verbal bullying and cyberbullying (referred to together in this policy as “bullying”).</w:t>
      </w:r>
    </w:p>
    <w:p w14:paraId="1E65F6CD" w14:textId="1ED560D1" w:rsidR="00D708DD" w:rsidRPr="00D708DD" w:rsidRDefault="0039039B" w:rsidP="00D708DD">
      <w:pPr>
        <w:rPr>
          <w:rFonts w:ascii="Arial" w:hAnsi="Arial" w:cs="Arial"/>
          <w:b/>
        </w:rPr>
      </w:pPr>
      <w:r>
        <w:t>Th</w:t>
      </w:r>
      <w:bookmarkStart w:id="0" w:name="_GoBack"/>
      <w:bookmarkEnd w:id="0"/>
      <w:r w:rsidR="00D708DD">
        <w:t>is policy outlines the expected behaviour of all employees and Councillors and WPC’s approach to the management of concerns raised under this policy.</w:t>
      </w:r>
    </w:p>
    <w:p w14:paraId="522D8F9B" w14:textId="77777777" w:rsidR="00A00100" w:rsidRDefault="00A00100" w:rsidP="00D0363E">
      <w:pPr>
        <w:jc w:val="both"/>
        <w:rPr>
          <w:rFonts w:ascii="Arial" w:hAnsi="Arial" w:cs="Arial"/>
          <w:b/>
        </w:rPr>
      </w:pPr>
      <w:r>
        <w:rPr>
          <w:rFonts w:ascii="Arial" w:hAnsi="Arial" w:cs="Arial"/>
          <w:b/>
        </w:rPr>
        <w:t xml:space="preserve">2 </w:t>
      </w:r>
      <w:r w:rsidR="00D0363E" w:rsidRPr="00D0363E">
        <w:rPr>
          <w:rFonts w:ascii="Arial" w:hAnsi="Arial" w:cs="Arial"/>
          <w:b/>
        </w:rPr>
        <w:t>KEY PRINCIPLES:</w:t>
      </w:r>
      <w:r w:rsidR="00D0363E">
        <w:rPr>
          <w:rFonts w:ascii="Arial" w:hAnsi="Arial" w:cs="Arial"/>
          <w:b/>
        </w:rPr>
        <w:t xml:space="preserve"> </w:t>
      </w:r>
    </w:p>
    <w:p w14:paraId="170182E8" w14:textId="38EB2186" w:rsidR="00706148" w:rsidRDefault="00D0363E" w:rsidP="00D0363E">
      <w:pPr>
        <w:jc w:val="both"/>
        <w:rPr>
          <w:rFonts w:ascii="Arial" w:hAnsi="Arial" w:cs="Arial"/>
        </w:rPr>
      </w:pPr>
      <w:r>
        <w:rPr>
          <w:rFonts w:ascii="Arial" w:hAnsi="Arial" w:cs="Arial"/>
        </w:rPr>
        <w:t>WPC will not tolerate bullying or harassment of its employees or councillors.</w:t>
      </w:r>
    </w:p>
    <w:p w14:paraId="1FB53FC3" w14:textId="72F810CF" w:rsidR="00D0363E" w:rsidRDefault="00D0363E" w:rsidP="00D0363E">
      <w:pPr>
        <w:jc w:val="both"/>
        <w:rPr>
          <w:rFonts w:ascii="Arial" w:hAnsi="Arial" w:cs="Arial"/>
        </w:rPr>
      </w:pPr>
      <w:r>
        <w:rPr>
          <w:rFonts w:ascii="Arial" w:hAnsi="Arial" w:cs="Arial"/>
        </w:rPr>
        <w:t>WPC will not tolerate bullying or harassment of its employees or Councillors by other employees or Councillors.</w:t>
      </w:r>
    </w:p>
    <w:p w14:paraId="31A9C78A" w14:textId="68D96105" w:rsidR="00D0363E" w:rsidRDefault="00D0363E" w:rsidP="00D0363E">
      <w:pPr>
        <w:jc w:val="both"/>
        <w:rPr>
          <w:rFonts w:ascii="Arial" w:hAnsi="Arial" w:cs="Arial"/>
        </w:rPr>
      </w:pPr>
      <w:r>
        <w:rPr>
          <w:rFonts w:ascii="Arial" w:hAnsi="Arial" w:cs="Arial"/>
        </w:rPr>
        <w:t>WPC will not tolerate bullying or harassment of its employees or Councillors by visitors to WPC or by members of the public.</w:t>
      </w:r>
    </w:p>
    <w:p w14:paraId="400F018A" w14:textId="50E142D9" w:rsidR="00D0363E" w:rsidRDefault="00D0363E" w:rsidP="00D0363E">
      <w:pPr>
        <w:jc w:val="both"/>
        <w:rPr>
          <w:rFonts w:ascii="Arial" w:hAnsi="Arial" w:cs="Arial"/>
        </w:rPr>
      </w:pPr>
      <w:r>
        <w:rPr>
          <w:rFonts w:ascii="Arial" w:hAnsi="Arial" w:cs="Arial"/>
        </w:rPr>
        <w:lastRenderedPageBreak/>
        <w:t>WPC will follow the Advisory, Conciliation and Ar</w:t>
      </w:r>
      <w:r w:rsidR="007D65B7">
        <w:rPr>
          <w:rFonts w:ascii="Arial" w:hAnsi="Arial" w:cs="Arial"/>
        </w:rPr>
        <w:t>b</w:t>
      </w:r>
      <w:r>
        <w:rPr>
          <w:rFonts w:ascii="Arial" w:hAnsi="Arial" w:cs="Arial"/>
        </w:rPr>
        <w:t>itration Service (ACAS)</w:t>
      </w:r>
      <w:r w:rsidR="007D65B7">
        <w:rPr>
          <w:rFonts w:ascii="Arial" w:hAnsi="Arial" w:cs="Arial"/>
        </w:rPr>
        <w:t xml:space="preserve"> guidance on the definition of bullying and harassment, which are behaviours unwanted by the recipient.</w:t>
      </w:r>
    </w:p>
    <w:p w14:paraId="2F71E0F5" w14:textId="77777777" w:rsidR="00A00100" w:rsidRDefault="00A00100" w:rsidP="00D0363E">
      <w:pPr>
        <w:jc w:val="both"/>
        <w:rPr>
          <w:rFonts w:ascii="Arial" w:hAnsi="Arial" w:cs="Arial"/>
          <w:b/>
        </w:rPr>
      </w:pPr>
      <w:r>
        <w:rPr>
          <w:rFonts w:ascii="Arial" w:hAnsi="Arial" w:cs="Arial"/>
          <w:b/>
        </w:rPr>
        <w:t xml:space="preserve">3 </w:t>
      </w:r>
      <w:r w:rsidR="007D65B7">
        <w:rPr>
          <w:rFonts w:ascii="Arial" w:hAnsi="Arial" w:cs="Arial"/>
          <w:b/>
        </w:rPr>
        <w:t xml:space="preserve">BULLYING AND HARASSMENT: </w:t>
      </w:r>
    </w:p>
    <w:p w14:paraId="6CCE6721" w14:textId="3ECFD139" w:rsidR="007D65B7" w:rsidRDefault="007D65B7" w:rsidP="00D0363E">
      <w:pPr>
        <w:jc w:val="both"/>
        <w:rPr>
          <w:rFonts w:ascii="Arial" w:hAnsi="Arial" w:cs="Arial"/>
        </w:rPr>
      </w:pPr>
      <w:r>
        <w:rPr>
          <w:rFonts w:ascii="Arial" w:hAnsi="Arial" w:cs="Arial"/>
        </w:rPr>
        <w:t>Bullying is characterised as a pattern of offensive, intimidating, malicious, i</w:t>
      </w:r>
      <w:r w:rsidR="007D4680">
        <w:rPr>
          <w:rFonts w:ascii="Arial" w:hAnsi="Arial" w:cs="Arial"/>
        </w:rPr>
        <w:t>n</w:t>
      </w:r>
      <w:r>
        <w:rPr>
          <w:rFonts w:ascii="Arial" w:hAnsi="Arial" w:cs="Arial"/>
        </w:rPr>
        <w:t>sulting or humiliating behaviour. It is an abuse of</w:t>
      </w:r>
      <w:r w:rsidR="007D4680">
        <w:rPr>
          <w:rFonts w:ascii="Arial" w:hAnsi="Arial" w:cs="Arial"/>
        </w:rPr>
        <w:t xml:space="preserve"> </w:t>
      </w:r>
      <w:r>
        <w:rPr>
          <w:rFonts w:ascii="Arial" w:hAnsi="Arial" w:cs="Arial"/>
        </w:rPr>
        <w:t xml:space="preserve">power or authority which tends to undermine an individual or group of individuals, gradually eroding their confidence and </w:t>
      </w:r>
      <w:r w:rsidR="007D4680">
        <w:rPr>
          <w:rFonts w:ascii="Arial" w:hAnsi="Arial" w:cs="Arial"/>
        </w:rPr>
        <w:t>capability, which may cause them to suffer stress.</w:t>
      </w:r>
    </w:p>
    <w:p w14:paraId="7CEE92F5" w14:textId="6A0D3F3F" w:rsidR="007D4680" w:rsidRDefault="007D4680" w:rsidP="00D0363E">
      <w:pPr>
        <w:jc w:val="both"/>
        <w:rPr>
          <w:rFonts w:ascii="Arial" w:hAnsi="Arial" w:cs="Arial"/>
        </w:rPr>
      </w:pPr>
      <w:r>
        <w:rPr>
          <w:rFonts w:ascii="Arial" w:hAnsi="Arial" w:cs="Arial"/>
        </w:rPr>
        <w:t>Harassment is unwanted conduct that violates a person’s dignity or creates an intimidating, hostile, degrading, humiliating or offensive environment.</w:t>
      </w:r>
    </w:p>
    <w:p w14:paraId="194034FF" w14:textId="42BF0BB1" w:rsidR="007D4680" w:rsidRDefault="007D4680" w:rsidP="00D0363E">
      <w:pPr>
        <w:jc w:val="both"/>
        <w:rPr>
          <w:rFonts w:ascii="Arial" w:hAnsi="Arial" w:cs="Arial"/>
        </w:rPr>
      </w:pPr>
      <w:r>
        <w:rPr>
          <w:rFonts w:ascii="Arial" w:hAnsi="Arial" w:cs="Arial"/>
        </w:rPr>
        <w:t>Cyberbullying is the use of information and communication technologies, particularly mobile phones and the internet, to deliberately or repeatedly threaten, harass, humiliate, defame or impersonate (by assuming the character or appearance of another person fraudulently ).</w:t>
      </w:r>
    </w:p>
    <w:p w14:paraId="459A56B7" w14:textId="1DD44C29" w:rsidR="00A00100" w:rsidRDefault="00A00100" w:rsidP="00D0363E">
      <w:pPr>
        <w:jc w:val="both"/>
        <w:rPr>
          <w:rFonts w:ascii="Arial" w:hAnsi="Arial" w:cs="Arial"/>
          <w:b/>
        </w:rPr>
      </w:pPr>
      <w:r>
        <w:rPr>
          <w:rFonts w:ascii="Arial" w:hAnsi="Arial" w:cs="Arial"/>
          <w:b/>
        </w:rPr>
        <w:t>4 PROCEDURE</w:t>
      </w:r>
      <w:r w:rsidR="007D4680">
        <w:rPr>
          <w:rFonts w:ascii="Arial" w:hAnsi="Arial" w:cs="Arial"/>
          <w:b/>
        </w:rPr>
        <w:t>:</w:t>
      </w:r>
      <w:r w:rsidR="005F665B">
        <w:rPr>
          <w:rFonts w:ascii="Arial" w:hAnsi="Arial" w:cs="Arial"/>
          <w:b/>
        </w:rPr>
        <w:t xml:space="preserve"> </w:t>
      </w:r>
    </w:p>
    <w:p w14:paraId="36305507" w14:textId="4CFD909B" w:rsidR="007D4680" w:rsidRDefault="005F665B" w:rsidP="00D0363E">
      <w:pPr>
        <w:jc w:val="both"/>
        <w:rPr>
          <w:rFonts w:ascii="Arial" w:hAnsi="Arial" w:cs="Arial"/>
        </w:rPr>
      </w:pPr>
      <w:r>
        <w:rPr>
          <w:rFonts w:ascii="Arial" w:hAnsi="Arial" w:cs="Arial"/>
        </w:rPr>
        <w:t>Any employee experiencing bullying or harassment should report this to their Manager or alternatively raise a formal grievance under WPC’s Grievance &amp; Disputes Policy.</w:t>
      </w:r>
    </w:p>
    <w:p w14:paraId="07A5779D" w14:textId="46289902" w:rsidR="005F665B" w:rsidRDefault="005F665B" w:rsidP="00D0363E">
      <w:pPr>
        <w:jc w:val="both"/>
        <w:rPr>
          <w:rFonts w:ascii="Arial" w:hAnsi="Arial" w:cs="Arial"/>
        </w:rPr>
      </w:pPr>
      <w:r>
        <w:rPr>
          <w:rFonts w:ascii="Arial" w:hAnsi="Arial" w:cs="Arial"/>
        </w:rPr>
        <w:t>Any complaint made against an employee will be investigated under WPC’s Disciplinary Policy.</w:t>
      </w:r>
    </w:p>
    <w:p w14:paraId="36A17A41" w14:textId="77777777" w:rsidR="00A00100" w:rsidRDefault="00A00100" w:rsidP="00D0363E">
      <w:pPr>
        <w:jc w:val="both"/>
        <w:rPr>
          <w:rFonts w:ascii="Arial" w:hAnsi="Arial" w:cs="Arial"/>
          <w:b/>
        </w:rPr>
      </w:pPr>
      <w:r>
        <w:rPr>
          <w:rFonts w:ascii="Arial" w:hAnsi="Arial" w:cs="Arial"/>
          <w:b/>
        </w:rPr>
        <w:t xml:space="preserve">5 </w:t>
      </w:r>
      <w:r w:rsidR="005F665B">
        <w:rPr>
          <w:rFonts w:ascii="Arial" w:hAnsi="Arial" w:cs="Arial"/>
          <w:b/>
        </w:rPr>
        <w:t xml:space="preserve">DISCIPLINARY MATTERS: </w:t>
      </w:r>
    </w:p>
    <w:p w14:paraId="1E82CD40" w14:textId="6BDBD153" w:rsidR="005F665B" w:rsidRDefault="005F665B" w:rsidP="00D0363E">
      <w:pPr>
        <w:jc w:val="both"/>
        <w:rPr>
          <w:rFonts w:ascii="Arial" w:hAnsi="Arial" w:cs="Arial"/>
        </w:rPr>
      </w:pPr>
      <w:r>
        <w:rPr>
          <w:rFonts w:ascii="Arial" w:hAnsi="Arial" w:cs="Arial"/>
        </w:rPr>
        <w:t>WPC considers bullying and harassment to be examples of serious misconduct.</w:t>
      </w:r>
    </w:p>
    <w:p w14:paraId="2B08186F" w14:textId="057A5E58" w:rsidR="00EE690E" w:rsidRPr="005F665B" w:rsidRDefault="005F665B" w:rsidP="00EE690E">
      <w:pPr>
        <w:jc w:val="both"/>
        <w:rPr>
          <w:rFonts w:ascii="Arial" w:hAnsi="Arial" w:cs="Arial"/>
        </w:rPr>
      </w:pPr>
      <w:r>
        <w:rPr>
          <w:rFonts w:ascii="Arial" w:hAnsi="Arial" w:cs="Arial"/>
        </w:rPr>
        <w:t>Any allegation which, following investigation, is upheld, will result in disciplinary procedures for e</w:t>
      </w:r>
      <w:r w:rsidR="00EE690E">
        <w:rPr>
          <w:rFonts w:ascii="Arial" w:hAnsi="Arial" w:cs="Arial"/>
        </w:rPr>
        <w:t>mployees and may result in charges of gross misconduct and summary dismissal.</w:t>
      </w:r>
    </w:p>
    <w:p w14:paraId="3FD07368" w14:textId="118EADA4" w:rsidR="005F665B" w:rsidRDefault="00EE690E" w:rsidP="00D0363E">
      <w:pPr>
        <w:jc w:val="both"/>
        <w:rPr>
          <w:rFonts w:ascii="Arial" w:hAnsi="Arial" w:cs="Arial"/>
        </w:rPr>
      </w:pPr>
      <w:r>
        <w:rPr>
          <w:rFonts w:ascii="Arial" w:hAnsi="Arial" w:cs="Arial"/>
        </w:rPr>
        <w:t>Allegations of bullying and harassment of employees or the public by Councillors may result in referrals to the Standards Committee as a contravention of Councillor Code of Conduct.</w:t>
      </w:r>
    </w:p>
    <w:p w14:paraId="747A89A6" w14:textId="705035C8" w:rsidR="00A00100" w:rsidRDefault="00A00100" w:rsidP="00D0363E">
      <w:pPr>
        <w:jc w:val="both"/>
        <w:rPr>
          <w:rFonts w:ascii="Arial" w:hAnsi="Arial" w:cs="Arial"/>
          <w:b/>
        </w:rPr>
      </w:pPr>
      <w:r>
        <w:rPr>
          <w:rFonts w:ascii="Arial" w:hAnsi="Arial" w:cs="Arial"/>
          <w:b/>
        </w:rPr>
        <w:t xml:space="preserve">6 </w:t>
      </w:r>
      <w:r w:rsidR="00EE690E">
        <w:rPr>
          <w:rFonts w:ascii="Arial" w:hAnsi="Arial" w:cs="Arial"/>
          <w:b/>
        </w:rPr>
        <w:t>LEGAL ACTION</w:t>
      </w:r>
      <w:r>
        <w:rPr>
          <w:rFonts w:ascii="Arial" w:hAnsi="Arial" w:cs="Arial"/>
          <w:b/>
        </w:rPr>
        <w:t>:</w:t>
      </w:r>
      <w:r w:rsidR="00EE690E">
        <w:rPr>
          <w:rFonts w:ascii="Arial" w:hAnsi="Arial" w:cs="Arial"/>
          <w:b/>
        </w:rPr>
        <w:t xml:space="preserve"> </w:t>
      </w:r>
    </w:p>
    <w:p w14:paraId="1F96900E" w14:textId="2090DBE2" w:rsidR="00D0363E" w:rsidRPr="00D0363E" w:rsidRDefault="00EE690E" w:rsidP="00D0363E">
      <w:pPr>
        <w:jc w:val="both"/>
        <w:rPr>
          <w:rFonts w:ascii="Arial" w:hAnsi="Arial" w:cs="Arial"/>
        </w:rPr>
      </w:pPr>
      <w:r>
        <w:rPr>
          <w:rFonts w:ascii="Arial" w:hAnsi="Arial" w:cs="Arial"/>
          <w:b/>
        </w:rPr>
        <w:t xml:space="preserve"> </w:t>
      </w:r>
      <w:r w:rsidR="00A00100">
        <w:rPr>
          <w:rFonts w:ascii="Arial" w:hAnsi="Arial" w:cs="Arial"/>
        </w:rPr>
        <w:t>Emplo</w:t>
      </w:r>
      <w:r>
        <w:rPr>
          <w:rFonts w:ascii="Arial" w:hAnsi="Arial" w:cs="Arial"/>
        </w:rPr>
        <w:t>yees</w:t>
      </w:r>
      <w:r w:rsidR="00A00100">
        <w:rPr>
          <w:rFonts w:ascii="Arial" w:hAnsi="Arial" w:cs="Arial"/>
        </w:rPr>
        <w:t xml:space="preserve"> </w:t>
      </w:r>
      <w:r>
        <w:rPr>
          <w:rFonts w:ascii="Arial" w:hAnsi="Arial" w:cs="Arial"/>
        </w:rPr>
        <w:t>and</w:t>
      </w:r>
      <w:r w:rsidR="00A00100">
        <w:rPr>
          <w:rFonts w:ascii="Arial" w:hAnsi="Arial" w:cs="Arial"/>
        </w:rPr>
        <w:t xml:space="preserve"> </w:t>
      </w:r>
      <w:r>
        <w:rPr>
          <w:rFonts w:ascii="Arial" w:hAnsi="Arial" w:cs="Arial"/>
        </w:rPr>
        <w:t>Councillors may be the subject of legal action by a recipient of bullying or harassment as a result of such bullying or harassment.</w:t>
      </w:r>
    </w:p>
    <w:p w14:paraId="1EC042E1" w14:textId="1E1B8382" w:rsidR="00A00100" w:rsidRDefault="00A00100" w:rsidP="009E68C5">
      <w:pPr>
        <w:rPr>
          <w:rFonts w:ascii="Arial" w:hAnsi="Arial" w:cs="Arial"/>
        </w:rPr>
      </w:pPr>
      <w:r>
        <w:rPr>
          <w:rFonts w:ascii="Arial" w:hAnsi="Arial" w:cs="Arial"/>
        </w:rPr>
        <w:t>Adopted by Westwell Parish Council:</w:t>
      </w:r>
    </w:p>
    <w:p w14:paraId="1E34EC09" w14:textId="19749C38" w:rsidR="00077DE1" w:rsidRDefault="00A00100" w:rsidP="009E68C5">
      <w:pPr>
        <w:rPr>
          <w:rFonts w:ascii="Arial" w:hAnsi="Arial" w:cs="Arial"/>
        </w:rPr>
      </w:pPr>
      <w:r>
        <w:rPr>
          <w:rFonts w:ascii="Arial" w:hAnsi="Arial" w:cs="Arial"/>
        </w:rPr>
        <w:t xml:space="preserve">                                      Review date:</w:t>
      </w:r>
    </w:p>
    <w:p w14:paraId="49AC9AE2" w14:textId="77777777" w:rsidR="00A00100" w:rsidRDefault="00A00100" w:rsidP="009E68C5">
      <w:pPr>
        <w:rPr>
          <w:rFonts w:ascii="Arial" w:hAnsi="Arial" w:cs="Arial"/>
        </w:rPr>
      </w:pPr>
    </w:p>
    <w:p w14:paraId="43318497" w14:textId="77777777" w:rsidR="00CD367E" w:rsidRDefault="00CD367E" w:rsidP="009E68C5">
      <w:pPr>
        <w:rPr>
          <w:rFonts w:ascii="Arial" w:hAnsi="Arial" w:cs="Arial"/>
        </w:rPr>
      </w:pPr>
    </w:p>
    <w:sectPr w:rsidR="00CD367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D3FE" w14:textId="77777777" w:rsidR="00732A06" w:rsidRDefault="00732A06" w:rsidP="00225AAB">
      <w:r>
        <w:separator/>
      </w:r>
    </w:p>
  </w:endnote>
  <w:endnote w:type="continuationSeparator" w:id="0">
    <w:p w14:paraId="4EE04C58" w14:textId="77777777" w:rsidR="00732A06" w:rsidRDefault="00732A0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39039B">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DEF0C" w14:textId="77777777" w:rsidR="00732A06" w:rsidRDefault="00732A06" w:rsidP="00225AAB">
      <w:r>
        <w:separator/>
      </w:r>
    </w:p>
  </w:footnote>
  <w:footnote w:type="continuationSeparator" w:id="0">
    <w:p w14:paraId="19D05691" w14:textId="77777777" w:rsidR="00732A06" w:rsidRDefault="00732A06"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399B"/>
    <w:multiLevelType w:val="hybridMultilevel"/>
    <w:tmpl w:val="8404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A5876"/>
    <w:multiLevelType w:val="hybridMultilevel"/>
    <w:tmpl w:val="DECCF3E2"/>
    <w:lvl w:ilvl="0" w:tplc="20547BB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5B41C7"/>
    <w:multiLevelType w:val="hybridMultilevel"/>
    <w:tmpl w:val="4FCA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23F40"/>
    <w:multiLevelType w:val="hybridMultilevel"/>
    <w:tmpl w:val="D4626202"/>
    <w:lvl w:ilvl="0" w:tplc="20547B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1086F"/>
    <w:multiLevelType w:val="hybridMultilevel"/>
    <w:tmpl w:val="72A81D4E"/>
    <w:lvl w:ilvl="0" w:tplc="20547BB2">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82D65A3"/>
    <w:multiLevelType w:val="hybridMultilevel"/>
    <w:tmpl w:val="D2DE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71914"/>
    <w:multiLevelType w:val="hybridMultilevel"/>
    <w:tmpl w:val="B58C3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D1FD9"/>
    <w:multiLevelType w:val="hybridMultilevel"/>
    <w:tmpl w:val="F34E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BA472A"/>
    <w:multiLevelType w:val="hybridMultilevel"/>
    <w:tmpl w:val="93F8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2"/>
  </w:num>
  <w:num w:numId="4">
    <w:abstractNumId w:val="34"/>
  </w:num>
  <w:num w:numId="5">
    <w:abstractNumId w:val="0"/>
  </w:num>
  <w:num w:numId="6">
    <w:abstractNumId w:val="33"/>
  </w:num>
  <w:num w:numId="7">
    <w:abstractNumId w:val="38"/>
  </w:num>
  <w:num w:numId="8">
    <w:abstractNumId w:val="30"/>
  </w:num>
  <w:num w:numId="9">
    <w:abstractNumId w:val="20"/>
  </w:num>
  <w:num w:numId="10">
    <w:abstractNumId w:val="24"/>
  </w:num>
  <w:num w:numId="11">
    <w:abstractNumId w:val="19"/>
  </w:num>
  <w:num w:numId="12">
    <w:abstractNumId w:val="6"/>
  </w:num>
  <w:num w:numId="13">
    <w:abstractNumId w:val="35"/>
  </w:num>
  <w:num w:numId="14">
    <w:abstractNumId w:val="13"/>
  </w:num>
  <w:num w:numId="15">
    <w:abstractNumId w:val="10"/>
  </w:num>
  <w:num w:numId="16">
    <w:abstractNumId w:val="23"/>
  </w:num>
  <w:num w:numId="17">
    <w:abstractNumId w:val="31"/>
  </w:num>
  <w:num w:numId="18">
    <w:abstractNumId w:val="21"/>
  </w:num>
  <w:num w:numId="19">
    <w:abstractNumId w:val="14"/>
  </w:num>
  <w:num w:numId="20">
    <w:abstractNumId w:val="27"/>
  </w:num>
  <w:num w:numId="21">
    <w:abstractNumId w:val="9"/>
  </w:num>
  <w:num w:numId="22">
    <w:abstractNumId w:val="2"/>
  </w:num>
  <w:num w:numId="23">
    <w:abstractNumId w:val="36"/>
  </w:num>
  <w:num w:numId="24">
    <w:abstractNumId w:val="26"/>
  </w:num>
  <w:num w:numId="25">
    <w:abstractNumId w:val="39"/>
  </w:num>
  <w:num w:numId="26">
    <w:abstractNumId w:val="16"/>
  </w:num>
  <w:num w:numId="27">
    <w:abstractNumId w:val="22"/>
  </w:num>
  <w:num w:numId="28">
    <w:abstractNumId w:val="28"/>
  </w:num>
  <w:num w:numId="29">
    <w:abstractNumId w:val="8"/>
  </w:num>
  <w:num w:numId="30">
    <w:abstractNumId w:val="3"/>
  </w:num>
  <w:num w:numId="31">
    <w:abstractNumId w:val="7"/>
  </w:num>
  <w:num w:numId="32">
    <w:abstractNumId w:val="18"/>
  </w:num>
  <w:num w:numId="33">
    <w:abstractNumId w:val="12"/>
  </w:num>
  <w:num w:numId="34">
    <w:abstractNumId w:val="29"/>
  </w:num>
  <w:num w:numId="35">
    <w:abstractNumId w:val="37"/>
  </w:num>
  <w:num w:numId="36">
    <w:abstractNumId w:val="15"/>
  </w:num>
  <w:num w:numId="37">
    <w:abstractNumId w:val="11"/>
  </w:num>
  <w:num w:numId="38">
    <w:abstractNumId w:val="17"/>
  </w:num>
  <w:num w:numId="39">
    <w:abstractNumId w:val="2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353B6"/>
    <w:rsid w:val="00066E1F"/>
    <w:rsid w:val="00077DE1"/>
    <w:rsid w:val="00085C80"/>
    <w:rsid w:val="000B322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39B"/>
    <w:rsid w:val="00390A24"/>
    <w:rsid w:val="003C743C"/>
    <w:rsid w:val="003F0EDD"/>
    <w:rsid w:val="00402A5C"/>
    <w:rsid w:val="00433BCE"/>
    <w:rsid w:val="00437F47"/>
    <w:rsid w:val="00493FD5"/>
    <w:rsid w:val="004C62AD"/>
    <w:rsid w:val="004E2382"/>
    <w:rsid w:val="004F0AEE"/>
    <w:rsid w:val="004F1CEC"/>
    <w:rsid w:val="00512179"/>
    <w:rsid w:val="005307F8"/>
    <w:rsid w:val="005546A7"/>
    <w:rsid w:val="005947FA"/>
    <w:rsid w:val="005E45FA"/>
    <w:rsid w:val="005F510D"/>
    <w:rsid w:val="005F5FB8"/>
    <w:rsid w:val="005F665B"/>
    <w:rsid w:val="006057FD"/>
    <w:rsid w:val="00646BF7"/>
    <w:rsid w:val="006A34AA"/>
    <w:rsid w:val="006B758B"/>
    <w:rsid w:val="006F0348"/>
    <w:rsid w:val="00706148"/>
    <w:rsid w:val="00732A06"/>
    <w:rsid w:val="00737460"/>
    <w:rsid w:val="0074642B"/>
    <w:rsid w:val="007713E0"/>
    <w:rsid w:val="007A6D3A"/>
    <w:rsid w:val="007D4680"/>
    <w:rsid w:val="007D65B7"/>
    <w:rsid w:val="007E6C3C"/>
    <w:rsid w:val="00815732"/>
    <w:rsid w:val="0084461D"/>
    <w:rsid w:val="0086672F"/>
    <w:rsid w:val="008928F0"/>
    <w:rsid w:val="00896340"/>
    <w:rsid w:val="008D6717"/>
    <w:rsid w:val="008F0241"/>
    <w:rsid w:val="00901A21"/>
    <w:rsid w:val="00974B64"/>
    <w:rsid w:val="00981330"/>
    <w:rsid w:val="00982D83"/>
    <w:rsid w:val="00993C38"/>
    <w:rsid w:val="009E3344"/>
    <w:rsid w:val="009E68C5"/>
    <w:rsid w:val="009F4F96"/>
    <w:rsid w:val="00A00100"/>
    <w:rsid w:val="00A00292"/>
    <w:rsid w:val="00A42842"/>
    <w:rsid w:val="00A6138F"/>
    <w:rsid w:val="00A62BAC"/>
    <w:rsid w:val="00A85039"/>
    <w:rsid w:val="00A93678"/>
    <w:rsid w:val="00AC43E4"/>
    <w:rsid w:val="00B25AAB"/>
    <w:rsid w:val="00B4267E"/>
    <w:rsid w:val="00B744BC"/>
    <w:rsid w:val="00B75011"/>
    <w:rsid w:val="00B92055"/>
    <w:rsid w:val="00B9603B"/>
    <w:rsid w:val="00C267C6"/>
    <w:rsid w:val="00C5275A"/>
    <w:rsid w:val="00C75761"/>
    <w:rsid w:val="00CD367E"/>
    <w:rsid w:val="00CF1B04"/>
    <w:rsid w:val="00D0363E"/>
    <w:rsid w:val="00D056A8"/>
    <w:rsid w:val="00D37156"/>
    <w:rsid w:val="00D4738B"/>
    <w:rsid w:val="00D708DD"/>
    <w:rsid w:val="00D92E71"/>
    <w:rsid w:val="00DA2733"/>
    <w:rsid w:val="00DD2202"/>
    <w:rsid w:val="00DD4EDF"/>
    <w:rsid w:val="00DD71A4"/>
    <w:rsid w:val="00DE6026"/>
    <w:rsid w:val="00E14E7C"/>
    <w:rsid w:val="00E14EFA"/>
    <w:rsid w:val="00E15CD8"/>
    <w:rsid w:val="00EB0AC6"/>
    <w:rsid w:val="00EC6945"/>
    <w:rsid w:val="00ED1AD8"/>
    <w:rsid w:val="00ED7CBE"/>
    <w:rsid w:val="00EE217A"/>
    <w:rsid w:val="00EE690E"/>
    <w:rsid w:val="00EE777D"/>
    <w:rsid w:val="00F126D4"/>
    <w:rsid w:val="00F157AF"/>
    <w:rsid w:val="00F216BF"/>
    <w:rsid w:val="00F54A18"/>
    <w:rsid w:val="00F81E6B"/>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D70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B3D7-FF50-4CA4-9C54-E29A7DE0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Ronald Butcher</cp:lastModifiedBy>
  <cp:revision>2</cp:revision>
  <cp:lastPrinted>2021-06-17T17:17:00Z</cp:lastPrinted>
  <dcterms:created xsi:type="dcterms:W3CDTF">2021-06-21T11:26:00Z</dcterms:created>
  <dcterms:modified xsi:type="dcterms:W3CDTF">2021-06-21T11:26:00Z</dcterms:modified>
</cp:coreProperties>
</file>