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5DC2B" w14:textId="18512013" w:rsidR="009B57B5" w:rsidRDefault="009B57B5">
      <w:r w:rsidRPr="006A06AF">
        <w:rPr>
          <w:noProof/>
          <w:sz w:val="52"/>
          <w:szCs w:val="52"/>
          <w:lang w:val="en-US"/>
        </w:rPr>
        <w:drawing>
          <wp:anchor distT="0" distB="0" distL="114300" distR="114300" simplePos="0" relativeHeight="251659264" behindDoc="1" locked="0" layoutInCell="1" allowOverlap="0" wp14:anchorId="7B4835AA" wp14:editId="1C3FC6E0">
            <wp:simplePos x="0" y="0"/>
            <wp:positionH relativeFrom="column">
              <wp:posOffset>0</wp:posOffset>
            </wp:positionH>
            <wp:positionV relativeFrom="paragraph">
              <wp:posOffset>180975</wp:posOffset>
            </wp:positionV>
            <wp:extent cx="1346200" cy="1966447"/>
            <wp:effectExtent l="0" t="0" r="0" b="2540"/>
            <wp:wrapTight wrapText="bothSides">
              <wp:wrapPolygon edited="0">
                <wp:start x="0" y="0"/>
                <wp:lineTo x="0" y="21488"/>
                <wp:lineTo x="21396" y="21488"/>
                <wp:lineTo x="21396" y="0"/>
                <wp:lineTo x="0" y="0"/>
              </wp:wrapPolygon>
            </wp:wrapTight>
            <wp:docPr id="2" name="Picture 2" descr="temple ewell shield for headed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mple ewell shield for headed pap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3106" cy="19765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A3B82C" w14:textId="64DD318B" w:rsidR="009B57B5" w:rsidRDefault="009B57B5"/>
    <w:p w14:paraId="5A317A61" w14:textId="12E9AD50" w:rsidR="009B57B5" w:rsidRDefault="009B57B5" w:rsidP="009B57B5">
      <w:pPr>
        <w:spacing w:before="100" w:beforeAutospacing="1" w:after="100" w:afterAutospacing="1"/>
        <w:rPr>
          <w:rFonts w:ascii="Helvetica" w:eastAsia="Times New Roman" w:hAnsi="Helvetica" w:cs="Times New Roman"/>
          <w:b/>
          <w:bCs/>
          <w:sz w:val="40"/>
          <w:szCs w:val="40"/>
          <w:lang w:eastAsia="en-GB"/>
        </w:rPr>
      </w:pPr>
      <w:r w:rsidRPr="009B57B5">
        <w:rPr>
          <w:rFonts w:ascii="Helvetica" w:eastAsia="Times New Roman" w:hAnsi="Helvetica" w:cs="Times New Roman"/>
          <w:b/>
          <w:bCs/>
          <w:sz w:val="40"/>
          <w:szCs w:val="40"/>
          <w:lang w:eastAsia="en-GB"/>
        </w:rPr>
        <w:t>T</w:t>
      </w:r>
      <w:r w:rsidRPr="009B57B5">
        <w:rPr>
          <w:rFonts w:ascii="Helvetica" w:eastAsia="Times New Roman" w:hAnsi="Helvetica" w:cs="Times New Roman"/>
          <w:b/>
          <w:bCs/>
          <w:sz w:val="40"/>
          <w:szCs w:val="40"/>
          <w:lang w:eastAsia="en-GB"/>
        </w:rPr>
        <w:t>EMPLE EWELL PARISH COUNCIL</w:t>
      </w:r>
    </w:p>
    <w:p w14:paraId="29AA9D2C" w14:textId="115C62ED" w:rsidR="009B57B5" w:rsidRDefault="009B57B5" w:rsidP="009B57B5">
      <w:pPr>
        <w:spacing w:before="100" w:beforeAutospacing="1" w:after="100" w:afterAutospacing="1"/>
        <w:rPr>
          <w:rFonts w:ascii="Helvetica" w:eastAsia="Times New Roman" w:hAnsi="Helvetica" w:cs="Times New Roman"/>
          <w:b/>
          <w:bCs/>
          <w:sz w:val="40"/>
          <w:szCs w:val="40"/>
          <w:lang w:eastAsia="en-GB"/>
        </w:rPr>
      </w:pPr>
    </w:p>
    <w:p w14:paraId="204BCB95" w14:textId="294D463A" w:rsidR="009B57B5" w:rsidRPr="009B57B5" w:rsidRDefault="009B57B5" w:rsidP="009B57B5">
      <w:pPr>
        <w:spacing w:before="100" w:beforeAutospacing="1" w:after="100" w:afterAutospacing="1"/>
        <w:rPr>
          <w:rFonts w:ascii="Helvetica" w:eastAsia="Times New Roman" w:hAnsi="Helvetica" w:cs="Times New Roman"/>
          <w:b/>
          <w:bCs/>
          <w:sz w:val="40"/>
          <w:szCs w:val="40"/>
          <w:lang w:eastAsia="en-GB"/>
        </w:rPr>
      </w:pPr>
      <w:r>
        <w:rPr>
          <w:rFonts w:ascii="Helvetica" w:eastAsia="Times New Roman" w:hAnsi="Helvetica" w:cs="Times New Roman"/>
          <w:b/>
          <w:bCs/>
          <w:sz w:val="40"/>
          <w:szCs w:val="40"/>
          <w:lang w:eastAsia="en-GB"/>
        </w:rPr>
        <w:t>PUBLICATION SCHEME</w:t>
      </w:r>
    </w:p>
    <w:p w14:paraId="54720703" w14:textId="77777777" w:rsidR="009B57B5" w:rsidRDefault="009B57B5" w:rsidP="009B57B5">
      <w:pPr>
        <w:spacing w:before="100" w:beforeAutospacing="1" w:after="100" w:afterAutospacing="1"/>
        <w:rPr>
          <w:rFonts w:ascii="Helvetica" w:eastAsia="Times New Roman" w:hAnsi="Helvetica" w:cs="Times New Roman"/>
          <w:lang w:eastAsia="en-GB"/>
        </w:rPr>
      </w:pPr>
    </w:p>
    <w:p w14:paraId="0400302B" w14:textId="148BDB8A"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Pr>
          <w:rFonts w:ascii="Helvetica" w:eastAsia="Times New Roman" w:hAnsi="Helvetica" w:cs="Times New Roman"/>
          <w:lang w:eastAsia="en-GB"/>
        </w:rPr>
        <w:t>T</w:t>
      </w:r>
      <w:r w:rsidRPr="009B57B5">
        <w:rPr>
          <w:rFonts w:ascii="Helvetica" w:eastAsia="Times New Roman" w:hAnsi="Helvetica" w:cs="Times New Roman"/>
          <w:lang w:eastAsia="en-GB"/>
        </w:rPr>
        <w:t xml:space="preserve">his model publication scheme has been prepared and approved by the Information Commissioner. It may be adopted without modification by any public authority without further approval and will be valid until further notice. </w:t>
      </w:r>
    </w:p>
    <w:p w14:paraId="1644819E"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This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 </w:t>
      </w:r>
    </w:p>
    <w:p w14:paraId="5D2D5361"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The scheme commits an authority: </w:t>
      </w:r>
    </w:p>
    <w:p w14:paraId="2EE486EF" w14:textId="77777777" w:rsidR="009B57B5" w:rsidRPr="009B57B5" w:rsidRDefault="009B57B5" w:rsidP="009B57B5">
      <w:pPr>
        <w:numPr>
          <w:ilvl w:val="0"/>
          <w:numId w:val="1"/>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To proactively publish or otherwise make available as a matter of routine, information, including environmental information, which is held by the authority and falls within the classifications below. </w:t>
      </w:r>
    </w:p>
    <w:p w14:paraId="1019385F" w14:textId="77777777" w:rsidR="009B57B5" w:rsidRPr="009B57B5" w:rsidRDefault="009B57B5" w:rsidP="009B57B5">
      <w:pPr>
        <w:numPr>
          <w:ilvl w:val="0"/>
          <w:numId w:val="1"/>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To specify the information which is held by the authority and falls within the classifications below. </w:t>
      </w:r>
    </w:p>
    <w:p w14:paraId="32945B2C" w14:textId="77777777" w:rsidR="009B57B5" w:rsidRPr="009B57B5" w:rsidRDefault="009B57B5" w:rsidP="009B57B5">
      <w:pPr>
        <w:numPr>
          <w:ilvl w:val="0"/>
          <w:numId w:val="1"/>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To proactively publish or otherwise make available as a matter of routine, information in line with the statements contained within this scheme. </w:t>
      </w:r>
    </w:p>
    <w:p w14:paraId="007A657B" w14:textId="77777777" w:rsidR="009B57B5" w:rsidRPr="009B57B5" w:rsidRDefault="009B57B5" w:rsidP="009B57B5">
      <w:pPr>
        <w:numPr>
          <w:ilvl w:val="0"/>
          <w:numId w:val="1"/>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To produce and publish the methods by which the specific information is made routinely available so that it can be easily identified and accessed by members of the public. </w:t>
      </w:r>
    </w:p>
    <w:p w14:paraId="7293BF86" w14:textId="77777777" w:rsidR="009B57B5" w:rsidRPr="009B57B5" w:rsidRDefault="009B57B5" w:rsidP="009B57B5">
      <w:pPr>
        <w:numPr>
          <w:ilvl w:val="0"/>
          <w:numId w:val="1"/>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To review and update on a regular basis the information the authority makes available under this scheme. </w:t>
      </w:r>
    </w:p>
    <w:p w14:paraId="29277F74" w14:textId="77777777" w:rsidR="009B57B5" w:rsidRPr="009B57B5" w:rsidRDefault="009B57B5" w:rsidP="009B57B5">
      <w:pPr>
        <w:numPr>
          <w:ilvl w:val="0"/>
          <w:numId w:val="1"/>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To produce a schedule of any fees charged for access to information which is made proactively available. </w:t>
      </w:r>
    </w:p>
    <w:p w14:paraId="6B514940" w14:textId="77777777" w:rsidR="009B57B5" w:rsidRPr="009B57B5" w:rsidRDefault="009B57B5" w:rsidP="009B57B5">
      <w:pPr>
        <w:numPr>
          <w:ilvl w:val="0"/>
          <w:numId w:val="1"/>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To make this publication scheme available to the public. </w:t>
      </w:r>
      <w:r w:rsidRPr="009B57B5">
        <w:rPr>
          <w:rFonts w:ascii="Helvetica" w:eastAsia="Times New Roman" w:hAnsi="Helvetica" w:cs="Times New Roman"/>
          <w:b/>
          <w:bCs/>
          <w:lang w:eastAsia="en-GB"/>
        </w:rPr>
        <w:t xml:space="preserve">Classes of Information </w:t>
      </w:r>
    </w:p>
    <w:p w14:paraId="2873FA5D"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b/>
          <w:bCs/>
          <w:lang w:eastAsia="en-GB"/>
        </w:rPr>
        <w:t xml:space="preserve">Who we are and what we </w:t>
      </w:r>
      <w:proofErr w:type="gramStart"/>
      <w:r w:rsidRPr="009B57B5">
        <w:rPr>
          <w:rFonts w:ascii="Helvetica" w:eastAsia="Times New Roman" w:hAnsi="Helvetica" w:cs="Times New Roman"/>
          <w:b/>
          <w:bCs/>
          <w:lang w:eastAsia="en-GB"/>
        </w:rPr>
        <w:t>do.</w:t>
      </w:r>
      <w:proofErr w:type="gramEnd"/>
      <w:r w:rsidRPr="009B57B5">
        <w:rPr>
          <w:rFonts w:ascii="Helvetica" w:eastAsia="Times New Roman" w:hAnsi="Helvetica" w:cs="Times New Roman"/>
          <w:b/>
          <w:bCs/>
          <w:lang w:eastAsia="en-GB"/>
        </w:rPr>
        <w:t xml:space="preserve"> </w:t>
      </w:r>
    </w:p>
    <w:p w14:paraId="04587AA9"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lang w:eastAsia="en-GB"/>
        </w:rPr>
        <w:t xml:space="preserve">Organisational information, locations and contacts, constitutional and legal governance. </w:t>
      </w:r>
    </w:p>
    <w:p w14:paraId="516653B3"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b/>
          <w:bCs/>
          <w:lang w:eastAsia="en-GB"/>
        </w:rPr>
        <w:t xml:space="preserve">What we spend and how we spend it. </w:t>
      </w:r>
    </w:p>
    <w:p w14:paraId="5DA5DD9B"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lang w:eastAsia="en-GB"/>
        </w:rPr>
        <w:t xml:space="preserve">Financial information relating to projected and actual income and expenditure, tendering, procurement and contracts. </w:t>
      </w:r>
    </w:p>
    <w:p w14:paraId="3F336C82"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b/>
          <w:bCs/>
          <w:lang w:eastAsia="en-GB"/>
        </w:rPr>
        <w:t xml:space="preserve">What our priorities are and how we are doing. </w:t>
      </w:r>
    </w:p>
    <w:p w14:paraId="080B8CE1" w14:textId="41D9304D"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lang w:eastAsia="en-GB"/>
        </w:rPr>
        <w:t>Strategy and performance information, plans, assessments, inspections and reviews.</w:t>
      </w:r>
    </w:p>
    <w:p w14:paraId="3E284A83"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b/>
          <w:bCs/>
          <w:lang w:eastAsia="en-GB"/>
        </w:rPr>
        <w:lastRenderedPageBreak/>
        <w:t xml:space="preserve">How we make decisions. </w:t>
      </w:r>
    </w:p>
    <w:p w14:paraId="2ABF54F7"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Policy proposals and decisions. Decision making processes, internal criteria and procedures, consultations. </w:t>
      </w:r>
    </w:p>
    <w:p w14:paraId="092B4540"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b/>
          <w:bCs/>
          <w:lang w:eastAsia="en-GB"/>
        </w:rPr>
        <w:t xml:space="preserve">Our policies and procedures. </w:t>
      </w:r>
    </w:p>
    <w:p w14:paraId="5C0C6098"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Current written protocols for delivering our functions and responsibilities. </w:t>
      </w:r>
    </w:p>
    <w:p w14:paraId="61E297D6"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b/>
          <w:bCs/>
          <w:lang w:eastAsia="en-GB"/>
        </w:rPr>
        <w:t xml:space="preserve">Lists and Registers. </w:t>
      </w:r>
    </w:p>
    <w:p w14:paraId="4CE7C6CE"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Information held in registers required by law and other lists and registers relating to the functions of the authority. </w:t>
      </w:r>
    </w:p>
    <w:p w14:paraId="72C2B369"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b/>
          <w:bCs/>
          <w:lang w:eastAsia="en-GB"/>
        </w:rPr>
        <w:t xml:space="preserve">The Services we Offer. </w:t>
      </w:r>
    </w:p>
    <w:p w14:paraId="3269B689"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Advice and guidance, booklets and leaflets, transactions and media releases. A description of the services offered. </w:t>
      </w:r>
    </w:p>
    <w:p w14:paraId="1C8C751F"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The classes of information will not generally include: </w:t>
      </w:r>
    </w:p>
    <w:p w14:paraId="5375E773" w14:textId="77777777" w:rsidR="009B57B5" w:rsidRPr="009B57B5" w:rsidRDefault="009B57B5" w:rsidP="009B57B5">
      <w:pPr>
        <w:numPr>
          <w:ilvl w:val="0"/>
          <w:numId w:val="2"/>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Information the disclosure of which is prevented by law, or exempt under the Freedom of Information Act, or is otherwise properly considered to be protected from disclosure. </w:t>
      </w:r>
    </w:p>
    <w:p w14:paraId="6D3D01AA" w14:textId="77777777" w:rsidR="009B57B5" w:rsidRPr="009B57B5" w:rsidRDefault="009B57B5" w:rsidP="009B57B5">
      <w:pPr>
        <w:numPr>
          <w:ilvl w:val="0"/>
          <w:numId w:val="2"/>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Information in draft form. </w:t>
      </w:r>
    </w:p>
    <w:p w14:paraId="5875BD42" w14:textId="77777777" w:rsidR="009B57B5" w:rsidRPr="009B57B5" w:rsidRDefault="009B57B5" w:rsidP="009B57B5">
      <w:pPr>
        <w:numPr>
          <w:ilvl w:val="0"/>
          <w:numId w:val="2"/>
        </w:numPr>
        <w:spacing w:before="100" w:beforeAutospacing="1" w:after="100" w:afterAutospacing="1"/>
        <w:rPr>
          <w:rFonts w:ascii="SymbolMT" w:eastAsia="Times New Roman" w:hAnsi="SymbolMT" w:cs="Times New Roman"/>
          <w:lang w:eastAsia="en-GB"/>
        </w:rPr>
      </w:pPr>
      <w:r w:rsidRPr="009B57B5">
        <w:rPr>
          <w:rFonts w:ascii="Helvetica" w:eastAsia="Times New Roman" w:hAnsi="Helvetica" w:cs="Times New Roman"/>
          <w:lang w:eastAsia="en-GB"/>
        </w:rPr>
        <w:t xml:space="preserve">Information that is no longer readily available as it is contained in files that have </w:t>
      </w:r>
    </w:p>
    <w:p w14:paraId="37EA7966"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lang w:eastAsia="en-GB"/>
        </w:rPr>
        <w:t xml:space="preserve">been placed in archive </w:t>
      </w:r>
      <w:proofErr w:type="gramStart"/>
      <w:r w:rsidRPr="009B57B5">
        <w:rPr>
          <w:rFonts w:ascii="Helvetica" w:eastAsia="Times New Roman" w:hAnsi="Helvetica" w:cs="Times New Roman"/>
          <w:lang w:eastAsia="en-GB"/>
        </w:rPr>
        <w:t>storage, or</w:t>
      </w:r>
      <w:proofErr w:type="gramEnd"/>
      <w:r w:rsidRPr="009B57B5">
        <w:rPr>
          <w:rFonts w:ascii="Helvetica" w:eastAsia="Times New Roman" w:hAnsi="Helvetica" w:cs="Times New Roman"/>
          <w:lang w:eastAsia="en-GB"/>
        </w:rPr>
        <w:t xml:space="preserve"> is difficult to access for similar reasons. </w:t>
      </w:r>
    </w:p>
    <w:p w14:paraId="39401187"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b/>
          <w:bCs/>
          <w:lang w:eastAsia="en-GB"/>
        </w:rPr>
        <w:t xml:space="preserve">The method by which information published under this scheme will be made available </w:t>
      </w:r>
    </w:p>
    <w:p w14:paraId="69ED28DB"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lang w:eastAsia="en-GB"/>
        </w:rPr>
        <w:t xml:space="preserve">The authority will indicate clearly to the public what information is covered by this scheme and how it can be obtained. </w:t>
      </w:r>
    </w:p>
    <w:p w14:paraId="4A4537F8"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lang w:eastAsia="en-GB"/>
        </w:rPr>
        <w:t xml:space="preserve">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 </w:t>
      </w:r>
    </w:p>
    <w:p w14:paraId="5C80F9D6"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lang w:eastAsia="en-GB"/>
        </w:rP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5AFD714A" w14:textId="77777777"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lang w:eastAsia="en-GB"/>
        </w:rPr>
        <w:t xml:space="preserve">Information will be provided in the language in which it is held or in such other language that is legally required. Where an authority is legally required to translate any information, it will do so. </w:t>
      </w:r>
    </w:p>
    <w:p w14:paraId="06DD63BB" w14:textId="23D93F52" w:rsidR="009B57B5" w:rsidRPr="009B57B5" w:rsidRDefault="009B57B5" w:rsidP="009B57B5">
      <w:pPr>
        <w:spacing w:before="100" w:beforeAutospacing="1" w:after="100" w:afterAutospacing="1"/>
        <w:ind w:left="720"/>
        <w:rPr>
          <w:rFonts w:ascii="SymbolMT" w:eastAsia="Times New Roman" w:hAnsi="SymbolMT" w:cs="Times New Roman"/>
          <w:lang w:eastAsia="en-GB"/>
        </w:rPr>
      </w:pPr>
      <w:r w:rsidRPr="009B57B5">
        <w:rPr>
          <w:rFonts w:ascii="Helvetica" w:eastAsia="Times New Roman" w:hAnsi="Helvetica" w:cs="Times New Roman"/>
          <w:lang w:eastAsia="en-GB"/>
        </w:rPr>
        <w:t xml:space="preserve">Obligations under disability and discrimination legislation and any other legislation to provide information in other forms and formats will be adhered to when providing information in accordance with this scheme. </w:t>
      </w:r>
    </w:p>
    <w:p w14:paraId="7647B6A0"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b/>
          <w:bCs/>
          <w:lang w:eastAsia="en-GB"/>
        </w:rPr>
        <w:t xml:space="preserve">Charges which may be made for Information published under this scheme </w:t>
      </w:r>
    </w:p>
    <w:p w14:paraId="38361315"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lastRenderedPageBreak/>
        <w:t xml:space="preserve">The purpose of this scheme is to make the maximum amount of information readily available at minimum inconvenience and cost to the public. Charges made by the authority for routinely published material will be justified and transparent and kept to a minimum. </w:t>
      </w:r>
    </w:p>
    <w:p w14:paraId="0D86E952"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Material which is published and accessed on a website will be provided free of charge. </w:t>
      </w:r>
    </w:p>
    <w:p w14:paraId="0BB1965B"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Charges may be made for information subject to a charging regime specified by Parliament. </w:t>
      </w:r>
    </w:p>
    <w:p w14:paraId="36E1D0F0"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Charges may be made for actual disbursements incurred such as: </w:t>
      </w:r>
    </w:p>
    <w:p w14:paraId="101963A7"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SymbolMT" w:eastAsia="Times New Roman" w:hAnsi="SymbolMT" w:cs="Times New Roman"/>
          <w:lang w:eastAsia="en-GB"/>
        </w:rPr>
        <w:t xml:space="preserve">• </w:t>
      </w:r>
      <w:r w:rsidRPr="009B57B5">
        <w:rPr>
          <w:rFonts w:ascii="Helvetica" w:eastAsia="Times New Roman" w:hAnsi="Helvetica" w:cs="Times New Roman"/>
          <w:lang w:eastAsia="en-GB"/>
        </w:rPr>
        <w:t>photocopying</w:t>
      </w:r>
      <w:r w:rsidRPr="009B57B5">
        <w:rPr>
          <w:rFonts w:ascii="Helvetica" w:eastAsia="Times New Roman" w:hAnsi="Helvetica" w:cs="Times New Roman"/>
          <w:lang w:eastAsia="en-GB"/>
        </w:rPr>
        <w:br/>
      </w:r>
      <w:r w:rsidRPr="009B57B5">
        <w:rPr>
          <w:rFonts w:ascii="SymbolMT" w:eastAsia="Times New Roman" w:hAnsi="SymbolMT" w:cs="Times New Roman"/>
          <w:lang w:eastAsia="en-GB"/>
        </w:rPr>
        <w:t xml:space="preserve">• </w:t>
      </w:r>
      <w:r w:rsidRPr="009B57B5">
        <w:rPr>
          <w:rFonts w:ascii="Helvetica" w:eastAsia="Times New Roman" w:hAnsi="Helvetica" w:cs="Times New Roman"/>
          <w:lang w:eastAsia="en-GB"/>
        </w:rPr>
        <w:t>postage and packaging</w:t>
      </w:r>
      <w:r w:rsidRPr="009B57B5">
        <w:rPr>
          <w:rFonts w:ascii="Helvetica" w:eastAsia="Times New Roman" w:hAnsi="Helvetica" w:cs="Times New Roman"/>
          <w:lang w:eastAsia="en-GB"/>
        </w:rPr>
        <w:br/>
      </w:r>
      <w:r w:rsidRPr="009B57B5">
        <w:rPr>
          <w:rFonts w:ascii="SymbolMT" w:eastAsia="Times New Roman" w:hAnsi="SymbolMT" w:cs="Times New Roman"/>
          <w:lang w:eastAsia="en-GB"/>
        </w:rPr>
        <w:t xml:space="preserve">• </w:t>
      </w:r>
      <w:r w:rsidRPr="009B57B5">
        <w:rPr>
          <w:rFonts w:ascii="Helvetica" w:eastAsia="Times New Roman" w:hAnsi="Helvetica" w:cs="Times New Roman"/>
          <w:lang w:eastAsia="en-GB"/>
        </w:rPr>
        <w:t xml:space="preserve">the costs directly incurred as a result of viewing information </w:t>
      </w:r>
    </w:p>
    <w:p w14:paraId="3910B6B0"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513D608B"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If a charge is to be made, confirmation of the payment due will be given before the information is provided. Payment may be requested prior to provision of the information. </w:t>
      </w:r>
    </w:p>
    <w:p w14:paraId="3AAD8FD6" w14:textId="77777777"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b/>
          <w:bCs/>
          <w:lang w:eastAsia="en-GB"/>
        </w:rPr>
        <w:t xml:space="preserve">Written Requests </w:t>
      </w:r>
    </w:p>
    <w:p w14:paraId="07D91237" w14:textId="04D43501" w:rsidR="009B57B5" w:rsidRPr="009B57B5" w:rsidRDefault="009B57B5" w:rsidP="009B57B5">
      <w:pPr>
        <w:spacing w:before="100" w:beforeAutospacing="1" w:after="100" w:afterAutospacing="1"/>
        <w:rPr>
          <w:rFonts w:ascii="Times New Roman" w:eastAsia="Times New Roman" w:hAnsi="Times New Roman" w:cs="Times New Roman"/>
          <w:lang w:eastAsia="en-GB"/>
        </w:rPr>
      </w:pPr>
      <w:r w:rsidRPr="009B57B5">
        <w:rPr>
          <w:rFonts w:ascii="Helvetica" w:eastAsia="Times New Roman" w:hAnsi="Helvetica" w:cs="Times New Roman"/>
          <w:lang w:eastAsia="en-GB"/>
        </w:rPr>
        <w:t xml:space="preserve">Information held by a public authority that is not published under this scheme can be requested in writing, when its provision will be considered in accordance with the provisions of the Freedom of Information Act. </w:t>
      </w:r>
    </w:p>
    <w:p w14:paraId="14C29F3B" w14:textId="441ECE6B" w:rsidR="009B57B5" w:rsidRDefault="009B57B5"/>
    <w:p w14:paraId="6CE1AD8B" w14:textId="28CBA30F" w:rsidR="009B57B5" w:rsidRDefault="009B57B5"/>
    <w:p w14:paraId="273B5024" w14:textId="297E38D1" w:rsidR="009B57B5" w:rsidRDefault="009B57B5"/>
    <w:p w14:paraId="6A566531" w14:textId="0F74FCA5" w:rsidR="009B57B5" w:rsidRDefault="009B57B5"/>
    <w:p w14:paraId="160CF260" w14:textId="09BB1BB4" w:rsidR="009B57B5" w:rsidRDefault="009B57B5"/>
    <w:p w14:paraId="6A227F29" w14:textId="48753FA1" w:rsidR="009B57B5" w:rsidRDefault="009B57B5"/>
    <w:p w14:paraId="5516E75E" w14:textId="6AB6DFDB" w:rsidR="009B57B5" w:rsidRDefault="009B57B5"/>
    <w:p w14:paraId="04B6C52E" w14:textId="72B72969" w:rsidR="009B57B5" w:rsidRDefault="009B57B5"/>
    <w:p w14:paraId="77BC87B8" w14:textId="16AF9150" w:rsidR="009B57B5" w:rsidRDefault="009B57B5"/>
    <w:p w14:paraId="68665A17" w14:textId="399B0EC1" w:rsidR="009B57B5" w:rsidRDefault="009B57B5"/>
    <w:p w14:paraId="0C91D942" w14:textId="524875F8" w:rsidR="009B57B5" w:rsidRDefault="009B57B5"/>
    <w:p w14:paraId="40E27F63" w14:textId="4C3DE011" w:rsidR="009B57B5" w:rsidRDefault="009B57B5"/>
    <w:p w14:paraId="7CC9C39D" w14:textId="63625D43" w:rsidR="009B57B5" w:rsidRDefault="009B57B5"/>
    <w:p w14:paraId="4FA0BDAA" w14:textId="6498F2EE" w:rsidR="009B57B5" w:rsidRDefault="009B57B5"/>
    <w:p w14:paraId="5AAC7BF0" w14:textId="261B7A1C" w:rsidR="009B57B5" w:rsidRDefault="009B57B5"/>
    <w:p w14:paraId="0728486F" w14:textId="2F6F9002" w:rsidR="009B57B5" w:rsidRDefault="009B57B5"/>
    <w:p w14:paraId="65F473B7" w14:textId="6E082F42" w:rsidR="009B57B5" w:rsidRDefault="009B57B5"/>
    <w:p w14:paraId="4B09F9E0" w14:textId="58C3ECCD" w:rsidR="009B57B5" w:rsidRDefault="009B57B5"/>
    <w:p w14:paraId="6F6059EC" w14:textId="5E66B0B0" w:rsidR="009B57B5" w:rsidRDefault="009B57B5"/>
    <w:p w14:paraId="249536D1" w14:textId="0B64B277" w:rsidR="009B57B5" w:rsidRDefault="009B57B5"/>
    <w:p w14:paraId="311F3E19" w14:textId="169E07C5" w:rsidR="009B57B5" w:rsidRDefault="009B57B5"/>
    <w:p w14:paraId="479CDD5E" w14:textId="67E53FF4" w:rsidR="009B57B5" w:rsidRDefault="009B57B5"/>
    <w:p w14:paraId="2F150786" w14:textId="3825F124" w:rsidR="009B57B5" w:rsidRDefault="009B57B5">
      <w:r>
        <w:t>Version 1.0                                                                                                                                          Updated 1/5/2020</w:t>
      </w:r>
    </w:p>
    <w:sectPr w:rsidR="009B57B5" w:rsidSect="009B57B5">
      <w:footerReference w:type="even" r:id="rId8"/>
      <w:footerReference w:type="default" r:id="rId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E20115" w14:textId="77777777" w:rsidR="00E15BAF" w:rsidRDefault="00E15BAF" w:rsidP="009B57B5">
      <w:r>
        <w:separator/>
      </w:r>
    </w:p>
  </w:endnote>
  <w:endnote w:type="continuationSeparator" w:id="0">
    <w:p w14:paraId="58BAD6EC" w14:textId="77777777" w:rsidR="00E15BAF" w:rsidRDefault="00E15BAF" w:rsidP="009B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97575311"/>
      <w:docPartObj>
        <w:docPartGallery w:val="Page Numbers (Bottom of Page)"/>
        <w:docPartUnique/>
      </w:docPartObj>
    </w:sdtPr>
    <w:sdtContent>
      <w:p w14:paraId="4328A3B3" w14:textId="325644BB" w:rsidR="009B57B5" w:rsidRDefault="009B57B5" w:rsidP="00E16A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6B5856" w14:textId="77777777" w:rsidR="009B57B5" w:rsidRDefault="009B57B5" w:rsidP="009B57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86225453"/>
      <w:docPartObj>
        <w:docPartGallery w:val="Page Numbers (Bottom of Page)"/>
        <w:docPartUnique/>
      </w:docPartObj>
    </w:sdtPr>
    <w:sdtContent>
      <w:p w14:paraId="4D798CB6" w14:textId="3AAB6FFF" w:rsidR="009B57B5" w:rsidRDefault="009B57B5" w:rsidP="00E16A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08A39D" w14:textId="77777777" w:rsidR="009B57B5" w:rsidRDefault="009B57B5" w:rsidP="009B57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17AC72" w14:textId="77777777" w:rsidR="00E15BAF" w:rsidRDefault="00E15BAF" w:rsidP="009B57B5">
      <w:r>
        <w:separator/>
      </w:r>
    </w:p>
  </w:footnote>
  <w:footnote w:type="continuationSeparator" w:id="0">
    <w:p w14:paraId="1CA3E993" w14:textId="77777777" w:rsidR="00E15BAF" w:rsidRDefault="00E15BAF" w:rsidP="009B5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05F6C"/>
    <w:multiLevelType w:val="multilevel"/>
    <w:tmpl w:val="138C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0435F0"/>
    <w:multiLevelType w:val="multilevel"/>
    <w:tmpl w:val="CD4A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B5"/>
    <w:rsid w:val="002D5336"/>
    <w:rsid w:val="009B57B5"/>
    <w:rsid w:val="00E15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6C9662"/>
  <w15:chartTrackingRefBased/>
  <w15:docId w15:val="{E32A7A32-C0F0-914E-8C3E-F5D15427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57B5"/>
    <w:pPr>
      <w:spacing w:before="100" w:beforeAutospacing="1" w:after="100" w:afterAutospacing="1"/>
    </w:pPr>
    <w:rPr>
      <w:rFonts w:ascii="Times New Roman" w:eastAsia="Times New Roman" w:hAnsi="Times New Roman" w:cs="Times New Roman"/>
      <w:lang w:eastAsia="en-GB"/>
    </w:rPr>
  </w:style>
  <w:style w:type="paragraph" w:styleId="Footer">
    <w:name w:val="footer"/>
    <w:basedOn w:val="Normal"/>
    <w:link w:val="FooterChar"/>
    <w:uiPriority w:val="99"/>
    <w:unhideWhenUsed/>
    <w:rsid w:val="009B57B5"/>
    <w:pPr>
      <w:tabs>
        <w:tab w:val="center" w:pos="4513"/>
        <w:tab w:val="right" w:pos="9026"/>
      </w:tabs>
    </w:pPr>
  </w:style>
  <w:style w:type="character" w:customStyle="1" w:styleId="FooterChar">
    <w:name w:val="Footer Char"/>
    <w:basedOn w:val="DefaultParagraphFont"/>
    <w:link w:val="Footer"/>
    <w:uiPriority w:val="99"/>
    <w:rsid w:val="009B57B5"/>
  </w:style>
  <w:style w:type="character" w:styleId="PageNumber">
    <w:name w:val="page number"/>
    <w:basedOn w:val="DefaultParagraphFont"/>
    <w:uiPriority w:val="99"/>
    <w:semiHidden/>
    <w:unhideWhenUsed/>
    <w:rsid w:val="009B5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2795447">
      <w:bodyDiv w:val="1"/>
      <w:marLeft w:val="0"/>
      <w:marRight w:val="0"/>
      <w:marTop w:val="0"/>
      <w:marBottom w:val="0"/>
      <w:divBdr>
        <w:top w:val="none" w:sz="0" w:space="0" w:color="auto"/>
        <w:left w:val="none" w:sz="0" w:space="0" w:color="auto"/>
        <w:bottom w:val="none" w:sz="0" w:space="0" w:color="auto"/>
        <w:right w:val="none" w:sz="0" w:space="0" w:color="auto"/>
      </w:divBdr>
      <w:divsChild>
        <w:div w:id="115149053">
          <w:marLeft w:val="0"/>
          <w:marRight w:val="0"/>
          <w:marTop w:val="0"/>
          <w:marBottom w:val="0"/>
          <w:divBdr>
            <w:top w:val="none" w:sz="0" w:space="0" w:color="auto"/>
            <w:left w:val="none" w:sz="0" w:space="0" w:color="auto"/>
            <w:bottom w:val="none" w:sz="0" w:space="0" w:color="auto"/>
            <w:right w:val="none" w:sz="0" w:space="0" w:color="auto"/>
          </w:divBdr>
          <w:divsChild>
            <w:div w:id="1438910884">
              <w:marLeft w:val="0"/>
              <w:marRight w:val="0"/>
              <w:marTop w:val="0"/>
              <w:marBottom w:val="0"/>
              <w:divBdr>
                <w:top w:val="none" w:sz="0" w:space="0" w:color="auto"/>
                <w:left w:val="none" w:sz="0" w:space="0" w:color="auto"/>
                <w:bottom w:val="none" w:sz="0" w:space="0" w:color="auto"/>
                <w:right w:val="none" w:sz="0" w:space="0" w:color="auto"/>
              </w:divBdr>
              <w:divsChild>
                <w:div w:id="1967617314">
                  <w:marLeft w:val="0"/>
                  <w:marRight w:val="0"/>
                  <w:marTop w:val="0"/>
                  <w:marBottom w:val="0"/>
                  <w:divBdr>
                    <w:top w:val="none" w:sz="0" w:space="0" w:color="auto"/>
                    <w:left w:val="none" w:sz="0" w:space="0" w:color="auto"/>
                    <w:bottom w:val="none" w:sz="0" w:space="0" w:color="auto"/>
                    <w:right w:val="none" w:sz="0" w:space="0" w:color="auto"/>
                  </w:divBdr>
                </w:div>
              </w:divsChild>
            </w:div>
            <w:div w:id="2015179062">
              <w:marLeft w:val="0"/>
              <w:marRight w:val="0"/>
              <w:marTop w:val="0"/>
              <w:marBottom w:val="0"/>
              <w:divBdr>
                <w:top w:val="none" w:sz="0" w:space="0" w:color="auto"/>
                <w:left w:val="none" w:sz="0" w:space="0" w:color="auto"/>
                <w:bottom w:val="none" w:sz="0" w:space="0" w:color="auto"/>
                <w:right w:val="none" w:sz="0" w:space="0" w:color="auto"/>
              </w:divBdr>
              <w:divsChild>
                <w:div w:id="18112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000569">
          <w:marLeft w:val="0"/>
          <w:marRight w:val="0"/>
          <w:marTop w:val="0"/>
          <w:marBottom w:val="0"/>
          <w:divBdr>
            <w:top w:val="none" w:sz="0" w:space="0" w:color="auto"/>
            <w:left w:val="none" w:sz="0" w:space="0" w:color="auto"/>
            <w:bottom w:val="none" w:sz="0" w:space="0" w:color="auto"/>
            <w:right w:val="none" w:sz="0" w:space="0" w:color="auto"/>
          </w:divBdr>
          <w:divsChild>
            <w:div w:id="882400491">
              <w:marLeft w:val="0"/>
              <w:marRight w:val="0"/>
              <w:marTop w:val="0"/>
              <w:marBottom w:val="0"/>
              <w:divBdr>
                <w:top w:val="none" w:sz="0" w:space="0" w:color="auto"/>
                <w:left w:val="none" w:sz="0" w:space="0" w:color="auto"/>
                <w:bottom w:val="none" w:sz="0" w:space="0" w:color="auto"/>
                <w:right w:val="none" w:sz="0" w:space="0" w:color="auto"/>
              </w:divBdr>
              <w:divsChild>
                <w:div w:id="1387491444">
                  <w:marLeft w:val="0"/>
                  <w:marRight w:val="0"/>
                  <w:marTop w:val="0"/>
                  <w:marBottom w:val="0"/>
                  <w:divBdr>
                    <w:top w:val="none" w:sz="0" w:space="0" w:color="auto"/>
                    <w:left w:val="none" w:sz="0" w:space="0" w:color="auto"/>
                    <w:bottom w:val="none" w:sz="0" w:space="0" w:color="auto"/>
                    <w:right w:val="none" w:sz="0" w:space="0" w:color="auto"/>
                  </w:divBdr>
                </w:div>
              </w:divsChild>
            </w:div>
            <w:div w:id="178325266">
              <w:marLeft w:val="0"/>
              <w:marRight w:val="0"/>
              <w:marTop w:val="0"/>
              <w:marBottom w:val="0"/>
              <w:divBdr>
                <w:top w:val="none" w:sz="0" w:space="0" w:color="auto"/>
                <w:left w:val="none" w:sz="0" w:space="0" w:color="auto"/>
                <w:bottom w:val="none" w:sz="0" w:space="0" w:color="auto"/>
                <w:right w:val="none" w:sz="0" w:space="0" w:color="auto"/>
              </w:divBdr>
              <w:divsChild>
                <w:div w:id="115534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10599">
          <w:marLeft w:val="0"/>
          <w:marRight w:val="0"/>
          <w:marTop w:val="0"/>
          <w:marBottom w:val="0"/>
          <w:divBdr>
            <w:top w:val="none" w:sz="0" w:space="0" w:color="auto"/>
            <w:left w:val="none" w:sz="0" w:space="0" w:color="auto"/>
            <w:bottom w:val="none" w:sz="0" w:space="0" w:color="auto"/>
            <w:right w:val="none" w:sz="0" w:space="0" w:color="auto"/>
          </w:divBdr>
          <w:divsChild>
            <w:div w:id="1763254765">
              <w:marLeft w:val="0"/>
              <w:marRight w:val="0"/>
              <w:marTop w:val="0"/>
              <w:marBottom w:val="0"/>
              <w:divBdr>
                <w:top w:val="none" w:sz="0" w:space="0" w:color="auto"/>
                <w:left w:val="none" w:sz="0" w:space="0" w:color="auto"/>
                <w:bottom w:val="none" w:sz="0" w:space="0" w:color="auto"/>
                <w:right w:val="none" w:sz="0" w:space="0" w:color="auto"/>
              </w:divBdr>
              <w:divsChild>
                <w:div w:id="224219578">
                  <w:marLeft w:val="0"/>
                  <w:marRight w:val="0"/>
                  <w:marTop w:val="0"/>
                  <w:marBottom w:val="0"/>
                  <w:divBdr>
                    <w:top w:val="none" w:sz="0" w:space="0" w:color="auto"/>
                    <w:left w:val="none" w:sz="0" w:space="0" w:color="auto"/>
                    <w:bottom w:val="none" w:sz="0" w:space="0" w:color="auto"/>
                    <w:right w:val="none" w:sz="0" w:space="0" w:color="auto"/>
                  </w:divBdr>
                </w:div>
              </w:divsChild>
            </w:div>
            <w:div w:id="1709573716">
              <w:marLeft w:val="0"/>
              <w:marRight w:val="0"/>
              <w:marTop w:val="0"/>
              <w:marBottom w:val="0"/>
              <w:divBdr>
                <w:top w:val="none" w:sz="0" w:space="0" w:color="auto"/>
                <w:left w:val="none" w:sz="0" w:space="0" w:color="auto"/>
                <w:bottom w:val="none" w:sz="0" w:space="0" w:color="auto"/>
                <w:right w:val="none" w:sz="0" w:space="0" w:color="auto"/>
              </w:divBdr>
              <w:divsChild>
                <w:div w:id="630744667">
                  <w:marLeft w:val="0"/>
                  <w:marRight w:val="0"/>
                  <w:marTop w:val="0"/>
                  <w:marBottom w:val="0"/>
                  <w:divBdr>
                    <w:top w:val="none" w:sz="0" w:space="0" w:color="auto"/>
                    <w:left w:val="none" w:sz="0" w:space="0" w:color="auto"/>
                    <w:bottom w:val="none" w:sz="0" w:space="0" w:color="auto"/>
                    <w:right w:val="none" w:sz="0" w:space="0" w:color="auto"/>
                  </w:divBdr>
                </w:div>
              </w:divsChild>
            </w:div>
            <w:div w:id="923950404">
              <w:marLeft w:val="0"/>
              <w:marRight w:val="0"/>
              <w:marTop w:val="0"/>
              <w:marBottom w:val="0"/>
              <w:divBdr>
                <w:top w:val="none" w:sz="0" w:space="0" w:color="auto"/>
                <w:left w:val="none" w:sz="0" w:space="0" w:color="auto"/>
                <w:bottom w:val="none" w:sz="0" w:space="0" w:color="auto"/>
                <w:right w:val="none" w:sz="0" w:space="0" w:color="auto"/>
              </w:divBdr>
              <w:divsChild>
                <w:div w:id="14197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872</Words>
  <Characters>4976</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AndyAudra Howard-Grigg</dc:creator>
  <cp:keywords/>
  <dc:description/>
  <cp:lastModifiedBy>AndyAudra Howard-Grigg</cp:lastModifiedBy>
  <cp:revision>1</cp:revision>
  <dcterms:created xsi:type="dcterms:W3CDTF">2020-05-01T16:04:00Z</dcterms:created>
  <dcterms:modified xsi:type="dcterms:W3CDTF">2020-05-01T16:11:00Z</dcterms:modified>
</cp:coreProperties>
</file>