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067" w:rsidRPr="001D5D35" w:rsidRDefault="002F3067" w:rsidP="002F3067">
      <w:pPr>
        <w:pStyle w:val="NormalWeb"/>
        <w:jc w:val="center"/>
        <w:rPr>
          <w:rStyle w:val="Strong"/>
          <w:rFonts w:ascii="Arial" w:hAnsi="Arial" w:cs="Arial"/>
          <w:iCs/>
          <w:color w:val="000000"/>
          <w:sz w:val="27"/>
          <w:szCs w:val="27"/>
        </w:rPr>
      </w:pPr>
      <w:r w:rsidRPr="001D5D35">
        <w:rPr>
          <w:rStyle w:val="Strong"/>
          <w:rFonts w:ascii="Arial" w:hAnsi="Arial" w:cs="Arial"/>
          <w:iCs/>
          <w:color w:val="000000"/>
          <w:sz w:val="27"/>
          <w:szCs w:val="27"/>
        </w:rPr>
        <w:t>The Barony of Burgh</w:t>
      </w:r>
    </w:p>
    <w:p w:rsidR="001D5D35" w:rsidRDefault="001D5D35" w:rsidP="002F3067">
      <w:pPr>
        <w:pStyle w:val="NormalWeb"/>
        <w:jc w:val="center"/>
        <w:rPr>
          <w:rStyle w:val="Strong"/>
          <w:rFonts w:ascii="Arial" w:hAnsi="Arial" w:cs="Arial"/>
          <w:i/>
          <w:iCs/>
          <w:color w:val="000000"/>
          <w:sz w:val="27"/>
          <w:szCs w:val="27"/>
        </w:rPr>
      </w:pPr>
    </w:p>
    <w:p w:rsidR="001D5D35" w:rsidRDefault="001D5D35" w:rsidP="002F3067">
      <w:pPr>
        <w:pStyle w:val="NormalWeb"/>
        <w:jc w:val="center"/>
        <w:rPr>
          <w:rStyle w:val="Strong"/>
          <w:rFonts w:ascii="Arial" w:hAnsi="Arial" w:cs="Arial"/>
          <w:i/>
          <w:iCs/>
          <w:color w:val="000000"/>
          <w:sz w:val="27"/>
          <w:szCs w:val="27"/>
        </w:rPr>
      </w:pPr>
    </w:p>
    <w:p w:rsidR="006D5159" w:rsidRPr="004A6C70" w:rsidRDefault="001D5D35" w:rsidP="001D5D35">
      <w:pPr>
        <w:pStyle w:val="NoSpacing"/>
        <w:jc w:val="both"/>
        <w:rPr>
          <w:sz w:val="28"/>
          <w:szCs w:val="28"/>
        </w:rPr>
      </w:pPr>
      <w:r>
        <w:rPr>
          <w:noProof/>
          <w:sz w:val="28"/>
          <w:szCs w:val="28"/>
          <w:lang w:eastAsia="en-GB"/>
        </w:rPr>
        <w:drawing>
          <wp:anchor distT="0" distB="0" distL="114300" distR="114300" simplePos="0" relativeHeight="251658240" behindDoc="0" locked="0" layoutInCell="1" allowOverlap="1">
            <wp:simplePos x="0" y="0"/>
            <wp:positionH relativeFrom="column">
              <wp:posOffset>-182245</wp:posOffset>
            </wp:positionH>
            <wp:positionV relativeFrom="paragraph">
              <wp:posOffset>43180</wp:posOffset>
            </wp:positionV>
            <wp:extent cx="1508125" cy="1516380"/>
            <wp:effectExtent l="19050" t="0" r="0" b="0"/>
            <wp:wrapSquare wrapText="bothSides"/>
            <wp:docPr id="2" name="Picture 4" descr="The Barony of Burgh - Royalty, Warfare &amp; Peace on the Solway">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Barony of Burgh - Royalty, Warfare &amp; Peace on the Solway">
                      <a:hlinkClick r:id="rId4"/>
                    </pic:cNvPr>
                    <pic:cNvPicPr>
                      <a:picLocks noChangeAspect="1" noChangeArrowheads="1"/>
                    </pic:cNvPicPr>
                  </pic:nvPicPr>
                  <pic:blipFill>
                    <a:blip r:embed="rId5" cstate="print"/>
                    <a:srcRect/>
                    <a:stretch>
                      <a:fillRect/>
                    </a:stretch>
                  </pic:blipFill>
                  <pic:spPr bwMode="auto">
                    <a:xfrm>
                      <a:off x="0" y="0"/>
                      <a:ext cx="1508125" cy="1516380"/>
                    </a:xfrm>
                    <a:prstGeom prst="rect">
                      <a:avLst/>
                    </a:prstGeom>
                    <a:noFill/>
                    <a:ln w="9525">
                      <a:noFill/>
                      <a:miter lim="800000"/>
                      <a:headEnd/>
                      <a:tailEnd/>
                    </a:ln>
                  </pic:spPr>
                </pic:pic>
              </a:graphicData>
            </a:graphic>
          </wp:anchor>
        </w:drawing>
      </w:r>
      <w:r>
        <w:rPr>
          <w:sz w:val="28"/>
          <w:szCs w:val="28"/>
        </w:rPr>
        <w:t>C</w:t>
      </w:r>
      <w:r w:rsidR="006D5159" w:rsidRPr="004A6C70">
        <w:rPr>
          <w:sz w:val="28"/>
          <w:szCs w:val="28"/>
        </w:rPr>
        <w:t xml:space="preserve">reated in 1092 as a bulwark against Scottish invasion across the Solway, the barony has been held by eight great northern families over the last 900 years. It has passed by female descent through the </w:t>
      </w:r>
      <w:proofErr w:type="spellStart"/>
      <w:r w:rsidR="006D5159" w:rsidRPr="004A6C70">
        <w:rPr>
          <w:sz w:val="28"/>
          <w:szCs w:val="28"/>
        </w:rPr>
        <w:t>D'Estrivers</w:t>
      </w:r>
      <w:proofErr w:type="spellEnd"/>
      <w:r w:rsidR="006D5159" w:rsidRPr="004A6C70">
        <w:rPr>
          <w:sz w:val="28"/>
          <w:szCs w:val="28"/>
        </w:rPr>
        <w:t xml:space="preserve">, </w:t>
      </w:r>
      <w:proofErr w:type="spellStart"/>
      <w:r w:rsidR="006D5159" w:rsidRPr="004A6C70">
        <w:rPr>
          <w:sz w:val="28"/>
          <w:szCs w:val="28"/>
        </w:rPr>
        <w:t>Engaines</w:t>
      </w:r>
      <w:proofErr w:type="spellEnd"/>
      <w:r w:rsidR="006D5159" w:rsidRPr="004A6C70">
        <w:rPr>
          <w:sz w:val="28"/>
          <w:szCs w:val="28"/>
        </w:rPr>
        <w:t xml:space="preserve">, </w:t>
      </w:r>
      <w:proofErr w:type="spellStart"/>
      <w:r w:rsidR="006D5159" w:rsidRPr="004A6C70">
        <w:rPr>
          <w:sz w:val="28"/>
          <w:szCs w:val="28"/>
        </w:rPr>
        <w:t>Morvilles</w:t>
      </w:r>
      <w:proofErr w:type="spellEnd"/>
      <w:r w:rsidR="006D5159" w:rsidRPr="004A6C70">
        <w:rPr>
          <w:sz w:val="28"/>
          <w:szCs w:val="28"/>
        </w:rPr>
        <w:t xml:space="preserve">, </w:t>
      </w:r>
      <w:proofErr w:type="spellStart"/>
      <w:r w:rsidR="006D5159" w:rsidRPr="004A6C70">
        <w:rPr>
          <w:sz w:val="28"/>
          <w:szCs w:val="28"/>
        </w:rPr>
        <w:t>Lucies</w:t>
      </w:r>
      <w:proofErr w:type="spellEnd"/>
      <w:r w:rsidR="006D5159" w:rsidRPr="004A6C70">
        <w:rPr>
          <w:sz w:val="28"/>
          <w:szCs w:val="28"/>
        </w:rPr>
        <w:t xml:space="preserve">, de </w:t>
      </w:r>
      <w:proofErr w:type="spellStart"/>
      <w:r w:rsidR="006D5159" w:rsidRPr="004A6C70">
        <w:rPr>
          <w:sz w:val="28"/>
          <w:szCs w:val="28"/>
        </w:rPr>
        <w:t>Multons</w:t>
      </w:r>
      <w:proofErr w:type="spellEnd"/>
      <w:r w:rsidR="006D5159" w:rsidRPr="004A6C70">
        <w:rPr>
          <w:sz w:val="28"/>
          <w:szCs w:val="28"/>
        </w:rPr>
        <w:t xml:space="preserve">, and by marriage to the </w:t>
      </w:r>
      <w:proofErr w:type="spellStart"/>
      <w:r w:rsidR="006D5159" w:rsidRPr="004A6C70">
        <w:rPr>
          <w:sz w:val="28"/>
          <w:szCs w:val="28"/>
        </w:rPr>
        <w:t>Dacres</w:t>
      </w:r>
      <w:proofErr w:type="spellEnd"/>
      <w:r w:rsidR="006D5159" w:rsidRPr="004A6C70">
        <w:rPr>
          <w:sz w:val="28"/>
          <w:szCs w:val="28"/>
        </w:rPr>
        <w:t xml:space="preserve"> and Howards before being sold in 1685 by the Duke of Norfolk to Sir John Lowther, whose descendants the Earls of Lonsdale have held the title ever since. </w:t>
      </w:r>
    </w:p>
    <w:p w:rsidR="001D5D35" w:rsidRDefault="001D5D35" w:rsidP="001D5D35">
      <w:pPr>
        <w:pStyle w:val="NoSpacing"/>
        <w:jc w:val="both"/>
        <w:rPr>
          <w:sz w:val="28"/>
          <w:szCs w:val="28"/>
        </w:rPr>
      </w:pPr>
    </w:p>
    <w:p w:rsidR="001D5D35" w:rsidRPr="004A6C70" w:rsidRDefault="001D5D35" w:rsidP="001D5D35">
      <w:pPr>
        <w:pStyle w:val="NoSpacing"/>
        <w:jc w:val="both"/>
        <w:rPr>
          <w:sz w:val="28"/>
          <w:szCs w:val="28"/>
        </w:rPr>
      </w:pPr>
    </w:p>
    <w:p w:rsidR="004A6C70" w:rsidRPr="004A6C70" w:rsidRDefault="004A6C70" w:rsidP="001D5D35">
      <w:pPr>
        <w:pStyle w:val="NoSpacing"/>
        <w:jc w:val="both"/>
        <w:rPr>
          <w:sz w:val="28"/>
          <w:szCs w:val="28"/>
          <w:u w:val="single"/>
          <w:lang w:eastAsia="en-GB"/>
        </w:rPr>
      </w:pPr>
      <w:r w:rsidRPr="004A6C70">
        <w:rPr>
          <w:sz w:val="28"/>
          <w:szCs w:val="28"/>
          <w:u w:val="single"/>
          <w:lang w:eastAsia="en-GB"/>
        </w:rPr>
        <w:t>History</w:t>
      </w:r>
    </w:p>
    <w:p w:rsidR="001D5D35" w:rsidRDefault="006D5159" w:rsidP="001D5D35">
      <w:pPr>
        <w:pStyle w:val="NoSpacing"/>
        <w:jc w:val="both"/>
        <w:rPr>
          <w:rFonts w:eastAsia="Times New Roman" w:cs="Times New Roman"/>
          <w:sz w:val="28"/>
          <w:szCs w:val="28"/>
          <w:lang w:eastAsia="en-GB"/>
        </w:rPr>
      </w:pPr>
      <w:r w:rsidRPr="004A6C70">
        <w:rPr>
          <w:rFonts w:eastAsia="Times New Roman" w:cs="Times New Roman"/>
          <w:sz w:val="28"/>
          <w:szCs w:val="28"/>
          <w:lang w:eastAsia="en-GB"/>
        </w:rPr>
        <w:t xml:space="preserve">The Barony of Burgh comprises the parishes of </w:t>
      </w:r>
      <w:r w:rsidRPr="004A6C70">
        <w:rPr>
          <w:sz w:val="28"/>
          <w:szCs w:val="28"/>
        </w:rPr>
        <w:t xml:space="preserve">Bowness, Burgh-by-Sands, Beaumont, </w:t>
      </w:r>
      <w:r w:rsidRPr="004A6C70">
        <w:rPr>
          <w:rFonts w:eastAsia="Times New Roman" w:cs="Times New Roman"/>
          <w:sz w:val="28"/>
          <w:szCs w:val="28"/>
          <w:lang w:eastAsia="en-GB"/>
        </w:rPr>
        <w:t xml:space="preserve">Bowness, Aikton, Thursby, Orton, Kirkbampton, Kirkandrews-on-Eden, and Grinsdale. It was given by </w:t>
      </w:r>
      <w:proofErr w:type="spellStart"/>
      <w:r w:rsidRPr="004A6C70">
        <w:rPr>
          <w:rFonts w:eastAsia="Times New Roman" w:cs="Times New Roman"/>
          <w:sz w:val="28"/>
          <w:szCs w:val="28"/>
          <w:lang w:eastAsia="en-GB"/>
        </w:rPr>
        <w:t>Ranulph</w:t>
      </w:r>
      <w:proofErr w:type="spellEnd"/>
      <w:r w:rsidRPr="004A6C70">
        <w:rPr>
          <w:rFonts w:eastAsia="Times New Roman" w:cs="Times New Roman"/>
          <w:sz w:val="28"/>
          <w:szCs w:val="28"/>
          <w:lang w:eastAsia="en-GB"/>
        </w:rPr>
        <w:t xml:space="preserve"> de </w:t>
      </w:r>
      <w:proofErr w:type="spellStart"/>
      <w:r w:rsidRPr="004A6C70">
        <w:rPr>
          <w:rFonts w:eastAsia="Times New Roman" w:cs="Times New Roman"/>
          <w:sz w:val="28"/>
          <w:szCs w:val="28"/>
          <w:lang w:eastAsia="en-GB"/>
        </w:rPr>
        <w:t>Meschines</w:t>
      </w:r>
      <w:proofErr w:type="spellEnd"/>
      <w:r w:rsidRPr="004A6C70">
        <w:rPr>
          <w:rFonts w:eastAsia="Times New Roman" w:cs="Times New Roman"/>
          <w:sz w:val="28"/>
          <w:szCs w:val="28"/>
          <w:lang w:eastAsia="en-GB"/>
        </w:rPr>
        <w:t xml:space="preserve">, to whom Henry I had granted the whole county and part of Westmorland, to his brother-in-law, Robert </w:t>
      </w:r>
      <w:proofErr w:type="spellStart"/>
      <w:r w:rsidRPr="004A6C70">
        <w:rPr>
          <w:rFonts w:eastAsia="Times New Roman" w:cs="Times New Roman"/>
          <w:sz w:val="28"/>
          <w:szCs w:val="28"/>
          <w:lang w:eastAsia="en-GB"/>
        </w:rPr>
        <w:t>D'Estrivers</w:t>
      </w:r>
      <w:proofErr w:type="spellEnd"/>
      <w:r w:rsidRPr="004A6C70">
        <w:rPr>
          <w:rFonts w:eastAsia="Times New Roman" w:cs="Times New Roman"/>
          <w:sz w:val="28"/>
          <w:szCs w:val="28"/>
          <w:lang w:eastAsia="en-GB"/>
        </w:rPr>
        <w:t xml:space="preserve">, whom he also appointed chief forester of Inglewood, a dignity which continued to be held by the barons of Burgh until forfeited by rebellion in the reign of Henry III. With Robert this family began and ended, as far as the barony of Burgh is concerned. His daughter and heiress, </w:t>
      </w:r>
      <w:proofErr w:type="spellStart"/>
      <w:r w:rsidRPr="004A6C70">
        <w:rPr>
          <w:rFonts w:eastAsia="Times New Roman" w:cs="Times New Roman"/>
          <w:sz w:val="28"/>
          <w:szCs w:val="28"/>
          <w:lang w:eastAsia="en-GB"/>
        </w:rPr>
        <w:t>Ebria</w:t>
      </w:r>
      <w:proofErr w:type="spellEnd"/>
      <w:r w:rsidRPr="004A6C70">
        <w:rPr>
          <w:rFonts w:eastAsia="Times New Roman" w:cs="Times New Roman"/>
          <w:sz w:val="28"/>
          <w:szCs w:val="28"/>
          <w:lang w:eastAsia="en-GB"/>
        </w:rPr>
        <w:t xml:space="preserve">, conveyed it with her hand to </w:t>
      </w:r>
      <w:proofErr w:type="spellStart"/>
      <w:r w:rsidRPr="004A6C70">
        <w:rPr>
          <w:rFonts w:eastAsia="Times New Roman" w:cs="Times New Roman"/>
          <w:sz w:val="28"/>
          <w:szCs w:val="28"/>
          <w:lang w:eastAsia="en-GB"/>
        </w:rPr>
        <w:t>Ranulph</w:t>
      </w:r>
      <w:proofErr w:type="spellEnd"/>
      <w:r w:rsidRPr="004A6C70">
        <w:rPr>
          <w:rFonts w:eastAsia="Times New Roman" w:cs="Times New Roman"/>
          <w:sz w:val="28"/>
          <w:szCs w:val="28"/>
          <w:lang w:eastAsia="en-GB"/>
        </w:rPr>
        <w:t xml:space="preserve"> de </w:t>
      </w:r>
      <w:proofErr w:type="spellStart"/>
      <w:r w:rsidRPr="004A6C70">
        <w:rPr>
          <w:rFonts w:eastAsia="Times New Roman" w:cs="Times New Roman"/>
          <w:sz w:val="28"/>
          <w:szCs w:val="28"/>
          <w:lang w:eastAsia="en-GB"/>
        </w:rPr>
        <w:t>Engayne</w:t>
      </w:r>
      <w:proofErr w:type="spellEnd"/>
      <w:r w:rsidRPr="004A6C70">
        <w:rPr>
          <w:rFonts w:eastAsia="Times New Roman" w:cs="Times New Roman"/>
          <w:sz w:val="28"/>
          <w:szCs w:val="28"/>
          <w:lang w:eastAsia="en-GB"/>
        </w:rPr>
        <w:t xml:space="preserve">, lord of </w:t>
      </w:r>
      <w:proofErr w:type="spellStart"/>
      <w:r w:rsidRPr="004A6C70">
        <w:rPr>
          <w:rFonts w:eastAsia="Times New Roman" w:cs="Times New Roman"/>
          <w:sz w:val="28"/>
          <w:szCs w:val="28"/>
          <w:lang w:eastAsia="en-GB"/>
        </w:rPr>
        <w:t>Isel</w:t>
      </w:r>
      <w:proofErr w:type="spellEnd"/>
      <w:r w:rsidRPr="004A6C70">
        <w:rPr>
          <w:rFonts w:eastAsia="Times New Roman" w:cs="Times New Roman"/>
          <w:sz w:val="28"/>
          <w:szCs w:val="28"/>
          <w:lang w:eastAsia="en-GB"/>
        </w:rPr>
        <w:t xml:space="preserve">. This line also, after one descent, terminated in a daughter, </w:t>
      </w:r>
      <w:proofErr w:type="spellStart"/>
      <w:r w:rsidRPr="004A6C70">
        <w:rPr>
          <w:rFonts w:eastAsia="Times New Roman" w:cs="Times New Roman"/>
          <w:sz w:val="28"/>
          <w:szCs w:val="28"/>
          <w:lang w:eastAsia="en-GB"/>
        </w:rPr>
        <w:t>Ada</w:t>
      </w:r>
      <w:proofErr w:type="spellEnd"/>
      <w:r w:rsidRPr="004A6C70">
        <w:rPr>
          <w:rFonts w:eastAsia="Times New Roman" w:cs="Times New Roman"/>
          <w:sz w:val="28"/>
          <w:szCs w:val="28"/>
          <w:lang w:eastAsia="en-GB"/>
        </w:rPr>
        <w:t xml:space="preserve">, who, by her marriage with Simon de </w:t>
      </w:r>
      <w:proofErr w:type="spellStart"/>
      <w:r w:rsidRPr="004A6C70">
        <w:rPr>
          <w:rFonts w:eastAsia="Times New Roman" w:cs="Times New Roman"/>
          <w:sz w:val="28"/>
          <w:szCs w:val="28"/>
          <w:lang w:eastAsia="en-GB"/>
        </w:rPr>
        <w:t>Morville</w:t>
      </w:r>
      <w:proofErr w:type="spellEnd"/>
      <w:r w:rsidRPr="004A6C70">
        <w:rPr>
          <w:rFonts w:eastAsia="Times New Roman" w:cs="Times New Roman"/>
          <w:sz w:val="28"/>
          <w:szCs w:val="28"/>
          <w:lang w:eastAsia="en-GB"/>
        </w:rPr>
        <w:t xml:space="preserve">, brought the barony into that family. A Hugh de </w:t>
      </w:r>
      <w:proofErr w:type="spellStart"/>
      <w:r w:rsidRPr="004A6C70">
        <w:rPr>
          <w:rFonts w:eastAsia="Times New Roman" w:cs="Times New Roman"/>
          <w:sz w:val="28"/>
          <w:szCs w:val="28"/>
          <w:lang w:eastAsia="en-GB"/>
        </w:rPr>
        <w:t>Morville</w:t>
      </w:r>
      <w:proofErr w:type="spellEnd"/>
      <w:r w:rsidRPr="004A6C70">
        <w:rPr>
          <w:rFonts w:eastAsia="Times New Roman" w:cs="Times New Roman"/>
          <w:sz w:val="28"/>
          <w:szCs w:val="28"/>
          <w:lang w:eastAsia="en-GB"/>
        </w:rPr>
        <w:t xml:space="preserve"> was one of the four knightly murderers of Thomas à Becket, archbishop of Canterbury, on the 29th December, 1170, and our local historians tell us that this Hugh was the grandson of the above Simon and </w:t>
      </w:r>
      <w:proofErr w:type="spellStart"/>
      <w:r w:rsidRPr="004A6C70">
        <w:rPr>
          <w:rFonts w:eastAsia="Times New Roman" w:cs="Times New Roman"/>
          <w:sz w:val="28"/>
          <w:szCs w:val="28"/>
          <w:lang w:eastAsia="en-GB"/>
        </w:rPr>
        <w:t>Ada</w:t>
      </w:r>
      <w:proofErr w:type="spellEnd"/>
      <w:r w:rsidRPr="004A6C70">
        <w:rPr>
          <w:rFonts w:eastAsia="Times New Roman" w:cs="Times New Roman"/>
          <w:sz w:val="28"/>
          <w:szCs w:val="28"/>
          <w:lang w:eastAsia="en-GB"/>
        </w:rPr>
        <w:t xml:space="preserve">, and Baron of Burgh. It is said that he came to great misery after the crime, and by way of atonement gave the rectory of Burgh to the Abbey of </w:t>
      </w:r>
      <w:proofErr w:type="spellStart"/>
      <w:r w:rsidRPr="004A6C70">
        <w:rPr>
          <w:rFonts w:eastAsia="Times New Roman" w:cs="Times New Roman"/>
          <w:sz w:val="28"/>
          <w:szCs w:val="28"/>
          <w:lang w:eastAsia="en-GB"/>
        </w:rPr>
        <w:t>Holme</w:t>
      </w:r>
      <w:proofErr w:type="spellEnd"/>
      <w:r w:rsidRPr="004A6C70">
        <w:rPr>
          <w:rFonts w:eastAsia="Times New Roman" w:cs="Times New Roman"/>
          <w:sz w:val="28"/>
          <w:szCs w:val="28"/>
          <w:lang w:eastAsia="en-GB"/>
        </w:rPr>
        <w:t xml:space="preserve"> </w:t>
      </w:r>
      <w:proofErr w:type="spellStart"/>
      <w:r w:rsidRPr="004A6C70">
        <w:rPr>
          <w:rFonts w:eastAsia="Times New Roman" w:cs="Times New Roman"/>
          <w:sz w:val="28"/>
          <w:szCs w:val="28"/>
          <w:lang w:eastAsia="en-GB"/>
        </w:rPr>
        <w:t>Cultram</w:t>
      </w:r>
      <w:proofErr w:type="spellEnd"/>
      <w:r w:rsidRPr="004A6C70">
        <w:rPr>
          <w:rFonts w:eastAsia="Times New Roman" w:cs="Times New Roman"/>
          <w:sz w:val="28"/>
          <w:szCs w:val="28"/>
          <w:lang w:eastAsia="en-GB"/>
        </w:rPr>
        <w:t xml:space="preserve">. Mr. John Denton, in his valuable MS. History of Cumberland written about 1650, says the sword with which the foul deed was committed was in his father's time preserved at </w:t>
      </w:r>
      <w:proofErr w:type="spellStart"/>
      <w:r w:rsidRPr="004A6C70">
        <w:rPr>
          <w:rFonts w:eastAsia="Times New Roman" w:cs="Times New Roman"/>
          <w:sz w:val="28"/>
          <w:szCs w:val="28"/>
          <w:lang w:eastAsia="en-GB"/>
        </w:rPr>
        <w:t>Isel</w:t>
      </w:r>
      <w:proofErr w:type="spellEnd"/>
      <w:r w:rsidRPr="004A6C70">
        <w:rPr>
          <w:rFonts w:eastAsia="Times New Roman" w:cs="Times New Roman"/>
          <w:sz w:val="28"/>
          <w:szCs w:val="28"/>
          <w:lang w:eastAsia="en-GB"/>
        </w:rPr>
        <w:t xml:space="preserve">, "a place which belonged to the </w:t>
      </w:r>
      <w:proofErr w:type="spellStart"/>
      <w:r w:rsidRPr="004A6C70">
        <w:rPr>
          <w:rFonts w:eastAsia="Times New Roman" w:cs="Times New Roman"/>
          <w:sz w:val="28"/>
          <w:szCs w:val="28"/>
          <w:lang w:eastAsia="en-GB"/>
        </w:rPr>
        <w:t>Morvilles</w:t>
      </w:r>
      <w:proofErr w:type="spellEnd"/>
      <w:r w:rsidRPr="004A6C70">
        <w:rPr>
          <w:rFonts w:eastAsia="Times New Roman" w:cs="Times New Roman"/>
          <w:sz w:val="28"/>
          <w:szCs w:val="28"/>
          <w:lang w:eastAsia="en-GB"/>
        </w:rPr>
        <w:t xml:space="preserve"> as heirs of </w:t>
      </w:r>
      <w:proofErr w:type="spellStart"/>
      <w:r w:rsidRPr="004A6C70">
        <w:rPr>
          <w:rFonts w:eastAsia="Times New Roman" w:cs="Times New Roman"/>
          <w:sz w:val="28"/>
          <w:szCs w:val="28"/>
          <w:lang w:eastAsia="en-GB"/>
        </w:rPr>
        <w:t>Engayne</w:t>
      </w:r>
      <w:proofErr w:type="spellEnd"/>
      <w:r w:rsidRPr="004A6C70">
        <w:rPr>
          <w:rFonts w:eastAsia="Times New Roman" w:cs="Times New Roman"/>
          <w:sz w:val="28"/>
          <w:szCs w:val="28"/>
          <w:lang w:eastAsia="en-GB"/>
        </w:rPr>
        <w:t xml:space="preserve">, and after that it remained with the house of Arundel." The sword with its legend appears as corroborative of the identity of the Baron of Burgh and the assassin, but Mr. Hodgson Hinde, in a paper read before the Archaeological Institute, has shown that the murderer of Becket was Hugh </w:t>
      </w:r>
      <w:proofErr w:type="spellStart"/>
      <w:r w:rsidRPr="004A6C70">
        <w:rPr>
          <w:rFonts w:eastAsia="Times New Roman" w:cs="Times New Roman"/>
          <w:sz w:val="28"/>
          <w:szCs w:val="28"/>
          <w:lang w:eastAsia="en-GB"/>
        </w:rPr>
        <w:t>Morville</w:t>
      </w:r>
      <w:proofErr w:type="spellEnd"/>
      <w:r w:rsidRPr="004A6C70">
        <w:rPr>
          <w:rFonts w:eastAsia="Times New Roman" w:cs="Times New Roman"/>
          <w:sz w:val="28"/>
          <w:szCs w:val="28"/>
          <w:lang w:eastAsia="en-GB"/>
        </w:rPr>
        <w:t xml:space="preserve">, lord of Kirk Oswald and </w:t>
      </w:r>
      <w:proofErr w:type="spellStart"/>
      <w:r w:rsidRPr="004A6C70">
        <w:rPr>
          <w:rFonts w:eastAsia="Times New Roman" w:cs="Times New Roman"/>
          <w:sz w:val="28"/>
          <w:szCs w:val="28"/>
          <w:lang w:eastAsia="en-GB"/>
        </w:rPr>
        <w:t>Brough</w:t>
      </w:r>
      <w:proofErr w:type="spellEnd"/>
      <w:r w:rsidRPr="004A6C70">
        <w:rPr>
          <w:rFonts w:eastAsia="Times New Roman" w:cs="Times New Roman"/>
          <w:sz w:val="28"/>
          <w:szCs w:val="28"/>
          <w:lang w:eastAsia="en-GB"/>
        </w:rPr>
        <w:t xml:space="preserve"> in Westmorland, and not the Baron of Burgh. Hugh left no male issue, and his estates were divided between his two daughters, </w:t>
      </w:r>
      <w:proofErr w:type="spellStart"/>
      <w:r w:rsidRPr="004A6C70">
        <w:rPr>
          <w:rFonts w:eastAsia="Times New Roman" w:cs="Times New Roman"/>
          <w:sz w:val="28"/>
          <w:szCs w:val="28"/>
          <w:lang w:eastAsia="en-GB"/>
        </w:rPr>
        <w:t>Ada</w:t>
      </w:r>
      <w:proofErr w:type="spellEnd"/>
      <w:r w:rsidRPr="004A6C70">
        <w:rPr>
          <w:rFonts w:eastAsia="Times New Roman" w:cs="Times New Roman"/>
          <w:sz w:val="28"/>
          <w:szCs w:val="28"/>
          <w:lang w:eastAsia="en-GB"/>
        </w:rPr>
        <w:t xml:space="preserve"> and Joan - the barony of Burgh falling to the share of the former. </w:t>
      </w:r>
    </w:p>
    <w:p w:rsidR="001D5D35" w:rsidRDefault="001D5D35" w:rsidP="001D5D35">
      <w:pPr>
        <w:pStyle w:val="NoSpacing"/>
        <w:jc w:val="both"/>
        <w:rPr>
          <w:rFonts w:eastAsia="Times New Roman" w:cs="Times New Roman"/>
          <w:sz w:val="28"/>
          <w:szCs w:val="28"/>
          <w:lang w:eastAsia="en-GB"/>
        </w:rPr>
      </w:pPr>
    </w:p>
    <w:p w:rsidR="001D5D35" w:rsidRDefault="001D5D35" w:rsidP="001D5D35">
      <w:pPr>
        <w:pStyle w:val="NoSpacing"/>
        <w:jc w:val="both"/>
        <w:rPr>
          <w:rFonts w:eastAsia="Times New Roman" w:cs="Times New Roman"/>
          <w:sz w:val="28"/>
          <w:szCs w:val="28"/>
          <w:lang w:eastAsia="en-GB"/>
        </w:rPr>
      </w:pPr>
    </w:p>
    <w:p w:rsidR="006D5159" w:rsidRPr="004A6C70" w:rsidRDefault="006D5159" w:rsidP="001D5D35">
      <w:pPr>
        <w:pStyle w:val="NoSpacing"/>
        <w:jc w:val="both"/>
        <w:rPr>
          <w:rFonts w:eastAsia="Times New Roman" w:cs="Times New Roman"/>
          <w:sz w:val="28"/>
          <w:szCs w:val="28"/>
          <w:lang w:eastAsia="en-GB"/>
        </w:rPr>
      </w:pPr>
      <w:r w:rsidRPr="004A6C70">
        <w:rPr>
          <w:rFonts w:eastAsia="Times New Roman" w:cs="Times New Roman"/>
          <w:sz w:val="28"/>
          <w:szCs w:val="28"/>
          <w:lang w:eastAsia="en-GB"/>
        </w:rPr>
        <w:t xml:space="preserve">By her first husband, Thomas de Lucy, she had two daughters, and by her second, Thomas de </w:t>
      </w:r>
      <w:proofErr w:type="spellStart"/>
      <w:r w:rsidRPr="004A6C70">
        <w:rPr>
          <w:rFonts w:eastAsia="Times New Roman" w:cs="Times New Roman"/>
          <w:sz w:val="28"/>
          <w:szCs w:val="28"/>
          <w:lang w:eastAsia="en-GB"/>
        </w:rPr>
        <w:t>Multon</w:t>
      </w:r>
      <w:proofErr w:type="spellEnd"/>
      <w:r w:rsidRPr="004A6C70">
        <w:rPr>
          <w:rFonts w:eastAsia="Times New Roman" w:cs="Times New Roman"/>
          <w:sz w:val="28"/>
          <w:szCs w:val="28"/>
          <w:lang w:eastAsia="en-GB"/>
        </w:rPr>
        <w:t xml:space="preserve">, a son, Thomas, who by his marriage with Maud de Vaux, the heiress of </w:t>
      </w:r>
      <w:proofErr w:type="spellStart"/>
      <w:r w:rsidRPr="004A6C70">
        <w:rPr>
          <w:rFonts w:eastAsia="Times New Roman" w:cs="Times New Roman"/>
          <w:sz w:val="28"/>
          <w:szCs w:val="28"/>
          <w:lang w:eastAsia="en-GB"/>
        </w:rPr>
        <w:t>Gilsland</w:t>
      </w:r>
      <w:proofErr w:type="spellEnd"/>
      <w:r w:rsidRPr="004A6C70">
        <w:rPr>
          <w:rFonts w:eastAsia="Times New Roman" w:cs="Times New Roman"/>
          <w:sz w:val="28"/>
          <w:szCs w:val="28"/>
          <w:lang w:eastAsia="en-GB"/>
        </w:rPr>
        <w:t xml:space="preserve">, became possessed of both baronies. This line terminated with the fourth Thomas de </w:t>
      </w:r>
      <w:proofErr w:type="spellStart"/>
      <w:r w:rsidRPr="004A6C70">
        <w:rPr>
          <w:rFonts w:eastAsia="Times New Roman" w:cs="Times New Roman"/>
          <w:sz w:val="28"/>
          <w:szCs w:val="28"/>
          <w:lang w:eastAsia="en-GB"/>
        </w:rPr>
        <w:t>Multon</w:t>
      </w:r>
      <w:proofErr w:type="spellEnd"/>
      <w:r w:rsidRPr="004A6C70">
        <w:rPr>
          <w:rFonts w:eastAsia="Times New Roman" w:cs="Times New Roman"/>
          <w:sz w:val="28"/>
          <w:szCs w:val="28"/>
          <w:lang w:eastAsia="en-GB"/>
        </w:rPr>
        <w:t xml:space="preserve">, who was succeeded by his daughter and heiress, Margaret. By her father's death she became the king's ward, and was placed by Edward II in the guardianship of Guy Beauchamp, Earl of Warwick, being intended for the bride of Robert Clifford, when that young nobleman should arrive at man's estate. But her affections had been given elsewhere, and when she had arrived at that poetic and romantic age, sweet seventeen, she asserted her own right to a say in the matter, and eloped from Warwick Castle in the night with </w:t>
      </w:r>
      <w:proofErr w:type="spellStart"/>
      <w:r w:rsidRPr="004A6C70">
        <w:rPr>
          <w:rFonts w:eastAsia="Times New Roman" w:cs="Times New Roman"/>
          <w:sz w:val="28"/>
          <w:szCs w:val="28"/>
          <w:lang w:eastAsia="en-GB"/>
        </w:rPr>
        <w:t>Ranulph</w:t>
      </w:r>
      <w:proofErr w:type="spellEnd"/>
      <w:r w:rsidRPr="004A6C70">
        <w:rPr>
          <w:rFonts w:eastAsia="Times New Roman" w:cs="Times New Roman"/>
          <w:sz w:val="28"/>
          <w:szCs w:val="28"/>
          <w:lang w:eastAsia="en-GB"/>
        </w:rPr>
        <w:t xml:space="preserve"> de Dacre. But </w:t>
      </w:r>
      <w:proofErr w:type="spellStart"/>
      <w:r w:rsidRPr="004A6C70">
        <w:rPr>
          <w:rFonts w:eastAsia="Times New Roman" w:cs="Times New Roman"/>
          <w:sz w:val="28"/>
          <w:szCs w:val="28"/>
          <w:lang w:eastAsia="en-GB"/>
        </w:rPr>
        <w:t>Ranulph</w:t>
      </w:r>
      <w:proofErr w:type="spellEnd"/>
      <w:r w:rsidRPr="004A6C70">
        <w:rPr>
          <w:rFonts w:eastAsia="Times New Roman" w:cs="Times New Roman"/>
          <w:sz w:val="28"/>
          <w:szCs w:val="28"/>
          <w:lang w:eastAsia="en-GB"/>
        </w:rPr>
        <w:t xml:space="preserve"> was not the only Dacre whose courtship carried with it the spice of romance. Sir Thomas de Dacre, in the reign of Henry VIII, stole away Elizabeth de </w:t>
      </w:r>
      <w:proofErr w:type="spellStart"/>
      <w:r w:rsidRPr="004A6C70">
        <w:rPr>
          <w:rFonts w:eastAsia="Times New Roman" w:cs="Times New Roman"/>
          <w:sz w:val="28"/>
          <w:szCs w:val="28"/>
          <w:lang w:eastAsia="en-GB"/>
        </w:rPr>
        <w:t>Greystoke</w:t>
      </w:r>
      <w:proofErr w:type="spellEnd"/>
      <w:r w:rsidRPr="004A6C70">
        <w:rPr>
          <w:rFonts w:eastAsia="Times New Roman" w:cs="Times New Roman"/>
          <w:sz w:val="28"/>
          <w:szCs w:val="28"/>
          <w:lang w:eastAsia="en-GB"/>
        </w:rPr>
        <w:t xml:space="preserve"> from the custody of the </w:t>
      </w:r>
      <w:proofErr w:type="spellStart"/>
      <w:r w:rsidRPr="004A6C70">
        <w:rPr>
          <w:rFonts w:eastAsia="Times New Roman" w:cs="Times New Roman"/>
          <w:sz w:val="28"/>
          <w:szCs w:val="28"/>
          <w:lang w:eastAsia="en-GB"/>
        </w:rPr>
        <w:t>Cliffords</w:t>
      </w:r>
      <w:proofErr w:type="spellEnd"/>
      <w:r w:rsidRPr="004A6C70">
        <w:rPr>
          <w:rFonts w:eastAsia="Times New Roman" w:cs="Times New Roman"/>
          <w:sz w:val="28"/>
          <w:szCs w:val="28"/>
          <w:lang w:eastAsia="en-GB"/>
        </w:rPr>
        <w:t xml:space="preserve"> of Brougham Castle, and thus a second time was that noble family supplanted by a Dacre. Another Sir Thomas, who died in 1566, left behind him an infant son, George, and three daughters. The boy was killed about three years afterwards by a fall from a wooden horse, and his uncle, Leonard Dacre, as heir male, assumed the title of Lord Dacre of </w:t>
      </w:r>
      <w:proofErr w:type="spellStart"/>
      <w:r w:rsidRPr="004A6C70">
        <w:rPr>
          <w:rFonts w:eastAsia="Times New Roman" w:cs="Times New Roman"/>
          <w:sz w:val="28"/>
          <w:szCs w:val="28"/>
          <w:lang w:eastAsia="en-GB"/>
        </w:rPr>
        <w:t>Gilsland</w:t>
      </w:r>
      <w:proofErr w:type="spellEnd"/>
      <w:r w:rsidRPr="004A6C70">
        <w:rPr>
          <w:rFonts w:eastAsia="Times New Roman" w:cs="Times New Roman"/>
          <w:sz w:val="28"/>
          <w:szCs w:val="28"/>
          <w:lang w:eastAsia="en-GB"/>
        </w:rPr>
        <w:t xml:space="preserve"> and </w:t>
      </w:r>
      <w:proofErr w:type="spellStart"/>
      <w:r w:rsidRPr="004A6C70">
        <w:rPr>
          <w:rFonts w:eastAsia="Times New Roman" w:cs="Times New Roman"/>
          <w:sz w:val="28"/>
          <w:szCs w:val="28"/>
          <w:lang w:eastAsia="en-GB"/>
        </w:rPr>
        <w:t>Greystoke</w:t>
      </w:r>
      <w:proofErr w:type="spellEnd"/>
      <w:r w:rsidRPr="004A6C70">
        <w:rPr>
          <w:rFonts w:eastAsia="Times New Roman" w:cs="Times New Roman"/>
          <w:sz w:val="28"/>
          <w:szCs w:val="28"/>
          <w:lang w:eastAsia="en-GB"/>
        </w:rPr>
        <w:t xml:space="preserve">. This assumption was resisted by the Duke of Norfolk, whose three sons had married the three sisters of young George. Leonard entered into the Northern Rebellion of 1569, for which the estates were escheated to the Crown, and he himself driven into exile. The forfeited possessions were afterwards granted to the two surviving sisters of George, and their husbands, the Earl of Arundel and Lord William Howard. The former received Burgh and </w:t>
      </w:r>
      <w:proofErr w:type="spellStart"/>
      <w:r w:rsidRPr="004A6C70">
        <w:rPr>
          <w:rFonts w:eastAsia="Times New Roman" w:cs="Times New Roman"/>
          <w:sz w:val="28"/>
          <w:szCs w:val="28"/>
          <w:lang w:eastAsia="en-GB"/>
        </w:rPr>
        <w:t>Greystoke</w:t>
      </w:r>
      <w:proofErr w:type="spellEnd"/>
      <w:r w:rsidRPr="004A6C70">
        <w:rPr>
          <w:rFonts w:eastAsia="Times New Roman" w:cs="Times New Roman"/>
          <w:sz w:val="28"/>
          <w:szCs w:val="28"/>
          <w:lang w:eastAsia="en-GB"/>
        </w:rPr>
        <w:t xml:space="preserve">, and the latter the barony of </w:t>
      </w:r>
      <w:proofErr w:type="spellStart"/>
      <w:r w:rsidRPr="004A6C70">
        <w:rPr>
          <w:rFonts w:eastAsia="Times New Roman" w:cs="Times New Roman"/>
          <w:sz w:val="28"/>
          <w:szCs w:val="28"/>
          <w:lang w:eastAsia="en-GB"/>
        </w:rPr>
        <w:t>Gilsland</w:t>
      </w:r>
      <w:proofErr w:type="spellEnd"/>
      <w:r w:rsidRPr="004A6C70">
        <w:rPr>
          <w:rFonts w:eastAsia="Times New Roman" w:cs="Times New Roman"/>
          <w:sz w:val="28"/>
          <w:szCs w:val="28"/>
          <w:lang w:eastAsia="en-GB"/>
        </w:rPr>
        <w:t>. In 1685, Henry, Duke of Norfolk, sold the barony of Burgh to Sir John Lowther, for £14,000, from whom it has descended to the present owner, the Earl of Lonsdale, who is also Baron Burgh of Burgh. An ancient and singular custom is still preserved here. Each lord of the manor celebrates his entry into the manorial possessions by holding races upon Burgh Marsh, in which only horses bred in the barony are allowed to compete. The most coveted prize is the silver cup presented by the new lord; but money prizes are also offered, and likewise prizes for wrestling and other athletic games. These races took place five times during the past century, viz.: 1804, 1845, 1873, 1877, and 1883.</w:t>
      </w:r>
    </w:p>
    <w:p w:rsidR="006D5159" w:rsidRPr="004A6C70" w:rsidRDefault="006D5159" w:rsidP="001D5D35">
      <w:pPr>
        <w:pStyle w:val="NoSpacing"/>
        <w:jc w:val="both"/>
        <w:rPr>
          <w:sz w:val="28"/>
          <w:szCs w:val="28"/>
        </w:rPr>
      </w:pPr>
    </w:p>
    <w:p w:rsidR="004A6C70" w:rsidRDefault="002F3067" w:rsidP="001D5D35">
      <w:pPr>
        <w:pStyle w:val="NoSpacing"/>
        <w:jc w:val="both"/>
        <w:rPr>
          <w:sz w:val="28"/>
          <w:szCs w:val="28"/>
        </w:rPr>
      </w:pPr>
      <w:r w:rsidRPr="004A6C70">
        <w:rPr>
          <w:sz w:val="28"/>
          <w:szCs w:val="28"/>
        </w:rPr>
        <w:t xml:space="preserve"> </w:t>
      </w:r>
    </w:p>
    <w:p w:rsidR="004A6C70" w:rsidRDefault="004A6C70" w:rsidP="001D5D35">
      <w:pPr>
        <w:pStyle w:val="NoSpacing"/>
        <w:jc w:val="both"/>
        <w:rPr>
          <w:sz w:val="28"/>
          <w:szCs w:val="28"/>
        </w:rPr>
      </w:pPr>
    </w:p>
    <w:p w:rsidR="004A6C70" w:rsidRDefault="004A6C70" w:rsidP="001D5D35">
      <w:pPr>
        <w:pStyle w:val="NoSpacing"/>
        <w:jc w:val="both"/>
        <w:rPr>
          <w:sz w:val="28"/>
          <w:szCs w:val="28"/>
        </w:rPr>
      </w:pPr>
    </w:p>
    <w:p w:rsidR="004A6C70" w:rsidRDefault="004A6C70" w:rsidP="001D5D35">
      <w:pPr>
        <w:pStyle w:val="NoSpacing"/>
        <w:jc w:val="both"/>
        <w:rPr>
          <w:sz w:val="28"/>
          <w:szCs w:val="28"/>
        </w:rPr>
      </w:pPr>
    </w:p>
    <w:p w:rsidR="001D5D35" w:rsidRDefault="001D5D35" w:rsidP="001D5D35">
      <w:pPr>
        <w:pStyle w:val="NoSpacing"/>
        <w:jc w:val="both"/>
        <w:rPr>
          <w:sz w:val="28"/>
          <w:szCs w:val="28"/>
        </w:rPr>
      </w:pPr>
    </w:p>
    <w:p w:rsidR="001D5D35" w:rsidRDefault="001D5D35" w:rsidP="001D5D35">
      <w:pPr>
        <w:pStyle w:val="NoSpacing"/>
        <w:jc w:val="both"/>
        <w:rPr>
          <w:sz w:val="28"/>
          <w:szCs w:val="28"/>
        </w:rPr>
      </w:pPr>
    </w:p>
    <w:p w:rsidR="001D5D35" w:rsidRDefault="001D5D35" w:rsidP="001D5D35">
      <w:pPr>
        <w:pStyle w:val="NoSpacing"/>
        <w:jc w:val="both"/>
        <w:rPr>
          <w:sz w:val="28"/>
          <w:szCs w:val="28"/>
        </w:rPr>
      </w:pPr>
    </w:p>
    <w:p w:rsidR="002F3067" w:rsidRPr="004A6C70" w:rsidRDefault="002F3067" w:rsidP="001D5D35">
      <w:pPr>
        <w:pStyle w:val="NoSpacing"/>
        <w:jc w:val="both"/>
        <w:rPr>
          <w:sz w:val="28"/>
          <w:szCs w:val="28"/>
        </w:rPr>
      </w:pPr>
      <w:r w:rsidRPr="004A6C70">
        <w:rPr>
          <w:sz w:val="28"/>
          <w:szCs w:val="28"/>
        </w:rPr>
        <w:t>As a physical presence small defensive castles were built at Drumburgh, Burgh, Beaumont, Aikton and Rockcliffe. Drumburgh Castle is a visual reminder of how impressive these mini fortresses must have been, situated in an area of small clay built and reed thatched cottages. A reminder to those on both sides of the Solway of the power of their new Norman overlords, Burgh Castle situated at the eastern entrance of the modern village, is long gone but another defensive feature from the same era remains.</w:t>
      </w:r>
    </w:p>
    <w:p w:rsidR="002F3067" w:rsidRDefault="002F3067" w:rsidP="001D5D35">
      <w:pPr>
        <w:pStyle w:val="NoSpacing"/>
        <w:jc w:val="both"/>
        <w:rPr>
          <w:sz w:val="28"/>
          <w:szCs w:val="28"/>
        </w:rPr>
      </w:pPr>
      <w:r w:rsidRPr="004A6C70">
        <w:rPr>
          <w:sz w:val="28"/>
          <w:szCs w:val="28"/>
        </w:rPr>
        <w:t>The church tower, like that at Newton Arlosh, stands testament to the need for a place of refuge for the local villagers. This church is most unusual formerly having two towers, one at either end. The eastern one was used as a priest's house and on falling into ruin in the early eighteenth century had its top removed and was converted into a schoolhouse before becoming the present vestry.</w:t>
      </w:r>
    </w:p>
    <w:p w:rsidR="001D5D35" w:rsidRDefault="001D5D35" w:rsidP="001D5D35">
      <w:pPr>
        <w:pStyle w:val="NoSpacing"/>
        <w:jc w:val="both"/>
        <w:rPr>
          <w:sz w:val="28"/>
          <w:szCs w:val="28"/>
        </w:rPr>
      </w:pPr>
    </w:p>
    <w:p w:rsidR="001D5D35" w:rsidRPr="001D5D35" w:rsidRDefault="001D5D35" w:rsidP="001D5D35">
      <w:pPr>
        <w:pStyle w:val="NoSpacing"/>
        <w:jc w:val="both"/>
        <w:rPr>
          <w:sz w:val="28"/>
          <w:szCs w:val="28"/>
          <w:u w:val="single"/>
        </w:rPr>
      </w:pPr>
      <w:r w:rsidRPr="001D5D35">
        <w:rPr>
          <w:sz w:val="28"/>
          <w:szCs w:val="28"/>
          <w:u w:val="single"/>
        </w:rPr>
        <w:t>Edward I monument</w:t>
      </w:r>
    </w:p>
    <w:p w:rsidR="002F3067" w:rsidRPr="001D5D35" w:rsidRDefault="001D5D35" w:rsidP="001D5D35">
      <w:pPr>
        <w:pStyle w:val="NoSpacing"/>
        <w:jc w:val="both"/>
        <w:rPr>
          <w:rFonts w:eastAsia="Times New Roman" w:cs="Times New Roman"/>
          <w:sz w:val="28"/>
          <w:szCs w:val="28"/>
          <w:lang w:eastAsia="en-GB"/>
        </w:rPr>
      </w:pPr>
      <w:r w:rsidRPr="004A6C70">
        <w:rPr>
          <w:rFonts w:eastAsia="Times New Roman" w:cs="Times New Roman"/>
          <w:sz w:val="28"/>
          <w:szCs w:val="28"/>
          <w:lang w:eastAsia="en-GB"/>
        </w:rPr>
        <w:t>About a mile and a half from Burgh-by-Sands is the</w:t>
      </w:r>
      <w:r>
        <w:rPr>
          <w:rFonts w:eastAsia="Times New Roman" w:cs="Times New Roman"/>
          <w:sz w:val="28"/>
          <w:szCs w:val="28"/>
          <w:lang w:eastAsia="en-GB"/>
        </w:rPr>
        <w:t xml:space="preserve"> spot where</w:t>
      </w:r>
      <w:r w:rsidRPr="004A6C70">
        <w:rPr>
          <w:rFonts w:eastAsia="Times New Roman" w:cs="Times New Roman"/>
          <w:sz w:val="28"/>
          <w:szCs w:val="28"/>
          <w:lang w:eastAsia="en-GB"/>
        </w:rPr>
        <w:t xml:space="preserve"> Edward I</w:t>
      </w:r>
      <w:r>
        <w:rPr>
          <w:rFonts w:eastAsia="Times New Roman" w:cs="Times New Roman"/>
          <w:sz w:val="28"/>
          <w:szCs w:val="28"/>
          <w:lang w:eastAsia="en-GB"/>
        </w:rPr>
        <w:t>, The Hammer of the Scots,</w:t>
      </w:r>
      <w:r w:rsidRPr="004A6C70">
        <w:rPr>
          <w:rFonts w:eastAsia="Times New Roman" w:cs="Times New Roman"/>
          <w:sz w:val="28"/>
          <w:szCs w:val="28"/>
          <w:lang w:eastAsia="en-GB"/>
        </w:rPr>
        <w:t xml:space="preserve"> breathed his last, whilst waiting for an opportunity to cross over the Firth with his army into Scotland, A.D. 1307. In 1685, a monument was erected on the spot by Henry, Duke of Norfolk, on the four sides of which were a Latin inscription t</w:t>
      </w:r>
      <w:r>
        <w:rPr>
          <w:rFonts w:eastAsia="Times New Roman" w:cs="Times New Roman"/>
          <w:sz w:val="28"/>
          <w:szCs w:val="28"/>
          <w:lang w:eastAsia="en-GB"/>
        </w:rPr>
        <w:t>o the following effect:</w:t>
      </w:r>
      <w:r w:rsidRPr="004A6C70">
        <w:rPr>
          <w:rFonts w:eastAsia="Times New Roman" w:cs="Times New Roman"/>
          <w:sz w:val="28"/>
          <w:szCs w:val="28"/>
          <w:lang w:eastAsia="en-GB"/>
        </w:rPr>
        <w:t xml:space="preserve"> "To the eternal memory of Edward I, the most famous King of England, who died here in camp whilst preparing for war against the </w:t>
      </w:r>
      <w:r>
        <w:rPr>
          <w:rFonts w:eastAsia="Times New Roman" w:cs="Times New Roman"/>
          <w:sz w:val="28"/>
          <w:szCs w:val="28"/>
          <w:lang w:eastAsia="en-GB"/>
        </w:rPr>
        <w:t xml:space="preserve">Scots, July 7th, 1307. The </w:t>
      </w:r>
      <w:proofErr w:type="gramStart"/>
      <w:r>
        <w:rPr>
          <w:rFonts w:eastAsia="Times New Roman" w:cs="Times New Roman"/>
          <w:sz w:val="28"/>
          <w:szCs w:val="28"/>
          <w:lang w:eastAsia="en-GB"/>
        </w:rPr>
        <w:t>most noble</w:t>
      </w:r>
      <w:proofErr w:type="gramEnd"/>
      <w:r>
        <w:rPr>
          <w:rFonts w:eastAsia="Times New Roman" w:cs="Times New Roman"/>
          <w:sz w:val="28"/>
          <w:szCs w:val="28"/>
          <w:lang w:eastAsia="en-GB"/>
        </w:rPr>
        <w:t xml:space="preserve"> </w:t>
      </w:r>
      <w:r w:rsidRPr="004A6C70">
        <w:rPr>
          <w:rFonts w:eastAsia="Times New Roman" w:cs="Times New Roman"/>
          <w:sz w:val="28"/>
          <w:szCs w:val="28"/>
          <w:lang w:eastAsia="en-GB"/>
        </w:rPr>
        <w:t xml:space="preserve">prince, Henry Howard, Duke of Norfolk, Earl Marshal of England, </w:t>
      </w:r>
      <w:r>
        <w:rPr>
          <w:rFonts w:eastAsia="Times New Roman" w:cs="Times New Roman"/>
          <w:sz w:val="28"/>
          <w:szCs w:val="28"/>
          <w:lang w:eastAsia="en-GB"/>
        </w:rPr>
        <w:t>Earl of Arundel, etc</w:t>
      </w:r>
      <w:r w:rsidRPr="004A6C70">
        <w:rPr>
          <w:rFonts w:eastAsia="Times New Roman" w:cs="Times New Roman"/>
          <w:sz w:val="28"/>
          <w:szCs w:val="28"/>
          <w:lang w:eastAsia="en-GB"/>
        </w:rPr>
        <w:t>., descended from Edward I, King of England, placed this monument, 1685. John Aglionby, a lawyer by trade, caused it to be made." But this monument having gone to decay another was erected by the Earl of Lonsdale in 1803, having an appropriate Latin inscription.</w:t>
      </w:r>
    </w:p>
    <w:sectPr w:rsidR="002F3067" w:rsidRPr="001D5D35" w:rsidSect="0011275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oNotDisplayPageBoundaries/>
  <w:proofState w:spelling="clean" w:grammar="clean"/>
  <w:defaultTabStop w:val="720"/>
  <w:characterSpacingControl w:val="doNotCompress"/>
  <w:compat/>
  <w:rsids>
    <w:rsidRoot w:val="002F3067"/>
    <w:rsid w:val="00112755"/>
    <w:rsid w:val="001A63A6"/>
    <w:rsid w:val="001D5D35"/>
    <w:rsid w:val="002F3067"/>
    <w:rsid w:val="004A6C70"/>
    <w:rsid w:val="005E37BB"/>
    <w:rsid w:val="005E69D0"/>
    <w:rsid w:val="006D5159"/>
    <w:rsid w:val="007F34C0"/>
    <w:rsid w:val="00EC5C6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75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3067"/>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F3067"/>
    <w:rPr>
      <w:b/>
      <w:bCs/>
    </w:rPr>
  </w:style>
  <w:style w:type="character" w:styleId="Hyperlink">
    <w:name w:val="Hyperlink"/>
    <w:basedOn w:val="DefaultParagraphFont"/>
    <w:uiPriority w:val="99"/>
    <w:semiHidden/>
    <w:unhideWhenUsed/>
    <w:rsid w:val="002F3067"/>
    <w:rPr>
      <w:color w:val="0000FF"/>
      <w:u w:val="single"/>
    </w:rPr>
  </w:style>
  <w:style w:type="paragraph" w:styleId="BalloonText">
    <w:name w:val="Balloon Text"/>
    <w:basedOn w:val="Normal"/>
    <w:link w:val="BalloonTextChar"/>
    <w:uiPriority w:val="99"/>
    <w:semiHidden/>
    <w:unhideWhenUsed/>
    <w:rsid w:val="002F3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067"/>
    <w:rPr>
      <w:rFonts w:ascii="Tahoma" w:hAnsi="Tahoma" w:cs="Tahoma"/>
      <w:sz w:val="16"/>
      <w:szCs w:val="16"/>
    </w:rPr>
  </w:style>
  <w:style w:type="character" w:styleId="Emphasis">
    <w:name w:val="Emphasis"/>
    <w:basedOn w:val="DefaultParagraphFont"/>
    <w:uiPriority w:val="20"/>
    <w:qFormat/>
    <w:rsid w:val="005E37BB"/>
    <w:rPr>
      <w:i/>
      <w:iCs/>
    </w:rPr>
  </w:style>
  <w:style w:type="paragraph" w:styleId="NoSpacing">
    <w:name w:val="No Spacing"/>
    <w:uiPriority w:val="1"/>
    <w:qFormat/>
    <w:rsid w:val="004A6C70"/>
    <w:pPr>
      <w:spacing w:after="0" w:line="240" w:lineRule="auto"/>
    </w:pPr>
  </w:style>
</w:styles>
</file>

<file path=word/webSettings.xml><?xml version="1.0" encoding="utf-8"?>
<w:webSettings xmlns:r="http://schemas.openxmlformats.org/officeDocument/2006/relationships" xmlns:w="http://schemas.openxmlformats.org/wordprocessingml/2006/main">
  <w:divs>
    <w:div w:id="518009376">
      <w:bodyDiv w:val="1"/>
      <w:marLeft w:val="0"/>
      <w:marRight w:val="0"/>
      <w:marTop w:val="0"/>
      <w:marBottom w:val="0"/>
      <w:divBdr>
        <w:top w:val="none" w:sz="0" w:space="0" w:color="auto"/>
        <w:left w:val="none" w:sz="0" w:space="0" w:color="auto"/>
        <w:bottom w:val="none" w:sz="0" w:space="0" w:color="auto"/>
        <w:right w:val="none" w:sz="0" w:space="0" w:color="auto"/>
      </w:divBdr>
      <w:divsChild>
        <w:div w:id="92434384">
          <w:marLeft w:val="0"/>
          <w:marRight w:val="0"/>
          <w:marTop w:val="0"/>
          <w:marBottom w:val="0"/>
          <w:divBdr>
            <w:top w:val="none" w:sz="0" w:space="0" w:color="auto"/>
            <w:left w:val="none" w:sz="0" w:space="0" w:color="auto"/>
            <w:bottom w:val="none" w:sz="0" w:space="0" w:color="auto"/>
            <w:right w:val="none" w:sz="0" w:space="0" w:color="auto"/>
          </w:divBdr>
          <w:divsChild>
            <w:div w:id="1403871008">
              <w:marLeft w:val="0"/>
              <w:marRight w:val="0"/>
              <w:marTop w:val="0"/>
              <w:marBottom w:val="0"/>
              <w:divBdr>
                <w:top w:val="none" w:sz="0" w:space="0" w:color="auto"/>
                <w:left w:val="none" w:sz="0" w:space="0" w:color="auto"/>
                <w:bottom w:val="none" w:sz="0" w:space="0" w:color="auto"/>
                <w:right w:val="none" w:sz="0" w:space="0" w:color="auto"/>
              </w:divBdr>
              <w:divsChild>
                <w:div w:id="21955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36823">
      <w:bodyDiv w:val="1"/>
      <w:marLeft w:val="0"/>
      <w:marRight w:val="0"/>
      <w:marTop w:val="0"/>
      <w:marBottom w:val="0"/>
      <w:divBdr>
        <w:top w:val="none" w:sz="0" w:space="0" w:color="auto"/>
        <w:left w:val="none" w:sz="0" w:space="0" w:color="auto"/>
        <w:bottom w:val="none" w:sz="0" w:space="0" w:color="auto"/>
        <w:right w:val="none" w:sz="0" w:space="0" w:color="auto"/>
      </w:divBdr>
      <w:divsChild>
        <w:div w:id="1722707691">
          <w:marLeft w:val="0"/>
          <w:marRight w:val="0"/>
          <w:marTop w:val="0"/>
          <w:marBottom w:val="0"/>
          <w:divBdr>
            <w:top w:val="none" w:sz="0" w:space="0" w:color="auto"/>
            <w:left w:val="none" w:sz="0" w:space="0" w:color="auto"/>
            <w:bottom w:val="none" w:sz="0" w:space="0" w:color="auto"/>
            <w:right w:val="none" w:sz="0" w:space="0" w:color="auto"/>
          </w:divBdr>
          <w:divsChild>
            <w:div w:id="117992868">
              <w:marLeft w:val="0"/>
              <w:marRight w:val="0"/>
              <w:marTop w:val="0"/>
              <w:marBottom w:val="0"/>
              <w:divBdr>
                <w:top w:val="none" w:sz="0" w:space="0" w:color="auto"/>
                <w:left w:val="none" w:sz="0" w:space="0" w:color="auto"/>
                <w:bottom w:val="none" w:sz="0" w:space="0" w:color="auto"/>
                <w:right w:val="none" w:sz="0" w:space="0" w:color="auto"/>
              </w:divBdr>
              <w:divsChild>
                <w:div w:id="97094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11302">
      <w:bodyDiv w:val="1"/>
      <w:marLeft w:val="0"/>
      <w:marRight w:val="0"/>
      <w:marTop w:val="0"/>
      <w:marBottom w:val="0"/>
      <w:divBdr>
        <w:top w:val="none" w:sz="0" w:space="0" w:color="auto"/>
        <w:left w:val="none" w:sz="0" w:space="0" w:color="auto"/>
        <w:bottom w:val="none" w:sz="0" w:space="0" w:color="auto"/>
        <w:right w:val="none" w:sz="0" w:space="0" w:color="auto"/>
      </w:divBdr>
      <w:divsChild>
        <w:div w:id="711198169">
          <w:marLeft w:val="0"/>
          <w:marRight w:val="0"/>
          <w:marTop w:val="0"/>
          <w:marBottom w:val="0"/>
          <w:divBdr>
            <w:top w:val="none" w:sz="0" w:space="0" w:color="auto"/>
            <w:left w:val="none" w:sz="0" w:space="0" w:color="auto"/>
            <w:bottom w:val="none" w:sz="0" w:space="0" w:color="auto"/>
            <w:right w:val="none" w:sz="0" w:space="0" w:color="auto"/>
          </w:divBdr>
          <w:divsChild>
            <w:div w:id="1679186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facebook.com/365723630169924/photos/a.370256479716639.92495.365723630169924/494864093922543/?type=1&amp;source=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2014-03-02T20:01:00Z</dcterms:created>
  <dcterms:modified xsi:type="dcterms:W3CDTF">2014-03-02T21:11:00Z</dcterms:modified>
</cp:coreProperties>
</file>