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120F0" w14:textId="77777777" w:rsidR="00645FDE" w:rsidRDefault="00645FDE" w:rsidP="008F1C80">
      <w:pPr>
        <w:jc w:val="both"/>
        <w:rPr>
          <w:b/>
        </w:rPr>
      </w:pPr>
      <w:r>
        <w:rPr>
          <w:b/>
        </w:rPr>
        <w:t>Farnsfield Parish Council</w:t>
      </w:r>
    </w:p>
    <w:p w14:paraId="58E1AF26" w14:textId="77777777" w:rsidR="00645FDE" w:rsidRDefault="00645FDE" w:rsidP="008F1C80">
      <w:pPr>
        <w:jc w:val="both"/>
        <w:rPr>
          <w:b/>
        </w:rPr>
      </w:pPr>
    </w:p>
    <w:p w14:paraId="650938A4" w14:textId="77777777" w:rsidR="00645FDE" w:rsidRDefault="00645FDE" w:rsidP="008F1C80">
      <w:pPr>
        <w:jc w:val="both"/>
        <w:rPr>
          <w:b/>
        </w:rPr>
      </w:pPr>
      <w:r>
        <w:rPr>
          <w:b/>
        </w:rPr>
        <w:t>Agenda item</w:t>
      </w:r>
    </w:p>
    <w:p w14:paraId="7529F57B" w14:textId="77777777" w:rsidR="00645FDE" w:rsidRDefault="00645FDE" w:rsidP="008F1C80">
      <w:pPr>
        <w:jc w:val="both"/>
        <w:rPr>
          <w:b/>
        </w:rPr>
      </w:pPr>
    </w:p>
    <w:p w14:paraId="7A89E74E" w14:textId="2DCEE4BD" w:rsidR="009F5FBC" w:rsidRPr="004E62A3" w:rsidRDefault="00234254" w:rsidP="008F1C80">
      <w:pPr>
        <w:jc w:val="both"/>
        <w:rPr>
          <w:b/>
        </w:rPr>
      </w:pPr>
      <w:r w:rsidRPr="004E62A3">
        <w:rPr>
          <w:b/>
        </w:rPr>
        <w:t>Farnsfield Parish Council Strategic Plan 2018/19</w:t>
      </w:r>
    </w:p>
    <w:p w14:paraId="177B82E4" w14:textId="77777777" w:rsidR="00234254" w:rsidRPr="004E62A3" w:rsidRDefault="00234254" w:rsidP="008F1C80">
      <w:pPr>
        <w:jc w:val="both"/>
        <w:rPr>
          <w:b/>
        </w:rPr>
      </w:pPr>
    </w:p>
    <w:p w14:paraId="78591980" w14:textId="77777777" w:rsidR="00234254" w:rsidRPr="004E62A3" w:rsidRDefault="00234254" w:rsidP="008F1C80">
      <w:pPr>
        <w:jc w:val="both"/>
        <w:rPr>
          <w:b/>
        </w:rPr>
      </w:pPr>
      <w:r w:rsidRPr="004E62A3">
        <w:rPr>
          <w:b/>
        </w:rPr>
        <w:t>Introduction</w:t>
      </w:r>
    </w:p>
    <w:p w14:paraId="0D3437F1" w14:textId="77777777" w:rsidR="00234254" w:rsidRDefault="00234254" w:rsidP="008F1C80">
      <w:pPr>
        <w:jc w:val="both"/>
      </w:pPr>
    </w:p>
    <w:p w14:paraId="2752D685" w14:textId="77777777" w:rsidR="00667CD7" w:rsidRDefault="00234254" w:rsidP="008F1C80">
      <w:pPr>
        <w:jc w:val="both"/>
      </w:pPr>
      <w:r>
        <w:t xml:space="preserve">The parish council has a strategic plan that is reviewed annually and updated, based on existing and emerging priorities and objectives. Whilst </w:t>
      </w:r>
      <w:r w:rsidR="00CF2021">
        <w:t xml:space="preserve">the plan is </w:t>
      </w:r>
      <w:r>
        <w:t>not directly related to</w:t>
      </w:r>
      <w:r w:rsidR="00CF2021">
        <w:t xml:space="preserve"> or dependent on</w:t>
      </w:r>
      <w:r>
        <w:t xml:space="preserve"> capital funding</w:t>
      </w:r>
      <w:r w:rsidR="00CF2021">
        <w:t>,</w:t>
      </w:r>
      <w:r>
        <w:t xml:space="preserve"> the major objectives for 2017/18</w:t>
      </w:r>
      <w:r w:rsidR="00667CD7">
        <w:t xml:space="preserve"> </w:t>
      </w:r>
      <w:r w:rsidR="007556D4">
        <w:t xml:space="preserve">(as amended) </w:t>
      </w:r>
      <w:r w:rsidR="00CF2021">
        <w:t xml:space="preserve">are </w:t>
      </w:r>
      <w:r w:rsidR="00667CD7">
        <w:t>supported by</w:t>
      </w:r>
      <w:r w:rsidR="00CF2021">
        <w:t xml:space="preserve"> </w:t>
      </w:r>
      <w:r w:rsidR="00667CD7">
        <w:t xml:space="preserve">s.106 and CIL funding, and </w:t>
      </w:r>
      <w:r w:rsidR="00CF2021">
        <w:t>include</w:t>
      </w:r>
      <w:r w:rsidR="00667CD7">
        <w:t xml:space="preserve"> the village </w:t>
      </w:r>
      <w:r w:rsidR="00744C4E">
        <w:t>centre refurbishment</w:t>
      </w:r>
      <w:r w:rsidR="00667CD7">
        <w:t xml:space="preserve"> and the y</w:t>
      </w:r>
      <w:r w:rsidR="00CF2021">
        <w:t>oung person's facility at Hadleigh</w:t>
      </w:r>
      <w:r w:rsidR="00667CD7">
        <w:t xml:space="preserve"> Park.</w:t>
      </w:r>
    </w:p>
    <w:p w14:paraId="2FFC681C" w14:textId="77777777" w:rsidR="00667CD7" w:rsidRDefault="00667CD7" w:rsidP="008F1C80">
      <w:pPr>
        <w:jc w:val="both"/>
      </w:pPr>
    </w:p>
    <w:p w14:paraId="0132D211" w14:textId="77777777" w:rsidR="00234254" w:rsidRDefault="00667CD7" w:rsidP="008F1C80">
      <w:pPr>
        <w:jc w:val="both"/>
      </w:pPr>
      <w:r>
        <w:t xml:space="preserve">Councillors will be aware of the fact that neither of those projects has developed </w:t>
      </w:r>
      <w:r w:rsidR="00CF2021">
        <w:t xml:space="preserve">to a </w:t>
      </w:r>
      <w:r>
        <w:t xml:space="preserve">point at which detailed specifications and </w:t>
      </w:r>
      <w:r w:rsidR="00735CCF">
        <w:t xml:space="preserve">firm </w:t>
      </w:r>
      <w:r>
        <w:t>cost estimates are currently available</w:t>
      </w:r>
      <w:r w:rsidR="00CF2021">
        <w:t xml:space="preserve">. </w:t>
      </w:r>
    </w:p>
    <w:p w14:paraId="15B18C21" w14:textId="77777777" w:rsidR="00735CCF" w:rsidRDefault="00735CCF" w:rsidP="008F1C80">
      <w:pPr>
        <w:jc w:val="both"/>
      </w:pPr>
    </w:p>
    <w:p w14:paraId="57597912" w14:textId="77777777" w:rsidR="00735CCF" w:rsidRPr="004E62A3" w:rsidRDefault="00735CCF" w:rsidP="008F1C80">
      <w:pPr>
        <w:jc w:val="both"/>
        <w:rPr>
          <w:b/>
        </w:rPr>
      </w:pPr>
      <w:r w:rsidRPr="004E62A3">
        <w:rPr>
          <w:b/>
        </w:rPr>
        <w:t>Young person's facility at Hadleigh Park</w:t>
      </w:r>
    </w:p>
    <w:p w14:paraId="1E869DE4" w14:textId="77777777" w:rsidR="00735CCF" w:rsidRDefault="00735CCF" w:rsidP="008F1C80">
      <w:pPr>
        <w:jc w:val="both"/>
      </w:pPr>
    </w:p>
    <w:p w14:paraId="2D63F6AA" w14:textId="77777777" w:rsidR="00E965F3" w:rsidRDefault="00735CCF" w:rsidP="008F1C80">
      <w:pPr>
        <w:jc w:val="both"/>
      </w:pPr>
      <w:r>
        <w:t>Recent events have given the council the opportunity to reappraise its position regarding the development. One of the factors for consideration that has emerged from recent discussions</w:t>
      </w:r>
      <w:r w:rsidR="00E965F3">
        <w:t xml:space="preserve"> is that an approach based on financial ceiling will by its very nature produce a</w:t>
      </w:r>
      <w:r w:rsidR="008F1C80">
        <w:t>n</w:t>
      </w:r>
      <w:r w:rsidR="00E965F3">
        <w:t xml:space="preserve"> </w:t>
      </w:r>
      <w:r w:rsidR="008F1C80">
        <w:t>outcome</w:t>
      </w:r>
      <w:r w:rsidR="00E965F3">
        <w:t xml:space="preserve"> that may be less than optimal.</w:t>
      </w:r>
    </w:p>
    <w:p w14:paraId="6EFAB27E" w14:textId="77777777" w:rsidR="00E965F3" w:rsidRDefault="00E965F3" w:rsidP="008F1C80">
      <w:pPr>
        <w:jc w:val="both"/>
      </w:pPr>
    </w:p>
    <w:p w14:paraId="229E8AB4" w14:textId="77777777" w:rsidR="00744C4E" w:rsidRDefault="00EF51B9" w:rsidP="008F1C80">
      <w:pPr>
        <w:jc w:val="both"/>
      </w:pPr>
      <w:r>
        <w:t>At the last C</w:t>
      </w:r>
      <w:r w:rsidR="00E965F3">
        <w:t>ommittee meeting, it was agreed that th</w:t>
      </w:r>
      <w:r>
        <w:t>e C</w:t>
      </w:r>
      <w:r w:rsidR="00E965F3">
        <w:t xml:space="preserve">hair </w:t>
      </w:r>
      <w:r>
        <w:t xml:space="preserve">would </w:t>
      </w:r>
      <w:r w:rsidR="00E965F3">
        <w:t>make an approach to RCAN</w:t>
      </w:r>
      <w:r>
        <w:t xml:space="preserve"> </w:t>
      </w:r>
      <w:r w:rsidR="00E965F3">
        <w:t>to discuss the potential for support</w:t>
      </w:r>
      <w:r>
        <w:t xml:space="preserve"> to deliver the project, as well as to explore the potential for further</w:t>
      </w:r>
      <w:r w:rsidR="00744C4E">
        <w:t>, external</w:t>
      </w:r>
      <w:r>
        <w:t xml:space="preserve"> funding</w:t>
      </w:r>
      <w:r w:rsidR="00744C4E">
        <w:t>,</w:t>
      </w:r>
      <w:r>
        <w:t xml:space="preserve"> to increase the potential for a first-class facility. That approach has been made </w:t>
      </w:r>
      <w:r w:rsidR="00744C4E">
        <w:t>and</w:t>
      </w:r>
      <w:r>
        <w:t xml:space="preserve"> a meeting arranged do that. </w:t>
      </w:r>
      <w:r w:rsidR="00744C4E">
        <w:t>RCAN</w:t>
      </w:r>
      <w:r>
        <w:t xml:space="preserve"> were optimistic that furth</w:t>
      </w:r>
      <w:r w:rsidR="00744C4E">
        <w:t>er funding could be identified. At a meeting with Mark Spencer MP on Friday 4 May, he offered to lend his support and weight to lobby RCAN to engage positively with us.</w:t>
      </w:r>
    </w:p>
    <w:p w14:paraId="373BE9D7" w14:textId="77777777" w:rsidR="00744C4E" w:rsidRDefault="00744C4E" w:rsidP="008F1C80">
      <w:pPr>
        <w:jc w:val="both"/>
      </w:pPr>
    </w:p>
    <w:p w14:paraId="1086BDC4" w14:textId="77777777" w:rsidR="00234254" w:rsidRPr="004E62A3" w:rsidRDefault="00DD4A0D" w:rsidP="008F1C80">
      <w:pPr>
        <w:jc w:val="both"/>
        <w:rPr>
          <w:b/>
        </w:rPr>
      </w:pPr>
      <w:r w:rsidRPr="004E62A3">
        <w:rPr>
          <w:b/>
        </w:rPr>
        <w:t>Village C</w:t>
      </w:r>
      <w:r w:rsidR="00744C4E" w:rsidRPr="004E62A3">
        <w:rPr>
          <w:b/>
        </w:rPr>
        <w:t>entre refurbishment</w:t>
      </w:r>
    </w:p>
    <w:p w14:paraId="1C2AC7D2" w14:textId="77777777" w:rsidR="00744C4E" w:rsidRDefault="00744C4E" w:rsidP="008F1C80">
      <w:pPr>
        <w:jc w:val="both"/>
      </w:pPr>
    </w:p>
    <w:p w14:paraId="30407EEF" w14:textId="77777777" w:rsidR="00436256" w:rsidRDefault="00436256" w:rsidP="008F1C80">
      <w:pPr>
        <w:jc w:val="both"/>
      </w:pPr>
      <w:r>
        <w:t xml:space="preserve">The start of this project surveyor was engaged to look at the requirements associated with the </w:t>
      </w:r>
      <w:r w:rsidR="00DD4A0D">
        <w:t>village</w:t>
      </w:r>
      <w:r>
        <w:t xml:space="preserve"> centre </w:t>
      </w:r>
      <w:r w:rsidR="00DD4A0D">
        <w:t>(VC) refurbishment. He s</w:t>
      </w:r>
      <w:r>
        <w:t xml:space="preserve">ubsequently produced a </w:t>
      </w:r>
      <w:r w:rsidR="004E62A3">
        <w:t>report that</w:t>
      </w:r>
      <w:r>
        <w:t xml:space="preserve"> formed the basis of </w:t>
      </w:r>
      <w:r w:rsidR="004E62A3">
        <w:t xml:space="preserve">early </w:t>
      </w:r>
      <w:r>
        <w:t>discussions with potential suppliers to undertake various elements including:</w:t>
      </w:r>
    </w:p>
    <w:p w14:paraId="355260C8" w14:textId="77777777" w:rsidR="00436256" w:rsidRDefault="00436256" w:rsidP="008F1C80">
      <w:pPr>
        <w:jc w:val="both"/>
      </w:pPr>
    </w:p>
    <w:p w14:paraId="345796D9" w14:textId="77777777" w:rsidR="00744C4E" w:rsidRDefault="00436256" w:rsidP="008F1C80">
      <w:pPr>
        <w:pStyle w:val="ListParagraph"/>
        <w:numPr>
          <w:ilvl w:val="0"/>
          <w:numId w:val="1"/>
        </w:numPr>
        <w:jc w:val="both"/>
      </w:pPr>
      <w:r>
        <w:t>Roof over</w:t>
      </w:r>
      <w:r w:rsidR="004E62A3">
        <w:t>hau</w:t>
      </w:r>
      <w:r>
        <w:t>l</w:t>
      </w:r>
    </w:p>
    <w:p w14:paraId="1F42D388" w14:textId="77777777" w:rsidR="00436256" w:rsidRDefault="008F1C80" w:rsidP="008F1C80">
      <w:pPr>
        <w:pStyle w:val="ListParagraph"/>
        <w:numPr>
          <w:ilvl w:val="0"/>
          <w:numId w:val="1"/>
        </w:numPr>
        <w:jc w:val="both"/>
      </w:pPr>
      <w:r>
        <w:t>Window</w:t>
      </w:r>
      <w:r w:rsidR="00436256">
        <w:t xml:space="preserve"> replacement</w:t>
      </w:r>
    </w:p>
    <w:p w14:paraId="61B9D3EF" w14:textId="77777777" w:rsidR="00436256" w:rsidRDefault="00436256" w:rsidP="008F1C80">
      <w:pPr>
        <w:pStyle w:val="ListParagraph"/>
        <w:numPr>
          <w:ilvl w:val="0"/>
          <w:numId w:val="1"/>
        </w:numPr>
        <w:jc w:val="both"/>
      </w:pPr>
      <w:r>
        <w:t>Improved door security</w:t>
      </w:r>
    </w:p>
    <w:p w14:paraId="31045543" w14:textId="77777777" w:rsidR="00436256" w:rsidRDefault="00436256" w:rsidP="008F1C80">
      <w:pPr>
        <w:pStyle w:val="ListParagraph"/>
        <w:numPr>
          <w:ilvl w:val="0"/>
          <w:numId w:val="1"/>
        </w:numPr>
        <w:jc w:val="both"/>
      </w:pPr>
      <w:r>
        <w:t xml:space="preserve">Internal alterations to </w:t>
      </w:r>
      <w:r w:rsidR="004E62A3">
        <w:t>lower hall</w:t>
      </w:r>
      <w:r>
        <w:t xml:space="preserve"> storage</w:t>
      </w:r>
    </w:p>
    <w:p w14:paraId="0E47B23A" w14:textId="77777777" w:rsidR="00436256" w:rsidRDefault="00436256" w:rsidP="008F1C80">
      <w:pPr>
        <w:pStyle w:val="ListParagraph"/>
        <w:numPr>
          <w:ilvl w:val="0"/>
          <w:numId w:val="1"/>
        </w:numPr>
        <w:jc w:val="both"/>
      </w:pPr>
      <w:r>
        <w:t xml:space="preserve">Internal alterations to improve meeting space within library </w:t>
      </w:r>
      <w:r w:rsidR="008F1C80">
        <w:t>annex</w:t>
      </w:r>
    </w:p>
    <w:p w14:paraId="6F8D081A" w14:textId="77777777" w:rsidR="0028459E" w:rsidRDefault="0028459E" w:rsidP="008F1C80">
      <w:pPr>
        <w:pStyle w:val="ListParagraph"/>
        <w:numPr>
          <w:ilvl w:val="0"/>
          <w:numId w:val="1"/>
        </w:numPr>
        <w:jc w:val="both"/>
      </w:pPr>
      <w:r>
        <w:t>Internal alterations to storage behind stage</w:t>
      </w:r>
    </w:p>
    <w:p w14:paraId="1116A6E4" w14:textId="5A0B8265" w:rsidR="00A42A60" w:rsidRDefault="00A42A60" w:rsidP="008F1C80">
      <w:pPr>
        <w:pStyle w:val="ListParagraph"/>
        <w:numPr>
          <w:ilvl w:val="0"/>
          <w:numId w:val="1"/>
        </w:numPr>
        <w:jc w:val="both"/>
      </w:pPr>
      <w:r>
        <w:t>Heating repairs</w:t>
      </w:r>
    </w:p>
    <w:p w14:paraId="107CADA8" w14:textId="77777777" w:rsidR="00436256" w:rsidRDefault="00436256" w:rsidP="008F1C80">
      <w:pPr>
        <w:jc w:val="both"/>
      </w:pPr>
    </w:p>
    <w:p w14:paraId="1A1EC234" w14:textId="1DBCF5D9" w:rsidR="00436256" w:rsidRDefault="0028459E" w:rsidP="008F1C80">
      <w:pPr>
        <w:jc w:val="both"/>
      </w:pPr>
      <w:r>
        <w:t>More recently, an architect has been appointed to undertake plan drawings of the internal proposals, and to secure</w:t>
      </w:r>
      <w:r w:rsidR="004E62A3">
        <w:t xml:space="preserve"> building regulations approval </w:t>
      </w:r>
      <w:r>
        <w:t xml:space="preserve">as appropriate. </w:t>
      </w:r>
      <w:r w:rsidR="00436256">
        <w:t>The original fu</w:t>
      </w:r>
      <w:r w:rsidR="00645FDE">
        <w:t>nds set aside for this work was</w:t>
      </w:r>
      <w:r w:rsidR="00436256">
        <w:t xml:space="preserve"> £95,000</w:t>
      </w:r>
      <w:r>
        <w:t>.</w:t>
      </w:r>
    </w:p>
    <w:p w14:paraId="290CF2E6" w14:textId="77777777" w:rsidR="0028459E" w:rsidRDefault="0028459E" w:rsidP="008F1C80">
      <w:pPr>
        <w:jc w:val="both"/>
      </w:pPr>
    </w:p>
    <w:p w14:paraId="70CF2942" w14:textId="77777777" w:rsidR="00B642FF" w:rsidRPr="004E62A3" w:rsidRDefault="00B642FF" w:rsidP="008F1C80">
      <w:pPr>
        <w:jc w:val="both"/>
        <w:rPr>
          <w:b/>
        </w:rPr>
      </w:pPr>
      <w:r w:rsidRPr="004E62A3">
        <w:rPr>
          <w:b/>
        </w:rPr>
        <w:t>Strategic Plan 2018/19</w:t>
      </w:r>
    </w:p>
    <w:p w14:paraId="566EC2A9" w14:textId="77777777" w:rsidR="0028459E" w:rsidRDefault="0028459E" w:rsidP="008F1C80">
      <w:pPr>
        <w:jc w:val="both"/>
      </w:pPr>
      <w:bookmarkStart w:id="0" w:name="_GoBack"/>
      <w:bookmarkEnd w:id="0"/>
    </w:p>
    <w:p w14:paraId="75305088" w14:textId="77777777" w:rsidR="00645FDE" w:rsidRDefault="001F73E3" w:rsidP="008F1C80">
      <w:pPr>
        <w:jc w:val="both"/>
      </w:pPr>
      <w:r>
        <w:t>In spite of best efforts, the</w:t>
      </w:r>
      <w:r w:rsidR="004E62A3">
        <w:t xml:space="preserve"> C</w:t>
      </w:r>
      <w:r>
        <w:t xml:space="preserve">ouncil </w:t>
      </w:r>
      <w:r w:rsidR="008F1C80">
        <w:t xml:space="preserve">is </w:t>
      </w:r>
      <w:r>
        <w:t xml:space="preserve">still at a point at which the full financial </w:t>
      </w:r>
      <w:r w:rsidR="008F1C80">
        <w:t>implications of the above projects are</w:t>
      </w:r>
      <w:r>
        <w:t xml:space="preserve"> </w:t>
      </w:r>
      <w:r w:rsidR="00DD4A0D">
        <w:t>unclear, albeit the monies already allocated provide a benchmark</w:t>
      </w:r>
      <w:r>
        <w:t>.</w:t>
      </w:r>
      <w:r w:rsidR="004E62A3">
        <w:t xml:space="preserve"> </w:t>
      </w:r>
    </w:p>
    <w:p w14:paraId="49361902" w14:textId="77777777" w:rsidR="00645FDE" w:rsidRDefault="00645FDE" w:rsidP="008F1C80">
      <w:pPr>
        <w:jc w:val="both"/>
      </w:pPr>
    </w:p>
    <w:p w14:paraId="722EA6A2" w14:textId="598E7547" w:rsidR="0028459E" w:rsidRPr="007556D4" w:rsidRDefault="004E62A3" w:rsidP="008F1C80">
      <w:pPr>
        <w:jc w:val="both"/>
        <w:rPr>
          <w:b/>
          <w:color w:val="000000" w:themeColor="text1"/>
        </w:rPr>
      </w:pPr>
      <w:r w:rsidRPr="007556D4">
        <w:rPr>
          <w:b/>
          <w:color w:val="000000" w:themeColor="text1"/>
        </w:rPr>
        <w:t>Both projects remain key strategic priorities.</w:t>
      </w:r>
    </w:p>
    <w:p w14:paraId="02BB7B82" w14:textId="77777777" w:rsidR="001F73E3" w:rsidRDefault="001F73E3" w:rsidP="008F1C80">
      <w:pPr>
        <w:jc w:val="both"/>
      </w:pPr>
    </w:p>
    <w:p w14:paraId="3B6A3100" w14:textId="77777777" w:rsidR="00645FDE" w:rsidRDefault="00645FDE" w:rsidP="008F1C80">
      <w:pPr>
        <w:jc w:val="both"/>
      </w:pPr>
    </w:p>
    <w:p w14:paraId="73E6AD94" w14:textId="77777777" w:rsidR="00645FDE" w:rsidRDefault="00645FDE" w:rsidP="008F1C80">
      <w:pPr>
        <w:jc w:val="both"/>
      </w:pPr>
    </w:p>
    <w:p w14:paraId="6D7DD801" w14:textId="77777777" w:rsidR="001F73E3" w:rsidRDefault="001F73E3" w:rsidP="008F1C80">
      <w:pPr>
        <w:jc w:val="both"/>
      </w:pPr>
      <w:r>
        <w:lastRenderedPageBreak/>
        <w:t>The architect who drew up the plans</w:t>
      </w:r>
      <w:r w:rsidR="00BC799E">
        <w:t xml:space="preserve"> has been asked to provide the C</w:t>
      </w:r>
      <w:r>
        <w:t xml:space="preserve">ouncil with a fee-based service to support the </w:t>
      </w:r>
      <w:r w:rsidR="00DD4A0D">
        <w:t xml:space="preserve">VC </w:t>
      </w:r>
      <w:r w:rsidR="00BC799E">
        <w:t>refurbishment procurement exercise</w:t>
      </w:r>
      <w:r>
        <w:t xml:space="preserve"> and ensure that the council secures both value for money</w:t>
      </w:r>
      <w:r w:rsidR="00DD4A0D">
        <w:t>,</w:t>
      </w:r>
      <w:r>
        <w:t xml:space="preserve"> and is in compliance with financial </w:t>
      </w:r>
      <w:r w:rsidR="0024389A">
        <w:t xml:space="preserve">and procurement regulations. </w:t>
      </w:r>
    </w:p>
    <w:p w14:paraId="0FD49DE6" w14:textId="77777777" w:rsidR="0024389A" w:rsidRDefault="0024389A" w:rsidP="008F1C80">
      <w:pPr>
        <w:jc w:val="both"/>
      </w:pPr>
    </w:p>
    <w:p w14:paraId="6ABA2A96" w14:textId="51AD2659" w:rsidR="0024389A" w:rsidRDefault="0024389A" w:rsidP="008F1C80">
      <w:pPr>
        <w:jc w:val="both"/>
      </w:pPr>
      <w:r>
        <w:t xml:space="preserve">Pending discussions with RCAN, </w:t>
      </w:r>
      <w:r w:rsidR="00BC799E">
        <w:t xml:space="preserve">a </w:t>
      </w:r>
      <w:r>
        <w:t xml:space="preserve">project plan </w:t>
      </w:r>
      <w:r w:rsidR="00645FDE">
        <w:t>will</w:t>
      </w:r>
      <w:r>
        <w:t xml:space="preserve"> be drafted and a procurement process entered into, </w:t>
      </w:r>
      <w:r w:rsidR="00645FDE">
        <w:t>subject to</w:t>
      </w:r>
      <w:r>
        <w:t xml:space="preserve"> a revised capital allocation</w:t>
      </w:r>
      <w:r w:rsidR="00645FDE">
        <w:t xml:space="preserve"> following the grant application</w:t>
      </w:r>
      <w:r>
        <w:t>.</w:t>
      </w:r>
    </w:p>
    <w:p w14:paraId="0300B8E1" w14:textId="77777777" w:rsidR="0024389A" w:rsidRDefault="0024389A" w:rsidP="008F1C80">
      <w:pPr>
        <w:jc w:val="both"/>
      </w:pPr>
    </w:p>
    <w:p w14:paraId="4DC130EE" w14:textId="77777777" w:rsidR="0024389A" w:rsidRDefault="0024389A" w:rsidP="008F1C80">
      <w:pPr>
        <w:jc w:val="both"/>
      </w:pPr>
      <w:r>
        <w:t xml:space="preserve">As a result of the </w:t>
      </w:r>
      <w:r w:rsidR="007556D4">
        <w:t>above</w:t>
      </w:r>
      <w:r>
        <w:t>,</w:t>
      </w:r>
      <w:r w:rsidR="00B642FF">
        <w:t xml:space="preserve"> Council is asked to consider</w:t>
      </w:r>
      <w:r w:rsidR="007556D4">
        <w:t xml:space="preserve"> abstaining from </w:t>
      </w:r>
      <w:r w:rsidR="009E44DA">
        <w:t xml:space="preserve">introducing </w:t>
      </w:r>
      <w:r w:rsidR="00BC799E">
        <w:t xml:space="preserve">any </w:t>
      </w:r>
      <w:r w:rsidR="007556D4">
        <w:t xml:space="preserve">further capital dependent objectives/projects beyond those already within the Plan, pending the </w:t>
      </w:r>
      <w:r w:rsidR="005A6D23">
        <w:t xml:space="preserve">outcomes of work with RCAN and the architect, at which point </w:t>
      </w:r>
      <w:r w:rsidR="009E44DA">
        <w:t>Council can reassess its position.</w:t>
      </w:r>
    </w:p>
    <w:p w14:paraId="077F0637" w14:textId="77777777" w:rsidR="009E44DA" w:rsidRDefault="009E44DA" w:rsidP="008F1C80">
      <w:pPr>
        <w:jc w:val="both"/>
      </w:pPr>
    </w:p>
    <w:p w14:paraId="2F1E17BD" w14:textId="77777777" w:rsidR="00050E5A" w:rsidRDefault="009E44DA" w:rsidP="008F1C80">
      <w:pPr>
        <w:jc w:val="both"/>
      </w:pPr>
      <w:r>
        <w:t xml:space="preserve">It should be pointed out that strategic plan objectives, as referenced above should not be driven or dependent on funding in order that </w:t>
      </w:r>
      <w:proofErr w:type="gramStart"/>
      <w:r>
        <w:t>they are adopted</w:t>
      </w:r>
      <w:r w:rsidR="00050E5A">
        <w:t xml:space="preserve"> by the Council</w:t>
      </w:r>
      <w:proofErr w:type="gramEnd"/>
      <w:r w:rsidR="00050E5A">
        <w:t>. At this point in time however the capital projects and strategic plan objectives are inextricably linked.</w:t>
      </w:r>
    </w:p>
    <w:p w14:paraId="30818A7F" w14:textId="77777777" w:rsidR="00050E5A" w:rsidRDefault="00050E5A" w:rsidP="008F1C80">
      <w:pPr>
        <w:jc w:val="both"/>
      </w:pPr>
    </w:p>
    <w:p w14:paraId="5D8571C7" w14:textId="77777777" w:rsidR="00A42A60" w:rsidRPr="00A42A60" w:rsidRDefault="00A42A60" w:rsidP="008F1C80">
      <w:pPr>
        <w:jc w:val="both"/>
        <w:rPr>
          <w:b/>
        </w:rPr>
      </w:pPr>
      <w:r w:rsidRPr="00A42A60">
        <w:rPr>
          <w:b/>
        </w:rPr>
        <w:t>Resolution</w:t>
      </w:r>
    </w:p>
    <w:p w14:paraId="0F9DC6EA" w14:textId="77777777" w:rsidR="00A42A60" w:rsidRDefault="00A42A60" w:rsidP="008F1C80">
      <w:pPr>
        <w:jc w:val="both"/>
      </w:pPr>
    </w:p>
    <w:p w14:paraId="74AB05FF" w14:textId="0A62F326" w:rsidR="009E44DA" w:rsidRDefault="00A42A60" w:rsidP="008F1C80">
      <w:pPr>
        <w:jc w:val="both"/>
      </w:pPr>
      <w:r>
        <w:t>It</w:t>
      </w:r>
      <w:r w:rsidR="00050E5A">
        <w:t xml:space="preserve"> is proposed</w:t>
      </w:r>
      <w:r w:rsidR="00BD17EB">
        <w:t xml:space="preserve"> that the current </w:t>
      </w:r>
      <w:r>
        <w:t xml:space="preserve">Strategic </w:t>
      </w:r>
      <w:r w:rsidR="00BD17EB">
        <w:t xml:space="preserve">Plan is </w:t>
      </w:r>
      <w:r w:rsidR="00786DB1">
        <w:t>carried</w:t>
      </w:r>
      <w:r w:rsidR="00BD17EB">
        <w:t xml:space="preserve"> forward into 2018/19, with a review after six months to reconsider the position based on information available at that time.</w:t>
      </w:r>
    </w:p>
    <w:p w14:paraId="6011FC00" w14:textId="77777777" w:rsidR="00BD17EB" w:rsidRDefault="00BD17EB" w:rsidP="008F1C80">
      <w:pPr>
        <w:jc w:val="both"/>
      </w:pPr>
    </w:p>
    <w:p w14:paraId="2CFD694A" w14:textId="77777777" w:rsidR="00BD17EB" w:rsidRDefault="00BD17EB" w:rsidP="008F1C80">
      <w:pPr>
        <w:jc w:val="both"/>
      </w:pPr>
    </w:p>
    <w:p w14:paraId="10BCF4D5" w14:textId="77777777" w:rsidR="00BD17EB" w:rsidRPr="00BD17EB" w:rsidRDefault="00BD17EB" w:rsidP="008F1C80">
      <w:pPr>
        <w:jc w:val="both"/>
        <w:rPr>
          <w:b/>
        </w:rPr>
      </w:pPr>
      <w:r w:rsidRPr="00BD17EB">
        <w:rPr>
          <w:b/>
        </w:rPr>
        <w:t>Paul Woods</w:t>
      </w:r>
    </w:p>
    <w:p w14:paraId="3C0944A7" w14:textId="77777777" w:rsidR="00BD17EB" w:rsidRPr="00BD17EB" w:rsidRDefault="00BD17EB" w:rsidP="008F1C80">
      <w:pPr>
        <w:jc w:val="both"/>
        <w:rPr>
          <w:b/>
        </w:rPr>
      </w:pPr>
      <w:r w:rsidRPr="00BD17EB">
        <w:rPr>
          <w:b/>
        </w:rPr>
        <w:t>Chair</w:t>
      </w:r>
    </w:p>
    <w:p w14:paraId="4A9B9A20" w14:textId="77777777" w:rsidR="00BD17EB" w:rsidRPr="00BD17EB" w:rsidRDefault="00BD17EB" w:rsidP="008F1C80">
      <w:pPr>
        <w:jc w:val="both"/>
        <w:rPr>
          <w:b/>
        </w:rPr>
      </w:pPr>
      <w:r w:rsidRPr="00BD17EB">
        <w:rPr>
          <w:b/>
        </w:rPr>
        <w:t>Farnsfield Parish Council</w:t>
      </w:r>
    </w:p>
    <w:sectPr w:rsidR="00BD17EB" w:rsidRPr="00BD17EB" w:rsidSect="009F5F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AE5"/>
    <w:multiLevelType w:val="hybridMultilevel"/>
    <w:tmpl w:val="CD0254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54"/>
    <w:rsid w:val="00050E5A"/>
    <w:rsid w:val="001F73E3"/>
    <w:rsid w:val="00234254"/>
    <w:rsid w:val="0024389A"/>
    <w:rsid w:val="0028459E"/>
    <w:rsid w:val="00436256"/>
    <w:rsid w:val="004E62A3"/>
    <w:rsid w:val="005A6D23"/>
    <w:rsid w:val="00645FDE"/>
    <w:rsid w:val="00667CD7"/>
    <w:rsid w:val="00735CCF"/>
    <w:rsid w:val="00744C4E"/>
    <w:rsid w:val="007556D4"/>
    <w:rsid w:val="00786DB1"/>
    <w:rsid w:val="008F1C80"/>
    <w:rsid w:val="009E44DA"/>
    <w:rsid w:val="009F5FBC"/>
    <w:rsid w:val="00A42A60"/>
    <w:rsid w:val="00B642FF"/>
    <w:rsid w:val="00BC799E"/>
    <w:rsid w:val="00BD17EB"/>
    <w:rsid w:val="00CF2021"/>
    <w:rsid w:val="00DD4A0D"/>
    <w:rsid w:val="00E965F3"/>
    <w:rsid w:val="00EF51B9"/>
    <w:rsid w:val="00F9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3F2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3255</Characters>
  <Application>Microsoft Macintosh Word</Application>
  <DocSecurity>0</DocSecurity>
  <Lines>27</Lines>
  <Paragraphs>7</Paragraphs>
  <ScaleCrop>false</ScaleCrop>
  <Company>Fire and Life Safety Services Ltd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Woods</dc:creator>
  <cp:keywords/>
  <dc:description/>
  <cp:lastModifiedBy>Paul Woods</cp:lastModifiedBy>
  <cp:revision>3</cp:revision>
  <dcterms:created xsi:type="dcterms:W3CDTF">2018-05-07T15:10:00Z</dcterms:created>
  <dcterms:modified xsi:type="dcterms:W3CDTF">2018-05-10T08:33:00Z</dcterms:modified>
</cp:coreProperties>
</file>