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HELD IN THE WHITE SWAN WIGHILL ON 1</w:t>
      </w:r>
      <w:r>
        <w:rPr>
          <w:b/>
          <w:sz w:val="32"/>
          <w:szCs w:val="32"/>
        </w:rPr>
        <w:t>2</w:t>
      </w:r>
      <w:r>
        <w:rPr>
          <w:b/>
          <w:sz w:val="32"/>
          <w:szCs w:val="32"/>
        </w:rPr>
        <w:t xml:space="preserve"> MA</w:t>
      </w:r>
      <w:r>
        <w:rPr>
          <w:b/>
          <w:sz w:val="32"/>
          <w:szCs w:val="32"/>
        </w:rPr>
        <w:t>Y</w:t>
      </w:r>
      <w:r>
        <w:rPr>
          <w:b/>
          <w:sz w:val="32"/>
          <w:szCs w:val="32"/>
        </w:rPr>
        <w:t xml:space="preserve"> 2022</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Mr S Oates (Chairman – </w:t>
      </w:r>
      <w:r>
        <w:rPr>
          <w:sz w:val="22"/>
          <w:szCs w:val="22"/>
        </w:rPr>
        <w:t>Part Time</w:t>
      </w:r>
      <w:r>
        <w:rPr>
          <w:sz w:val="22"/>
          <w:szCs w:val="22"/>
        </w:rPr>
        <w:t xml:space="preserve">), Mrs L Richardson, Mrs D Spry, Mr A Hamilton, </w:t>
      </w:r>
      <w:r>
        <w:rPr>
          <w:sz w:val="22"/>
          <w:szCs w:val="22"/>
        </w:rPr>
        <w:t>Mr J Garside,</w:t>
      </w:r>
    </w:p>
    <w:p>
      <w:pPr>
        <w:pStyle w:val="Normal"/>
        <w:bidi w:val="0"/>
        <w:spacing w:before="0" w:after="0"/>
        <w:jc w:val="both"/>
        <w:rPr>
          <w:sz w:val="22"/>
          <w:szCs w:val="22"/>
        </w:rPr>
      </w:pPr>
      <w:r>
        <w:rPr>
          <w:sz w:val="22"/>
          <w:szCs w:val="22"/>
        </w:rPr>
        <w:t xml:space="preserve">Mrs A Ward &amp; </w:t>
      </w:r>
      <w:r>
        <w:rPr>
          <w:sz w:val="22"/>
          <w:szCs w:val="22"/>
        </w:rPr>
        <w:t>Mr L T I Grant (Clerk/RFO)</w:t>
      </w:r>
    </w:p>
    <w:tbl>
      <w:tblPr>
        <w:tblW w:w="9325" w:type="dxa"/>
        <w:jc w:val="left"/>
        <w:tblInd w:w="-113"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3</w:t>
            </w:r>
          </w:p>
        </w:tc>
        <w:tc>
          <w:tcPr>
            <w:tcW w:w="8745"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Annual Reports</w:t>
            </w:r>
          </w:p>
          <w:p>
            <w:pPr>
              <w:pStyle w:val="Normal"/>
              <w:widowControl w:val="false"/>
              <w:bidi w:val="0"/>
              <w:spacing w:lineRule="auto" w:line="240" w:before="0" w:after="0"/>
              <w:jc w:val="both"/>
              <w:rPr>
                <w:b/>
                <w:b/>
                <w:bCs/>
                <w:sz w:val="22"/>
                <w:szCs w:val="22"/>
                <w:u w:val="single"/>
              </w:rPr>
            </w:pPr>
            <w:r>
              <w:rPr>
                <w:b w:val="false"/>
                <w:bCs w:val="false"/>
                <w:sz w:val="22"/>
                <w:szCs w:val="22"/>
                <w:u w:val="none"/>
              </w:rPr>
              <w:t>Report from the Chairman</w:t>
            </w:r>
          </w:p>
          <w:p>
            <w:pPr>
              <w:pStyle w:val="Normal"/>
              <w:widowControl w:val="false"/>
              <w:bidi w:val="0"/>
              <w:spacing w:lineRule="auto" w:line="240" w:before="0" w:after="0"/>
              <w:jc w:val="both"/>
              <w:rPr>
                <w:b/>
                <w:b/>
                <w:bCs/>
                <w:sz w:val="22"/>
                <w:szCs w:val="22"/>
                <w:u w:val="single"/>
              </w:rPr>
            </w:pPr>
            <w:r>
              <w:rPr>
                <w:b w:val="false"/>
                <w:bCs w:val="false"/>
                <w:sz w:val="22"/>
                <w:szCs w:val="22"/>
                <w:u w:val="none"/>
              </w:rPr>
              <w:t>The report had been circulated previously. There were no comments or questions.</w:t>
            </w:r>
          </w:p>
          <w:p>
            <w:pPr>
              <w:pStyle w:val="Normal"/>
              <w:widowControl w:val="false"/>
              <w:bidi w:val="0"/>
              <w:spacing w:lineRule="auto" w:line="240" w:before="0" w:after="0"/>
              <w:jc w:val="both"/>
              <w:rPr>
                <w:b/>
                <w:b/>
                <w:bCs/>
                <w:sz w:val="22"/>
                <w:szCs w:val="22"/>
                <w:u w:val="single"/>
              </w:rPr>
            </w:pPr>
            <w:r>
              <w:rPr>
                <w:b w:val="false"/>
                <w:bCs w:val="false"/>
                <w:sz w:val="22"/>
                <w:szCs w:val="22"/>
                <w:u w:val="none"/>
              </w:rPr>
              <w:t>Report from the Responsible Financial Officers</w:t>
            </w:r>
          </w:p>
          <w:p>
            <w:pPr>
              <w:pStyle w:val="Normal"/>
              <w:widowControl w:val="false"/>
              <w:bidi w:val="0"/>
              <w:spacing w:lineRule="auto" w:line="240" w:before="0" w:after="0"/>
              <w:jc w:val="both"/>
              <w:rPr>
                <w:b/>
                <w:b/>
                <w:bCs/>
                <w:sz w:val="22"/>
                <w:szCs w:val="22"/>
                <w:u w:val="single"/>
              </w:rPr>
            </w:pPr>
            <w:r>
              <w:rPr>
                <w:b w:val="false"/>
                <w:bCs w:val="false"/>
                <w:sz w:val="22"/>
                <w:szCs w:val="22"/>
                <w:u w:val="none"/>
              </w:rPr>
              <w:t>The report had been circulated previously. There were no comments or questions.</w:t>
            </w:r>
          </w:p>
          <w:p>
            <w:pPr>
              <w:pStyle w:val="Normal"/>
              <w:widowControl w:val="false"/>
              <w:bidi w:val="0"/>
              <w:spacing w:lineRule="auto" w:line="240" w:before="0" w:after="0"/>
              <w:jc w:val="both"/>
              <w:rPr>
                <w:b w:val="false"/>
                <w:b w:val="false"/>
                <w:bCs w:val="false"/>
                <w:u w:val="none"/>
              </w:rPr>
            </w:pPr>
            <w:r>
              <w:rPr>
                <w:b/>
                <w:bCs/>
                <w:sz w:val="22"/>
                <w:szCs w:val="22"/>
                <w:u w:val="single"/>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rPr/>
            </w:pPr>
            <w:r>
              <w:rPr/>
              <w:t>4</w:t>
            </w:r>
          </w:p>
        </w:tc>
        <w:tc>
          <w:tcPr>
            <w:tcW w:w="8745"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 xml:space="preserve"> </w:t>
            </w:r>
            <w:r>
              <w:rPr>
                <w:b/>
                <w:bCs/>
                <w:sz w:val="22"/>
                <w:szCs w:val="22"/>
                <w:u w:val="single"/>
              </w:rPr>
              <w:t>Election of Parish Council Officers</w:t>
            </w:r>
          </w:p>
          <w:p>
            <w:pPr>
              <w:pStyle w:val="Normal"/>
              <w:widowControl w:val="false"/>
              <w:bidi w:val="0"/>
              <w:spacing w:lineRule="auto" w:line="240" w:before="0" w:after="0"/>
              <w:jc w:val="both"/>
              <w:rPr>
                <w:b w:val="false"/>
                <w:b w:val="false"/>
                <w:bCs w:val="false"/>
                <w:sz w:val="22"/>
                <w:szCs w:val="22"/>
                <w:u w:val="none"/>
              </w:rPr>
            </w:pPr>
            <w:r>
              <w:rPr>
                <w:b w:val="false"/>
                <w:bCs w:val="false"/>
                <w:sz w:val="22"/>
                <w:szCs w:val="22"/>
                <w:u w:val="none"/>
              </w:rPr>
              <w:t>After discussion, all Cllrs present without abstention confirmed that Cllr A Hamilton was elected as Chairman and Cllrs Mrs D Spry as Vice Chairman.</w:t>
            </w:r>
          </w:p>
          <w:p>
            <w:pPr>
              <w:pStyle w:val="Normal"/>
              <w:widowControl w:val="false"/>
              <w:bidi w:val="0"/>
              <w:spacing w:lineRule="auto" w:line="240" w:before="0" w:after="0"/>
              <w:jc w:val="both"/>
              <w:rPr>
                <w:b w:val="false"/>
                <w:b w:val="false"/>
                <w:bCs w:val="false"/>
                <w:sz w:val="22"/>
                <w:szCs w:val="22"/>
                <w:u w:val="none"/>
              </w:rPr>
            </w:pPr>
            <w:r>
              <w:rPr>
                <w:b w:val="false"/>
                <w:bCs w:val="false"/>
                <w:sz w:val="22"/>
                <w:szCs w:val="22"/>
                <w:u w:val="none"/>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319"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b/>
                <w:b/>
                <w:bCs/>
                <w:sz w:val="22"/>
                <w:szCs w:val="22"/>
                <w:u w:val="none"/>
              </w:rPr>
            </w:pPr>
            <w:r>
              <w:rPr>
                <w:b/>
                <w:bCs/>
                <w:sz w:val="22"/>
                <w:szCs w:val="22"/>
                <w:u w:val="none"/>
              </w:rPr>
              <w:t>The annual Meeting was followed by a monthly meeting of the Parish Council</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 xml:space="preserve">Minutes of the Meeting Held on </w:t>
            </w:r>
            <w:r>
              <w:rPr>
                <w:b/>
                <w:sz w:val="22"/>
                <w:szCs w:val="22"/>
                <w:u w:val="single"/>
              </w:rPr>
              <w:t>11</w:t>
            </w:r>
            <w:r>
              <w:rPr>
                <w:b/>
                <w:sz w:val="22"/>
                <w:szCs w:val="22"/>
                <w:u w:val="single"/>
              </w:rPr>
              <w:t xml:space="preserve"> </w:t>
            </w:r>
            <w:r>
              <w:rPr>
                <w:b/>
                <w:sz w:val="22"/>
                <w:szCs w:val="22"/>
                <w:u w:val="single"/>
              </w:rPr>
              <w:t>March</w:t>
            </w:r>
            <w:r>
              <w:rPr>
                <w:b/>
                <w:sz w:val="22"/>
                <w:szCs w:val="22"/>
                <w:u w:val="single"/>
              </w:rPr>
              <w:t xml:space="preserve"> 202</w:t>
            </w:r>
            <w:r>
              <w:rPr>
                <w:b/>
                <w:sz w:val="22"/>
                <w:szCs w:val="22"/>
                <w:u w:val="single"/>
              </w:rPr>
              <w:t>2</w:t>
            </w:r>
          </w:p>
          <w:p>
            <w:pPr>
              <w:pStyle w:val="Normal"/>
              <w:widowControl w:val="false"/>
              <w:bidi w:val="0"/>
              <w:spacing w:lineRule="auto" w:line="240" w:before="0" w:after="0"/>
              <w:jc w:val="both"/>
              <w:rPr>
                <w:sz w:val="22"/>
                <w:szCs w:val="22"/>
              </w:rPr>
            </w:pPr>
            <w:r>
              <w:rPr>
                <w:sz w:val="22"/>
                <w:szCs w:val="22"/>
              </w:rPr>
              <w:t xml:space="preserve">The minutes of the meeting held on </w:t>
            </w:r>
            <w:r>
              <w:rPr>
                <w:sz w:val="22"/>
                <w:szCs w:val="22"/>
              </w:rPr>
              <w:t>11</w:t>
            </w:r>
            <w:r>
              <w:rPr>
                <w:sz w:val="22"/>
                <w:szCs w:val="22"/>
              </w:rPr>
              <w:t xml:space="preserve"> </w:t>
            </w:r>
            <w:r>
              <w:rPr>
                <w:sz w:val="22"/>
                <w:szCs w:val="22"/>
              </w:rPr>
              <w:t>March</w:t>
            </w:r>
            <w:r>
              <w:rPr>
                <w:sz w:val="22"/>
                <w:szCs w:val="22"/>
              </w:rPr>
              <w:t xml:space="preserve"> 202</w:t>
            </w:r>
            <w:r>
              <w:rPr>
                <w:sz w:val="22"/>
                <w:szCs w:val="22"/>
              </w:rPr>
              <w:t>2</w:t>
            </w:r>
            <w:r>
              <w:rPr>
                <w:sz w:val="22"/>
                <w:szCs w:val="22"/>
              </w:rPr>
              <w:t xml:space="preserve">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1251"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6</w:t>
            </w:r>
            <w:r>
              <w:rPr>
                <w:b/>
                <w:sz w:val="22"/>
                <w:szCs w:val="22"/>
              </w:rPr>
              <w:t>.</w:t>
            </w:r>
          </w:p>
          <w:p>
            <w:pPr>
              <w:pStyle w:val="Normal"/>
              <w:widowControl w:val="false"/>
              <w:bidi w:val="0"/>
              <w:spacing w:lineRule="auto" w:line="240" w:before="0" w:after="0"/>
              <w:jc w:val="both"/>
              <w:rPr>
                <w:sz w:val="22"/>
                <w:szCs w:val="22"/>
              </w:rPr>
            </w:pPr>
            <w:r>
              <w:rPr>
                <w:sz w:val="22"/>
                <w:szCs w:val="22"/>
              </w:rPr>
              <w:t>6</w:t>
            </w:r>
            <w:r>
              <w:rPr>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 xml:space="preserve">Matters Arising from the Minutes of the Meeting held on </w:t>
            </w:r>
            <w:r>
              <w:rPr>
                <w:b/>
                <w:sz w:val="22"/>
                <w:szCs w:val="22"/>
                <w:u w:val="single"/>
              </w:rPr>
              <w:t>11</w:t>
            </w:r>
            <w:r>
              <w:rPr>
                <w:b/>
                <w:sz w:val="22"/>
                <w:szCs w:val="22"/>
                <w:u w:val="single"/>
              </w:rPr>
              <w:t xml:space="preserve"> </w:t>
            </w:r>
            <w:r>
              <w:rPr>
                <w:b/>
                <w:sz w:val="22"/>
                <w:szCs w:val="22"/>
                <w:u w:val="single"/>
              </w:rPr>
              <w:t>March</w:t>
            </w:r>
            <w:r>
              <w:rPr>
                <w:b/>
                <w:sz w:val="22"/>
                <w:szCs w:val="22"/>
                <w:u w:val="single"/>
              </w:rPr>
              <w:t xml:space="preserve"> 202</w:t>
            </w:r>
            <w:r>
              <w:rPr>
                <w:b/>
                <w:sz w:val="22"/>
                <w:szCs w:val="22"/>
                <w:u w:val="single"/>
              </w:rPr>
              <w:t>2</w:t>
            </w:r>
          </w:p>
          <w:p>
            <w:pPr>
              <w:pStyle w:val="Normal"/>
              <w:widowControl w:val="false"/>
              <w:numPr>
                <w:ilvl w:val="0"/>
                <w:numId w:val="1"/>
              </w:numPr>
              <w:bidi w:val="0"/>
              <w:spacing w:lineRule="auto" w:line="240" w:before="0" w:after="0"/>
              <w:jc w:val="both"/>
              <w:rPr>
                <w:sz w:val="22"/>
                <w:szCs w:val="22"/>
              </w:rPr>
            </w:pPr>
            <w:r>
              <w:rPr>
                <w:b w:val="false"/>
                <w:bCs w:val="false"/>
                <w:sz w:val="22"/>
                <w:szCs w:val="22"/>
                <w:u w:val="none"/>
              </w:rPr>
              <w:t>Defective Footpath Surface Church Street Wighill</w:t>
            </w:r>
          </w:p>
          <w:p>
            <w:pPr>
              <w:pStyle w:val="Normal"/>
              <w:widowControl w:val="false"/>
              <w:bidi w:val="0"/>
              <w:spacing w:lineRule="auto" w:line="240" w:before="0" w:after="0"/>
              <w:jc w:val="both"/>
              <w:rPr>
                <w:sz w:val="22"/>
                <w:szCs w:val="22"/>
              </w:rPr>
            </w:pPr>
            <w:r>
              <w:rPr>
                <w:b w:val="false"/>
                <w:bCs w:val="false"/>
                <w:sz w:val="22"/>
                <w:szCs w:val="22"/>
                <w:u w:val="none"/>
              </w:rPr>
              <w:t xml:space="preserve">No repairs have been carried out to date, </w:t>
            </w:r>
            <w:r>
              <w:rPr>
                <w:b w:val="false"/>
                <w:bCs w:val="false"/>
                <w:sz w:val="22"/>
                <w:szCs w:val="22"/>
                <w:u w:val="none"/>
              </w:rPr>
              <w:t>but are included in works to be undertaken</w:t>
            </w:r>
          </w:p>
          <w:p>
            <w:pPr>
              <w:pStyle w:val="Normal"/>
              <w:widowControl w:val="false"/>
              <w:numPr>
                <w:ilvl w:val="0"/>
                <w:numId w:val="8"/>
              </w:numPr>
              <w:bidi w:val="0"/>
              <w:spacing w:lineRule="auto" w:line="240" w:before="0" w:after="0"/>
              <w:jc w:val="both"/>
              <w:rPr>
                <w:sz w:val="22"/>
                <w:szCs w:val="22"/>
              </w:rPr>
            </w:pPr>
            <w:r>
              <w:rPr>
                <w:b w:val="false"/>
                <w:bCs w:val="false"/>
                <w:sz w:val="22"/>
                <w:szCs w:val="22"/>
                <w:u w:val="none"/>
              </w:rPr>
              <w:t xml:space="preserve">The white lines on the Highway surface at the corner have been replaced. </w:t>
            </w:r>
          </w:p>
          <w:p>
            <w:pPr>
              <w:pStyle w:val="Normal"/>
              <w:widowControl w:val="false"/>
              <w:numPr>
                <w:ilvl w:val="0"/>
                <w:numId w:val="0"/>
              </w:numPr>
              <w:bidi w:val="0"/>
              <w:spacing w:lineRule="auto" w:line="240" w:before="0" w:after="0"/>
              <w:ind w:left="720" w:hanging="0"/>
              <w:jc w:val="both"/>
              <w:rPr>
                <w:sz w:val="22"/>
                <w:szCs w:val="22"/>
              </w:rPr>
            </w:pPr>
            <w:r>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7</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 xml:space="preserve">Crime statistics are now available on line at </w:t>
            </w:r>
            <w:hyperlink r:id="rId2">
              <w:r>
                <w:rPr>
                  <w:rStyle w:val="InternetLink"/>
                  <w:sz w:val="22"/>
                  <w:szCs w:val="22"/>
                </w:rPr>
                <w:t>www.Police.uk</w:t>
              </w:r>
            </w:hyperlink>
            <w:r>
              <w:rPr>
                <w:sz w:val="22"/>
                <w:szCs w:val="22"/>
              </w:rPr>
              <w:t xml:space="preserve">  (check by Post Code).</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8</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8</w:t>
            </w:r>
            <w:r>
              <w:rPr>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Funds Received</w:t>
            </w:r>
          </w:p>
          <w:p>
            <w:pPr>
              <w:pStyle w:val="Normal"/>
              <w:widowControl w:val="false"/>
              <w:numPr>
                <w:ilvl w:val="0"/>
                <w:numId w:val="2"/>
              </w:numPr>
              <w:bidi w:val="0"/>
              <w:spacing w:lineRule="auto" w:line="240" w:before="0" w:after="0"/>
              <w:jc w:val="both"/>
              <w:rPr>
                <w:sz w:val="22"/>
                <w:szCs w:val="22"/>
              </w:rPr>
            </w:pPr>
            <w:r>
              <w:rPr>
                <w:b w:val="false"/>
                <w:bCs w:val="false"/>
                <w:sz w:val="22"/>
                <w:szCs w:val="22"/>
                <w:u w:val="none"/>
              </w:rPr>
              <w:t>£600.00 HBC Precept half year</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8</w:t>
            </w:r>
            <w:r>
              <w:rPr>
                <w:sz w:val="22"/>
                <w:szCs w:val="22"/>
              </w:rPr>
              <w:t>.2</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 xml:space="preserve">Bank Balance at </w:t>
            </w:r>
            <w:r>
              <w:rPr>
                <w:sz w:val="22"/>
                <w:szCs w:val="22"/>
                <w:u w:val="none"/>
              </w:rPr>
              <w:t>30</w:t>
            </w:r>
            <w:r>
              <w:rPr>
                <w:sz w:val="22"/>
                <w:szCs w:val="22"/>
                <w:u w:val="none"/>
              </w:rPr>
              <w:t>.0</w:t>
            </w:r>
            <w:r>
              <w:rPr>
                <w:sz w:val="22"/>
                <w:szCs w:val="22"/>
                <w:u w:val="none"/>
              </w:rPr>
              <w:t>4</w:t>
            </w:r>
            <w:r>
              <w:rPr>
                <w:sz w:val="22"/>
                <w:szCs w:val="22"/>
                <w:u w:val="none"/>
              </w:rPr>
              <w:t>.22 were:</w:t>
            </w:r>
          </w:p>
          <w:p>
            <w:pPr>
              <w:pStyle w:val="Normal"/>
              <w:widowControl w:val="false"/>
              <w:numPr>
                <w:ilvl w:val="0"/>
                <w:numId w:val="3"/>
              </w:numPr>
              <w:suppressAutoHyphens w:val="true"/>
              <w:bidi w:val="0"/>
              <w:spacing w:lineRule="auto" w:line="240" w:before="0" w:after="0"/>
              <w:ind w:left="794" w:right="-340" w:hanging="340"/>
              <w:jc w:val="both"/>
              <w:rPr>
                <w:sz w:val="22"/>
                <w:szCs w:val="22"/>
              </w:rPr>
            </w:pPr>
            <w:r>
              <w:rPr>
                <w:b w:val="false"/>
                <w:bCs w:val="false"/>
                <w:sz w:val="22"/>
                <w:szCs w:val="22"/>
                <w:u w:val="none"/>
              </w:rPr>
              <w:t>Charity account £1,</w:t>
            </w:r>
            <w:r>
              <w:rPr>
                <w:b w:val="false"/>
                <w:bCs w:val="false"/>
                <w:sz w:val="22"/>
                <w:szCs w:val="22"/>
                <w:u w:val="none"/>
              </w:rPr>
              <w:t>175.04</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8</w:t>
            </w:r>
            <w:r>
              <w:rPr>
                <w:sz w:val="22"/>
                <w:szCs w:val="22"/>
              </w:rPr>
              <w:t>.</w:t>
            </w:r>
            <w:r>
              <w:rPr>
                <w:sz w:val="22"/>
                <w:szCs w:val="22"/>
              </w:rPr>
              <w:t>3</w:t>
            </w:r>
          </w:p>
        </w:tc>
        <w:tc>
          <w:tcPr>
            <w:tcW w:w="8745" w:type="dxa"/>
            <w:tcBorders/>
            <w:shd w:color="auto" w:fill="FFFFFF" w:val="clear"/>
          </w:tcPr>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 xml:space="preserve">Report by </w:t>
            </w:r>
            <w:r>
              <w:rPr>
                <w:b w:val="false"/>
                <w:bCs w:val="false"/>
                <w:sz w:val="22"/>
                <w:szCs w:val="22"/>
              </w:rPr>
              <w:t xml:space="preserve"> Internal Auditor</w:t>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The new internal auditor has been on holiday and has not yet carried out any work.</w:t>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r>
              <w:rPr>
                <w:b/>
                <w:sz w:val="22"/>
                <w:szCs w:val="22"/>
              </w:rPr>
              <w:t>.</w:t>
            </w:r>
          </w:p>
          <w:p>
            <w:pPr>
              <w:pStyle w:val="Normal"/>
              <w:widowControl w:val="false"/>
              <w:bidi w:val="0"/>
              <w:spacing w:lineRule="auto" w:line="240" w:before="0" w:after="0"/>
              <w:jc w:val="both"/>
              <w:rPr>
                <w:sz w:val="22"/>
                <w:szCs w:val="22"/>
              </w:rPr>
            </w:pPr>
            <w:r>
              <w:rPr>
                <w:sz w:val="22"/>
                <w:szCs w:val="22"/>
              </w:rPr>
              <w:t>9</w:t>
            </w:r>
            <w:r>
              <w:rPr>
                <w:sz w:val="22"/>
                <w:szCs w:val="22"/>
              </w:rPr>
              <w:t>.1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4"/>
              </w:numPr>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None</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9</w:t>
            </w:r>
            <w:r>
              <w:rPr>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5"/>
              </w:numPr>
              <w:tabs>
                <w:tab w:val="clear" w:pos="709"/>
                <w:tab w:val="left" w:pos="1525" w:leader="none"/>
              </w:tabs>
              <w:bidi w:val="0"/>
              <w:spacing w:lineRule="auto" w:line="240" w:before="0" w:after="0"/>
              <w:jc w:val="both"/>
              <w:rPr>
                <w:sz w:val="22"/>
                <w:szCs w:val="22"/>
              </w:rPr>
            </w:pPr>
            <w:r>
              <w:rPr>
                <w:b w:val="false"/>
                <w:bCs w:val="false"/>
                <w:sz w:val="22"/>
                <w:szCs w:val="22"/>
                <w:u w:val="none"/>
              </w:rPr>
              <w:t>None</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9</w:t>
            </w:r>
            <w:r>
              <w:rPr>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6"/>
              </w:numPr>
              <w:bidi w:val="0"/>
              <w:spacing w:lineRule="auto" w:line="240" w:before="0" w:after="0"/>
              <w:jc w:val="both"/>
              <w:rPr>
                <w:sz w:val="22"/>
                <w:szCs w:val="22"/>
              </w:rPr>
            </w:pPr>
            <w:r>
              <w:rPr>
                <w:sz w:val="22"/>
                <w:szCs w:val="22"/>
              </w:rPr>
              <w:t>None</w:t>
            </w:r>
          </w:p>
          <w:p>
            <w:pPr>
              <w:pStyle w:val="Normal"/>
              <w:widowControl w:val="false"/>
              <w:numPr>
                <w:ilvl w:val="0"/>
                <w:numId w:val="0"/>
              </w:numPr>
              <w:bidi w:val="0"/>
              <w:spacing w:lineRule="auto" w:line="240" w:before="0" w:after="0"/>
              <w:ind w:left="720" w:hanging="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10</w:t>
            </w:r>
          </w:p>
        </w:tc>
        <w:tc>
          <w:tcPr>
            <w:tcW w:w="8745" w:type="dxa"/>
            <w:tcBorders/>
            <w:shd w:color="auto" w:fill="FFFFFF" w:val="clear"/>
          </w:tcPr>
          <w:p>
            <w:pPr>
              <w:pStyle w:val="Normal"/>
              <w:widowControl w:val="false"/>
              <w:bidi w:val="0"/>
              <w:spacing w:lineRule="auto" w:line="240" w:before="0" w:after="0"/>
              <w:jc w:val="left"/>
              <w:rPr>
                <w:sz w:val="22"/>
                <w:szCs w:val="22"/>
              </w:rPr>
            </w:pPr>
            <w:r>
              <w:rPr>
                <w:b/>
                <w:bCs/>
                <w:sz w:val="22"/>
                <w:szCs w:val="22"/>
                <w:u w:val="single"/>
              </w:rPr>
              <w:t>PC Administration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10</w:t>
            </w:r>
            <w:r>
              <w:rPr>
                <w:b w:val="false"/>
                <w:bCs w:val="false"/>
                <w:color w:val="000000"/>
                <w:sz w:val="22"/>
                <w:szCs w:val="22"/>
              </w:rPr>
              <w:t>.1</w:t>
            </w:r>
          </w:p>
        </w:tc>
        <w:tc>
          <w:tcPr>
            <w:tcW w:w="8745" w:type="dxa"/>
            <w:tcBorders/>
            <w:shd w:color="auto" w:fill="FFFFFF" w:val="clear"/>
          </w:tcPr>
          <w:p>
            <w:pPr>
              <w:pStyle w:val="Normal"/>
              <w:widowControl w:val="false"/>
              <w:bidi w:val="0"/>
              <w:spacing w:lineRule="auto" w:line="240" w:before="0" w:after="0"/>
              <w:jc w:val="left"/>
              <w:rPr>
                <w:u w:val="none"/>
              </w:rPr>
            </w:pPr>
            <w:r>
              <w:rPr>
                <w:b w:val="false"/>
                <w:bCs w:val="false"/>
                <w:sz w:val="22"/>
                <w:szCs w:val="22"/>
                <w:u w:val="none"/>
              </w:rPr>
              <w:t>Jubilee Celebrations</w:t>
            </w:r>
          </w:p>
          <w:p>
            <w:pPr>
              <w:pStyle w:val="Normal"/>
              <w:widowControl w:val="false"/>
              <w:bidi w:val="0"/>
              <w:spacing w:lineRule="auto" w:line="240" w:before="0" w:after="0"/>
              <w:jc w:val="left"/>
              <w:rPr>
                <w:b w:val="false"/>
                <w:b w:val="false"/>
                <w:bCs w:val="false"/>
                <w:sz w:val="22"/>
                <w:szCs w:val="22"/>
              </w:rPr>
            </w:pPr>
            <w:r>
              <w:rPr>
                <w:u w:val="none"/>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Councillors Business Items for the next Meeting</w:t>
            </w:r>
          </w:p>
          <w:p>
            <w:pPr>
              <w:pStyle w:val="Normal"/>
              <w:widowControl w:val="false"/>
              <w:numPr>
                <w:ilvl w:val="0"/>
                <w:numId w:val="7"/>
              </w:numPr>
              <w:bidi w:val="0"/>
              <w:spacing w:lineRule="auto" w:line="240" w:before="0" w:after="0"/>
              <w:jc w:val="both"/>
              <w:rPr>
                <w:sz w:val="22"/>
                <w:szCs w:val="22"/>
              </w:rPr>
            </w:pPr>
            <w:r>
              <w:rPr>
                <w:b w:val="false"/>
                <w:bCs w:val="false"/>
                <w:sz w:val="22"/>
                <w:szCs w:val="22"/>
                <w:u w:val="none"/>
              </w:rPr>
              <w:t>Royal Platinum Jubilee  Celebrations</w:t>
            </w:r>
          </w:p>
          <w:p>
            <w:pPr>
              <w:pStyle w:val="Normal"/>
              <w:widowControl w:val="false"/>
              <w:bidi w:val="0"/>
              <w:spacing w:lineRule="auto" w:line="240" w:before="0" w:after="0"/>
              <w:jc w:val="both"/>
              <w:rPr>
                <w:sz w:val="22"/>
                <w:szCs w:val="22"/>
              </w:rPr>
            </w:pPr>
            <w:r>
              <w:rPr>
                <w:b w:val="false"/>
                <w:bCs w:val="false"/>
                <w:sz w:val="22"/>
                <w:szCs w:val="22"/>
                <w:u w:val="none"/>
              </w:rPr>
              <w:t>The Application to HBC for a Community Grant had been met in full, subject to conditions. The grant would be paid in arrears after submission of receipts.</w:t>
            </w:r>
          </w:p>
          <w:p>
            <w:pPr>
              <w:pStyle w:val="Normal"/>
              <w:widowControl w:val="false"/>
              <w:bidi w:val="0"/>
              <w:spacing w:lineRule="auto" w:line="240" w:before="0" w:after="0"/>
              <w:jc w:val="both"/>
              <w:rPr>
                <w:sz w:val="22"/>
                <w:szCs w:val="22"/>
              </w:rPr>
            </w:pPr>
            <w:r>
              <w:rPr>
                <w:b w:val="false"/>
                <w:bCs w:val="false"/>
                <w:sz w:val="22"/>
                <w:szCs w:val="22"/>
                <w:u w:val="none"/>
              </w:rPr>
              <w:t xml:space="preserve">Cllrs considered the grant available with the proposals previously agreed.  </w:t>
            </w:r>
            <w:r>
              <w:rPr>
                <w:b w:val="false"/>
                <w:bCs w:val="false"/>
                <w:sz w:val="22"/>
                <w:szCs w:val="22"/>
                <w:u w:val="none"/>
              </w:rPr>
              <w:t>Following discussions, Cllrs agreed that the scheme to manufacture and install the new seat adjacent to The White Swan would be  amended to reduce cost. The Jazz Band for the celebrations and tape to support the bunting were items which will be included in the grant funded events in the Village. All PC funded items  will need to be addressed to the Parish Council as purchasers for payment.</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r>
    </w:p>
    <w:sectPr>
      <w:footerReference w:type="default" r:id="rId3"/>
      <w:type w:val="nextPage"/>
      <w:pgSz w:w="11906" w:h="16838"/>
      <w:pgMar w:left="1134" w:right="1134" w:gutter="0" w:header="0" w:top="1134" w:footer="1134" w:bottom="2002"/>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2"/>
    <w:family w:val="auto"/>
    <w:pitch w:val="default"/>
  </w:font>
  <w:font w:name="Wingdings">
    <w:charset w:val="02"/>
    <w:family w:val="auto"/>
    <w:pitch w:val="variable"/>
  </w:font>
  <w:font w:name="OpenSymbol">
    <w:altName w:val="Arial Unicode MS"/>
    <w:charset w:val="01"/>
    <w:family w:val="auto"/>
    <w:pitch w:val="variable"/>
  </w:font>
  <w:font w:name="Wingdings">
    <w:charset w:val="02"/>
    <w:family w:val="auto"/>
    <w:pitch w:val="default"/>
  </w:font>
  <w:font w:name="OpenSymbol">
    <w:altName w:val="Arial Unicode MS"/>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bidi w:val="0"/>
      <w:jc w:val="left"/>
      <w:rPr/>
    </w:pPr>
    <w:r>
      <w:rPr/>
      <w:t xml:space="preserve">Clerk to the Parish Council: L T I Grant Tel: 01423359961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74"/>
        </w:tabs>
        <w:ind w:left="774" w:hanging="360"/>
      </w:pPr>
      <w:rPr>
        <w:rFonts w:ascii="Symbol" w:hAnsi="Symbol" w:cs="Symbol" w:hint="default"/>
      </w:rPr>
    </w:lvl>
    <w:lvl w:ilvl="1">
      <w:start w:val="1"/>
      <w:numFmt w:val="bullet"/>
      <w:lvlText w:val="◦"/>
      <w:lvlJc w:val="left"/>
      <w:pPr>
        <w:tabs>
          <w:tab w:val="num" w:pos="1134"/>
        </w:tabs>
        <w:ind w:left="1134" w:hanging="360"/>
      </w:pPr>
      <w:rPr>
        <w:rFonts w:ascii="OpenSymbol" w:hAnsi="OpenSymbol" w:cs="OpenSymbol" w:hint="default"/>
      </w:rPr>
    </w:lvl>
    <w:lvl w:ilvl="2">
      <w:start w:val="1"/>
      <w:numFmt w:val="bullet"/>
      <w:lvlText w:val="▪"/>
      <w:lvlJc w:val="left"/>
      <w:pPr>
        <w:tabs>
          <w:tab w:val="num" w:pos="1494"/>
        </w:tabs>
        <w:ind w:left="1494" w:hanging="360"/>
      </w:pPr>
      <w:rPr>
        <w:rFonts w:ascii="OpenSymbol" w:hAnsi="OpenSymbol" w:cs="OpenSymbol" w:hint="default"/>
      </w:rPr>
    </w:lvl>
    <w:lvl w:ilvl="3">
      <w:start w:val="1"/>
      <w:numFmt w:val="bullet"/>
      <w:lvlText w:val=""/>
      <w:lvlJc w:val="left"/>
      <w:pPr>
        <w:tabs>
          <w:tab w:val="num" w:pos="1854"/>
        </w:tabs>
        <w:ind w:left="1854" w:hanging="360"/>
      </w:pPr>
      <w:rPr>
        <w:rFonts w:ascii="Symbol" w:hAnsi="Symbol" w:cs="Symbol" w:hint="default"/>
      </w:rPr>
    </w:lvl>
    <w:lvl w:ilvl="4">
      <w:start w:val="1"/>
      <w:numFmt w:val="bullet"/>
      <w:lvlText w:val="◦"/>
      <w:lvlJc w:val="left"/>
      <w:pPr>
        <w:tabs>
          <w:tab w:val="num" w:pos="2214"/>
        </w:tabs>
        <w:ind w:left="2214" w:hanging="360"/>
      </w:pPr>
      <w:rPr>
        <w:rFonts w:ascii="OpenSymbol" w:hAnsi="OpenSymbol" w:cs="OpenSymbol" w:hint="default"/>
      </w:rPr>
    </w:lvl>
    <w:lvl w:ilvl="5">
      <w:start w:val="1"/>
      <w:numFmt w:val="bullet"/>
      <w:lvlText w:val="▪"/>
      <w:lvlJc w:val="left"/>
      <w:pPr>
        <w:tabs>
          <w:tab w:val="num" w:pos="2574"/>
        </w:tabs>
        <w:ind w:left="2574" w:hanging="360"/>
      </w:pPr>
      <w:rPr>
        <w:rFonts w:ascii="OpenSymbol" w:hAnsi="OpenSymbol" w:cs="OpenSymbol" w:hint="default"/>
      </w:rPr>
    </w:lvl>
    <w:lvl w:ilvl="6">
      <w:start w:val="1"/>
      <w:numFmt w:val="bullet"/>
      <w:lvlText w:val=""/>
      <w:lvlJc w:val="left"/>
      <w:pPr>
        <w:tabs>
          <w:tab w:val="num" w:pos="2934"/>
        </w:tabs>
        <w:ind w:left="2934" w:hanging="360"/>
      </w:pPr>
      <w:rPr>
        <w:rFonts w:ascii="Symbol" w:hAnsi="Symbol" w:cs="Symbol" w:hint="default"/>
      </w:rPr>
    </w:lvl>
    <w:lvl w:ilvl="7">
      <w:start w:val="1"/>
      <w:numFmt w:val="bullet"/>
      <w:lvlText w:val="◦"/>
      <w:lvlJc w:val="left"/>
      <w:pPr>
        <w:tabs>
          <w:tab w:val="num" w:pos="3294"/>
        </w:tabs>
        <w:ind w:left="3294" w:hanging="360"/>
      </w:pPr>
      <w:rPr>
        <w:rFonts w:ascii="OpenSymbol" w:hAnsi="OpenSymbol" w:cs="OpenSymbol" w:hint="default"/>
      </w:rPr>
    </w:lvl>
    <w:lvl w:ilvl="8">
      <w:start w:val="1"/>
      <w:numFmt w:val="bullet"/>
      <w:lvlText w:val="▪"/>
      <w:lvlJc w:val="left"/>
      <w:pPr>
        <w:tabs>
          <w:tab w:val="num" w:pos="3654"/>
        </w:tabs>
        <w:ind w:left="3654"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lineRule="auto" w:line="240" w:before="0" w:after="0"/>
      <w:jc w:val="both"/>
    </w:pPr>
    <w:rPr>
      <w:rFonts w:ascii="Calibri" w:hAnsi="Calibri" w:eastAsia="NSimSun" w:cs="Lucida Sans"/>
      <w:color w:val="auto"/>
      <w:kern w:val="2"/>
      <w:sz w:val="22"/>
      <w:szCs w:val="22"/>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HeaderandFooter">
    <w:name w:val="Header and Footer"/>
    <w:basedOn w:val="Normal"/>
    <w:qFormat/>
    <w:pPr/>
    <w:rPr/>
  </w:style>
  <w:style w:type="paragraph" w:styleId="Footer">
    <w:name w:val="Footer"/>
    <w:basedOn w:val="Normal"/>
    <w:pPr>
      <w:tabs>
        <w:tab w:val="clear" w:pos="709"/>
        <w:tab w:val="center" w:pos="4513" w:leader="none"/>
        <w:tab w:val="right" w:pos="9026" w:leader="none"/>
      </w:tabs>
      <w:spacing w:lineRule="auto" w:line="240" w:before="0" w:after="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59</TotalTime>
  <Application>LibreOffice/7.2.6.2$Windows_X86_64 LibreOffice_project/b0ec3a565991f7569a5a7f5d24fed7f52653d754</Application>
  <AppVersion>15.0000</AppVersion>
  <Pages>3</Pages>
  <Words>842</Words>
  <Characters>4176</Characters>
  <CharactersWithSpaces>4951</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2022-03-16T17:44:59Z</cp:lastPrinted>
  <dcterms:modified xsi:type="dcterms:W3CDTF">2022-05-14T16:02:40Z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