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403D" w14:paraId="69F86561" w14:textId="77777777" w:rsidTr="0038266C">
        <w:tc>
          <w:tcPr>
            <w:tcW w:w="9010" w:type="dxa"/>
          </w:tcPr>
          <w:p w14:paraId="7AC674B9" w14:textId="5A8E31C3" w:rsidR="00F4403D" w:rsidRPr="00DE56C5" w:rsidRDefault="00F4403D" w:rsidP="0038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  <w:p w14:paraId="2A78DCE3" w14:textId="77777777" w:rsidR="00F4403D" w:rsidRPr="00DE56C5" w:rsidRDefault="00F4403D" w:rsidP="0038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SUTTON AT HONE &amp; HAWLEY PARISH COUNCIL MEETING</w:t>
            </w:r>
          </w:p>
          <w:p w14:paraId="79BEB7B8" w14:textId="0F5C424C" w:rsidR="00F4403D" w:rsidRPr="00DE56C5" w:rsidRDefault="00F4403D" w:rsidP="00F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Held on </w:t>
            </w:r>
            <w:r w:rsidRPr="00DE56C5">
              <w:rPr>
                <w:rFonts w:ascii="Times New Roman" w:hAnsi="Times New Roman" w:cs="Times New Roman"/>
                <w:b/>
                <w:bCs/>
              </w:rPr>
              <w:t>Thursday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</w:t>
            </w:r>
            <w:r w:rsidRPr="008A753A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October 2021 </w:t>
            </w:r>
          </w:p>
          <w:p w14:paraId="249B0415" w14:textId="1C17F2B7" w:rsidR="00F4403D" w:rsidRPr="00DE56C5" w:rsidRDefault="00F4403D" w:rsidP="00382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562C93" w14:textId="77777777" w:rsidR="00F4403D" w:rsidRDefault="00F4403D" w:rsidP="00F440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6986"/>
        <w:gridCol w:w="1203"/>
      </w:tblGrid>
      <w:tr w:rsidR="00F4403D" w14:paraId="23EB2273" w14:textId="77777777" w:rsidTr="0038266C">
        <w:tc>
          <w:tcPr>
            <w:tcW w:w="846" w:type="dxa"/>
          </w:tcPr>
          <w:p w14:paraId="79F90AA5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621A56E6" w14:textId="77777777" w:rsidR="00F4403D" w:rsidRPr="00DE56C5" w:rsidRDefault="00F4403D" w:rsidP="0038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935" w:type="dxa"/>
          </w:tcPr>
          <w:p w14:paraId="2784923E" w14:textId="75F1B34D" w:rsidR="00F4403D" w:rsidRPr="00E07DF7" w:rsidRDefault="00E07DF7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E07DF7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</w:tr>
      <w:tr w:rsidR="00F4403D" w14:paraId="7CD49EFA" w14:textId="77777777" w:rsidTr="0038266C">
        <w:tc>
          <w:tcPr>
            <w:tcW w:w="846" w:type="dxa"/>
          </w:tcPr>
          <w:p w14:paraId="0E956C06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14:paraId="71A07C6F" w14:textId="76BF4C0B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Attendance:</w:t>
            </w:r>
          </w:p>
          <w:p w14:paraId="155DD848" w14:textId="5AE4EB07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 A</w:t>
            </w:r>
            <w:r w:rsidRPr="00DE56C5">
              <w:rPr>
                <w:rFonts w:ascii="Times New Roman" w:hAnsi="Times New Roman" w:cs="Times New Roman"/>
                <w:b/>
                <w:bCs/>
              </w:rPr>
              <w:t>pologies for absence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F4403D">
              <w:rPr>
                <w:rFonts w:ascii="Times New Roman" w:hAnsi="Times New Roman" w:cs="Times New Roman"/>
              </w:rPr>
              <w:t>Cllr O’Sullivan-ill health</w:t>
            </w:r>
          </w:p>
          <w:p w14:paraId="746BBC9B" w14:textId="53077089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Cllr </w:t>
            </w:r>
            <w:proofErr w:type="spellStart"/>
            <w:r>
              <w:rPr>
                <w:rFonts w:ascii="Times New Roman" w:hAnsi="Times New Roman" w:cs="Times New Roman"/>
              </w:rPr>
              <w:t>Downie-Covid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isolation</w:t>
            </w:r>
          </w:p>
          <w:p w14:paraId="5F7510A2" w14:textId="305AD37E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 PCSO Smith was in attendance</w:t>
            </w:r>
          </w:p>
          <w:p w14:paraId="4C3EFB2D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2736CFF5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10186302" w14:textId="77777777" w:rsidTr="0038266C">
        <w:tc>
          <w:tcPr>
            <w:tcW w:w="846" w:type="dxa"/>
          </w:tcPr>
          <w:p w14:paraId="03E3C6C6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229" w:type="dxa"/>
          </w:tcPr>
          <w:p w14:paraId="544D4769" w14:textId="4B579251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Declarations of interest</w:t>
            </w:r>
          </w:p>
          <w:p w14:paraId="79951785" w14:textId="77777777" w:rsidR="00E07DF7" w:rsidRPr="00DE56C5" w:rsidRDefault="00E07DF7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B96ACD" w14:textId="6B49F2D2" w:rsidR="00F4403D" w:rsidRDefault="00F4403D" w:rsidP="0038266C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Updates against Register of DPIs-Cllr Law’s DPIs have been registered and published</w:t>
            </w:r>
          </w:p>
          <w:p w14:paraId="6B430446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0507EE6A" w14:textId="36D368B5" w:rsidR="00F4403D" w:rsidRDefault="00F4403D" w:rsidP="0038266C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404114">
              <w:rPr>
                <w:rFonts w:ascii="Times New Roman" w:hAnsi="Times New Roman" w:cs="Times New Roman"/>
              </w:rPr>
              <w:t xml:space="preserve">he following </w:t>
            </w:r>
            <w:r>
              <w:rPr>
                <w:rFonts w:ascii="Times New Roman" w:hAnsi="Times New Roman" w:cs="Times New Roman"/>
              </w:rPr>
              <w:t xml:space="preserve">declarations </w:t>
            </w:r>
            <w:r w:rsidR="00404114">
              <w:rPr>
                <w:rFonts w:ascii="Times New Roman" w:hAnsi="Times New Roman" w:cs="Times New Roman"/>
              </w:rPr>
              <w:t xml:space="preserve">were received </w:t>
            </w:r>
          </w:p>
          <w:p w14:paraId="65AEB278" w14:textId="18577374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White in respect of FCSD/Parsonage Lane pavilion</w:t>
            </w:r>
          </w:p>
          <w:p w14:paraId="6DF4ED2C" w14:textId="5E28E700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Newitt in respect of FCSD/Parsonage Lane pavilion</w:t>
            </w:r>
          </w:p>
          <w:p w14:paraId="1C520B16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28015C6" w14:textId="3B57352B" w:rsidR="00F4403D" w:rsidRDefault="00F4403D" w:rsidP="0038266C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4114">
              <w:rPr>
                <w:rFonts w:ascii="Times New Roman" w:hAnsi="Times New Roman" w:cs="Times New Roman"/>
              </w:rPr>
              <w:t>Council g</w:t>
            </w:r>
            <w:r>
              <w:rPr>
                <w:rFonts w:ascii="Times New Roman" w:hAnsi="Times New Roman" w:cs="Times New Roman"/>
              </w:rPr>
              <w:t>ranted dispensation from the Clerk to discuss the budget</w:t>
            </w:r>
          </w:p>
          <w:p w14:paraId="56D00B0B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06449518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4A566FD8" w14:textId="77777777" w:rsidTr="0038266C">
        <w:tc>
          <w:tcPr>
            <w:tcW w:w="846" w:type="dxa"/>
          </w:tcPr>
          <w:p w14:paraId="129AFA6D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229" w:type="dxa"/>
          </w:tcPr>
          <w:p w14:paraId="5E85F200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Minutes</w:t>
            </w:r>
          </w:p>
          <w:p w14:paraId="53A1D200" w14:textId="32A5AE94" w:rsidR="00F4403D" w:rsidRDefault="00F4403D" w:rsidP="0038266C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The minutes of the meeting held on 16</w:t>
            </w:r>
            <w:r w:rsidRPr="009773C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2021 were agreed as a true record. </w:t>
            </w:r>
          </w:p>
          <w:p w14:paraId="0202285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7D23905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9773C7">
              <w:rPr>
                <w:rFonts w:ascii="Times New Roman" w:hAnsi="Times New Roman" w:cs="Times New Roman"/>
                <w:b/>
                <w:bCs/>
              </w:rPr>
              <w:t>3.2  Matters arising from minutes not detailed on the agenda</w:t>
            </w:r>
          </w:p>
          <w:p w14:paraId="46E23D20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4FC9F7" w14:textId="6B93A378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3.2.2   Planters/Planting   </w:t>
            </w:r>
            <w:r>
              <w:rPr>
                <w:rFonts w:ascii="Times New Roman" w:hAnsi="Times New Roman" w:cs="Times New Roman"/>
              </w:rPr>
              <w:t>Attachment of planters to village gates would require a licence from KHS and also regular maintenance/watering. Planting at the base of village gates would require a cultivation licence from KHS</w:t>
            </w:r>
          </w:p>
          <w:p w14:paraId="400404AA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1"/>
            </w:tblGrid>
            <w:tr w:rsidR="00F4403D" w14:paraId="5B412F80" w14:textId="77777777" w:rsidTr="0038266C">
              <w:tc>
                <w:tcPr>
                  <w:tcW w:w="6591" w:type="dxa"/>
                </w:tcPr>
                <w:p w14:paraId="7533B204" w14:textId="3166AF15" w:rsidR="00F4403D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73C7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Recommendation: </w:t>
                  </w:r>
                  <w:r w:rsidR="00E07DF7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It was agreed not </w:t>
                  </w:r>
                  <w:r w:rsidRPr="009773C7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to apply for a licence to attach planters to the village gate signs.</w:t>
                  </w:r>
                </w:p>
              </w:tc>
            </w:tr>
          </w:tbl>
          <w:p w14:paraId="6EC818A4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1"/>
            </w:tblGrid>
            <w:tr w:rsidR="00F4403D" w14:paraId="24235B45" w14:textId="77777777" w:rsidTr="0038266C">
              <w:tc>
                <w:tcPr>
                  <w:tcW w:w="6591" w:type="dxa"/>
                </w:tcPr>
                <w:p w14:paraId="0D662EF0" w14:textId="6D381E1B" w:rsidR="00F4403D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73C7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Recommendation: This council agree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d</w:t>
                  </w:r>
                  <w:r w:rsidRPr="009773C7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 to apply for a licence to plant bulbs/plants at the base of the village gate signs</w:t>
                  </w:r>
                </w:p>
              </w:tc>
            </w:tr>
          </w:tbl>
          <w:p w14:paraId="7B7134BD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012C39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3.2.2    Queen’s Green Canopy</w:t>
            </w:r>
          </w:p>
          <w:p w14:paraId="650A6065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20ECCA" w14:textId="1B9F9142" w:rsidR="00F4403D" w:rsidRPr="009773C7" w:rsidRDefault="00F4403D" w:rsidP="0038266C">
            <w:pPr>
              <w:rPr>
                <w:rFonts w:ascii="Times New Roman" w:hAnsi="Times New Roman" w:cs="Times New Roman"/>
              </w:rPr>
            </w:pPr>
            <w:r w:rsidRPr="009773C7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Members discussed the </w:t>
            </w:r>
            <w:r w:rsidRPr="009773C7">
              <w:rPr>
                <w:rFonts w:ascii="Times New Roman" w:hAnsi="Times New Roman" w:cs="Times New Roman"/>
              </w:rPr>
              <w:t>purchase of trees and siting</w:t>
            </w:r>
            <w:r>
              <w:rPr>
                <w:rFonts w:ascii="Times New Roman" w:hAnsi="Times New Roman" w:cs="Times New Roman"/>
              </w:rPr>
              <w:t xml:space="preserve"> of same. It was agreed that </w:t>
            </w:r>
            <w:r w:rsidR="00E07DF7">
              <w:rPr>
                <w:rFonts w:ascii="Times New Roman" w:hAnsi="Times New Roman" w:cs="Times New Roman"/>
              </w:rPr>
              <w:t>the final decision of purchase an</w:t>
            </w:r>
            <w:r w:rsidR="00404114">
              <w:rPr>
                <w:rFonts w:ascii="Times New Roman" w:hAnsi="Times New Roman" w:cs="Times New Roman"/>
              </w:rPr>
              <w:t>d</w:t>
            </w:r>
            <w:r w:rsidR="00E07DF7">
              <w:rPr>
                <w:rFonts w:ascii="Times New Roman" w:hAnsi="Times New Roman" w:cs="Times New Roman"/>
              </w:rPr>
              <w:t xml:space="preserve"> siting be delegated to the Clerk. M</w:t>
            </w:r>
            <w:r>
              <w:rPr>
                <w:rFonts w:ascii="Times New Roman" w:hAnsi="Times New Roman" w:cs="Times New Roman"/>
              </w:rPr>
              <w:t xml:space="preserve">embers </w:t>
            </w:r>
            <w:r w:rsidR="00E07DF7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submit their suggestions in this regard to the Clerk by Oct 29</w:t>
            </w:r>
            <w:r w:rsidRPr="00F4403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3C28E304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99DDEF" w14:textId="67B4514F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3.2.3   Burial ground-damaged headstone. </w:t>
            </w:r>
            <w:r w:rsidRPr="009773C7">
              <w:rPr>
                <w:rFonts w:ascii="Times New Roman" w:hAnsi="Times New Roman" w:cs="Times New Roman"/>
              </w:rPr>
              <w:t xml:space="preserve">Work completed to grave owner’s satisfaction. </w:t>
            </w:r>
          </w:p>
          <w:p w14:paraId="0BA0379E" w14:textId="77777777" w:rsidR="00E07DF7" w:rsidRDefault="00E07DF7" w:rsidP="0038266C">
            <w:pPr>
              <w:rPr>
                <w:rFonts w:ascii="Times New Roman" w:hAnsi="Times New Roman" w:cs="Times New Roman"/>
              </w:rPr>
            </w:pPr>
          </w:p>
          <w:p w14:paraId="34E3C642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139A0CE" w14:textId="402FF582" w:rsidR="00F4403D" w:rsidRDefault="00F4403D" w:rsidP="0038266C">
            <w:pPr>
              <w:rPr>
                <w:rFonts w:ascii="Times New Roman" w:hAnsi="Times New Roman" w:cs="Times New Roman"/>
              </w:rPr>
            </w:pPr>
            <w:r w:rsidRPr="009773C7">
              <w:rPr>
                <w:rFonts w:ascii="Times New Roman" w:hAnsi="Times New Roman" w:cs="Times New Roman"/>
                <w:b/>
                <w:bCs/>
              </w:rPr>
              <w:lastRenderedPageBreak/>
              <w:t>3.2.4   Litter Pick</w:t>
            </w:r>
            <w:r>
              <w:rPr>
                <w:rFonts w:ascii="Times New Roman" w:hAnsi="Times New Roman" w:cs="Times New Roman"/>
              </w:rPr>
              <w:t xml:space="preserve">   Cllr White</w:t>
            </w:r>
            <w:r w:rsidR="00E07DF7">
              <w:rPr>
                <w:rFonts w:ascii="Times New Roman" w:hAnsi="Times New Roman" w:cs="Times New Roman"/>
              </w:rPr>
              <w:t xml:space="preserve"> gave detail of a proposed community litter pick on Nov 1</w:t>
            </w:r>
            <w:r w:rsidR="00E07DF7" w:rsidRPr="00E07DF7">
              <w:rPr>
                <w:rFonts w:ascii="Times New Roman" w:hAnsi="Times New Roman" w:cs="Times New Roman"/>
                <w:vertAlign w:val="superscript"/>
              </w:rPr>
              <w:t>st</w:t>
            </w:r>
            <w:r w:rsidR="00E07D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07DF7">
              <w:rPr>
                <w:rFonts w:ascii="Times New Roman" w:hAnsi="Times New Roman" w:cs="Times New Roman"/>
              </w:rPr>
              <w:t>(school inset day). Information to be</w:t>
            </w:r>
            <w:r w:rsidR="00404114">
              <w:rPr>
                <w:rFonts w:ascii="Times New Roman" w:hAnsi="Times New Roman" w:cs="Times New Roman"/>
              </w:rPr>
              <w:t xml:space="preserve"> distributed</w:t>
            </w:r>
            <w:r w:rsidR="00E07DF7">
              <w:rPr>
                <w:rFonts w:ascii="Times New Roman" w:hAnsi="Times New Roman" w:cs="Times New Roman"/>
              </w:rPr>
              <w:t xml:space="preserve"> through the school and </w:t>
            </w:r>
            <w:r w:rsidR="00404114">
              <w:rPr>
                <w:rFonts w:ascii="Times New Roman" w:hAnsi="Times New Roman" w:cs="Times New Roman"/>
              </w:rPr>
              <w:t xml:space="preserve">published </w:t>
            </w:r>
            <w:r w:rsidR="00E07DF7">
              <w:rPr>
                <w:rFonts w:ascii="Times New Roman" w:hAnsi="Times New Roman" w:cs="Times New Roman"/>
              </w:rPr>
              <w:t xml:space="preserve">on social media. Any subsequent publication of events </w:t>
            </w:r>
            <w:r w:rsidR="00404114">
              <w:rPr>
                <w:rFonts w:ascii="Times New Roman" w:hAnsi="Times New Roman" w:cs="Times New Roman"/>
              </w:rPr>
              <w:t>from</w:t>
            </w:r>
            <w:r w:rsidR="00E07DF7">
              <w:rPr>
                <w:rFonts w:ascii="Times New Roman" w:hAnsi="Times New Roman" w:cs="Times New Roman"/>
              </w:rPr>
              <w:t xml:space="preserve"> the day will need completed parental consent forms. </w:t>
            </w:r>
          </w:p>
          <w:p w14:paraId="0A79519F" w14:textId="0F6E98BD" w:rsidR="00E07DF7" w:rsidRDefault="00E07DF7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White also gave detail of the ‘Love Where You Live’ project encouraging residents to ‘sign up’ to litter pick the area around their property. Advertising material-</w:t>
            </w:r>
            <w:r w:rsidR="00CE3AD6">
              <w:rPr>
                <w:rFonts w:ascii="Times New Roman" w:hAnsi="Times New Roman" w:cs="Times New Roman"/>
              </w:rPr>
              <w:t>leaflets and window stickers to be</w:t>
            </w:r>
            <w:r w:rsidR="00ED3F33">
              <w:rPr>
                <w:rFonts w:ascii="Times New Roman" w:hAnsi="Times New Roman" w:cs="Times New Roman"/>
              </w:rPr>
              <w:t xml:space="preserve"> approved before</w:t>
            </w:r>
            <w:r w:rsidR="00CE3AD6">
              <w:rPr>
                <w:rFonts w:ascii="Times New Roman" w:hAnsi="Times New Roman" w:cs="Times New Roman"/>
              </w:rPr>
              <w:t xml:space="preserve"> order</w:t>
            </w:r>
            <w:r w:rsidR="00ED3F33">
              <w:rPr>
                <w:rFonts w:ascii="Times New Roman" w:hAnsi="Times New Roman" w:cs="Times New Roman"/>
              </w:rPr>
              <w:t>ing</w:t>
            </w:r>
            <w:r w:rsidR="00CE3AD6">
              <w:rPr>
                <w:rFonts w:ascii="Times New Roman" w:hAnsi="Times New Roman" w:cs="Times New Roman"/>
              </w:rPr>
              <w:t>-Clerk stated that these must be ordered through council finance.</w:t>
            </w:r>
          </w:p>
          <w:p w14:paraId="3ADAB59C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1"/>
            </w:tblGrid>
            <w:tr w:rsidR="00F4403D" w14:paraId="0EF9D0E1" w14:textId="77777777" w:rsidTr="0038266C">
              <w:tc>
                <w:tcPr>
                  <w:tcW w:w="6591" w:type="dxa"/>
                </w:tcPr>
                <w:p w14:paraId="7375F30B" w14:textId="77777777" w:rsidR="00F4403D" w:rsidRPr="00637667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37667">
                    <w:rPr>
                      <w:rFonts w:ascii="Times New Roman" w:hAnsi="Times New Roman" w:cs="Times New Roman"/>
                      <w:b/>
                      <w:bCs/>
                    </w:rPr>
                    <w:t>Resolution: This council agrees expenditure of up to £200 for advertising and information literature</w:t>
                  </w:r>
                </w:p>
              </w:tc>
            </w:tr>
          </w:tbl>
          <w:p w14:paraId="20CF0029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045F61E" w14:textId="4E168D9F" w:rsidR="00F4403D" w:rsidRPr="009773C7" w:rsidRDefault="00F4403D" w:rsidP="0038266C">
            <w:pPr>
              <w:rPr>
                <w:rFonts w:ascii="Times New Roman" w:hAnsi="Times New Roman" w:cs="Times New Roman"/>
              </w:rPr>
            </w:pPr>
            <w:r w:rsidRPr="009773C7">
              <w:rPr>
                <w:rFonts w:ascii="Times New Roman" w:hAnsi="Times New Roman" w:cs="Times New Roman"/>
                <w:b/>
                <w:bCs/>
              </w:rPr>
              <w:t xml:space="preserve">3.2.5   Pedestrian footpath </w:t>
            </w:r>
            <w:proofErr w:type="spellStart"/>
            <w:r w:rsidRPr="009773C7">
              <w:rPr>
                <w:rFonts w:ascii="Times New Roman" w:hAnsi="Times New Roman" w:cs="Times New Roman"/>
                <w:b/>
                <w:bCs/>
              </w:rPr>
              <w:t>adj</w:t>
            </w:r>
            <w:proofErr w:type="spellEnd"/>
            <w:r w:rsidRPr="009773C7">
              <w:rPr>
                <w:rFonts w:ascii="Times New Roman" w:hAnsi="Times New Roman" w:cs="Times New Roman"/>
                <w:b/>
                <w:bCs/>
              </w:rPr>
              <w:t xml:space="preserve"> DR115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24E62" w:rsidRPr="00F24E62">
              <w:rPr>
                <w:rFonts w:ascii="Times New Roman" w:hAnsi="Times New Roman" w:cs="Times New Roman"/>
              </w:rPr>
              <w:t xml:space="preserve">In order to </w:t>
            </w:r>
            <w:r w:rsidR="00F24E62">
              <w:rPr>
                <w:rFonts w:ascii="Times New Roman" w:hAnsi="Times New Roman" w:cs="Times New Roman"/>
              </w:rPr>
              <w:t xml:space="preserve">try and </w:t>
            </w:r>
            <w:r w:rsidR="00F24E62" w:rsidRPr="00F24E62">
              <w:rPr>
                <w:rFonts w:ascii="Times New Roman" w:hAnsi="Times New Roman" w:cs="Times New Roman"/>
              </w:rPr>
              <w:t>p</w:t>
            </w:r>
            <w:r w:rsidR="00F24E62">
              <w:rPr>
                <w:rFonts w:ascii="Times New Roman" w:hAnsi="Times New Roman" w:cs="Times New Roman"/>
              </w:rPr>
              <w:t>rotect</w:t>
            </w:r>
            <w:r w:rsidR="00F24E62" w:rsidRPr="00F24E62">
              <w:rPr>
                <w:rFonts w:ascii="Times New Roman" w:hAnsi="Times New Roman" w:cs="Times New Roman"/>
              </w:rPr>
              <w:t xml:space="preserve"> the use of the footpath for local residents it</w:t>
            </w:r>
            <w:r w:rsidR="00CE3AD6" w:rsidRPr="00F24E62">
              <w:rPr>
                <w:rFonts w:ascii="Times New Roman" w:hAnsi="Times New Roman" w:cs="Times New Roman"/>
              </w:rPr>
              <w:t xml:space="preserve"> </w:t>
            </w:r>
            <w:r w:rsidR="00CE3AD6">
              <w:rPr>
                <w:rFonts w:ascii="Times New Roman" w:hAnsi="Times New Roman" w:cs="Times New Roman"/>
              </w:rPr>
              <w:t>was agreed to apply to have this</w:t>
            </w:r>
            <w:r w:rsidRPr="009773C7">
              <w:rPr>
                <w:rFonts w:ascii="Times New Roman" w:hAnsi="Times New Roman" w:cs="Times New Roman"/>
              </w:rPr>
              <w:t xml:space="preserve"> footpath added to the Definitive Map</w:t>
            </w:r>
            <w:r w:rsidR="00CE3AD6">
              <w:rPr>
                <w:rFonts w:ascii="Times New Roman" w:hAnsi="Times New Roman" w:cs="Times New Roman"/>
              </w:rPr>
              <w:t xml:space="preserve"> and </w:t>
            </w:r>
            <w:r w:rsidR="00404114">
              <w:rPr>
                <w:rFonts w:ascii="Times New Roman" w:hAnsi="Times New Roman" w:cs="Times New Roman"/>
              </w:rPr>
              <w:t xml:space="preserve">process a </w:t>
            </w:r>
            <w:r w:rsidR="00CE3AD6">
              <w:rPr>
                <w:rFonts w:ascii="Times New Roman" w:hAnsi="Times New Roman" w:cs="Times New Roman"/>
              </w:rPr>
              <w:t>c</w:t>
            </w:r>
            <w:r w:rsidRPr="009773C7">
              <w:rPr>
                <w:rFonts w:ascii="Times New Roman" w:hAnsi="Times New Roman" w:cs="Times New Roman"/>
              </w:rPr>
              <w:t xml:space="preserve">laim for a Modification Order-current processing time approximately 4 years. </w:t>
            </w:r>
            <w:r w:rsidR="00CE3AD6">
              <w:rPr>
                <w:rFonts w:ascii="Times New Roman" w:hAnsi="Times New Roman" w:cs="Times New Roman"/>
              </w:rPr>
              <w:t>Clerk to liaise with Cllr Stevenson to obtain necessary evidence of use</w:t>
            </w:r>
          </w:p>
          <w:p w14:paraId="56FFB2D7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2A7CC90F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03A0DF5" w14:textId="7CA784E3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Cllr Murphy, seconded Cllr Stevenson</w:t>
            </w:r>
          </w:p>
          <w:p w14:paraId="1E362AC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F12CAD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EFB56D8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B3F68AB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A9F5DE8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EE27BC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1B43E3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6AC49109" w14:textId="573D736C" w:rsidR="00F4403D" w:rsidRDefault="00E07DF7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Clerk </w:t>
            </w:r>
          </w:p>
          <w:p w14:paraId="11FCEF2C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F7029DA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D0252E1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D3274E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3BBA2CC" w14:textId="16630587" w:rsidR="00F4403D" w:rsidRDefault="00E07DF7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  <w:p w14:paraId="006166FF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3B8F3EB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9724973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078A928" w14:textId="43F8665F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FFE17FA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1EAD7B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9627819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1A63126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E9714EE" w14:textId="77777777" w:rsidR="00F4403D" w:rsidRDefault="00CE3AD6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Cllr White</w:t>
            </w:r>
          </w:p>
          <w:p w14:paraId="38E12D16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4E964E2C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32E92C53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241611FC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4D59D8E6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37668F9C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3CEB2FB3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60279F99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2BA8AEEB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3ED84139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1BFA86D8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</w:p>
          <w:p w14:paraId="4E1C2DF9" w14:textId="77777777" w:rsidR="00CE3AD6" w:rsidRDefault="00CE3AD6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14:paraId="2FB83F05" w14:textId="2A1BB917" w:rsidR="00CE3AD6" w:rsidRPr="00DE56C5" w:rsidRDefault="00CE3AD6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Stevenson</w:t>
            </w:r>
          </w:p>
        </w:tc>
      </w:tr>
      <w:tr w:rsidR="00F4403D" w14:paraId="2691FAA6" w14:textId="77777777" w:rsidTr="0038266C">
        <w:tc>
          <w:tcPr>
            <w:tcW w:w="846" w:type="dxa"/>
          </w:tcPr>
          <w:p w14:paraId="710D80D1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229" w:type="dxa"/>
          </w:tcPr>
          <w:p w14:paraId="2E13B97A" w14:textId="049864BA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Questions from the public &amp; press (10 min maximum)</w:t>
            </w:r>
          </w:p>
          <w:p w14:paraId="655CDDFA" w14:textId="36BCB8AE" w:rsidR="00CE3AD6" w:rsidRDefault="00CE3AD6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05C488" w14:textId="4C498475" w:rsidR="00CE3AD6" w:rsidRPr="00CE3AD6" w:rsidRDefault="00CE3AD6" w:rsidP="0038266C">
            <w:pPr>
              <w:rPr>
                <w:rFonts w:ascii="Times New Roman" w:hAnsi="Times New Roman" w:cs="Times New Roman"/>
              </w:rPr>
            </w:pPr>
            <w:r w:rsidRPr="00CE3AD6">
              <w:rPr>
                <w:rFonts w:ascii="Times New Roman" w:hAnsi="Times New Roman" w:cs="Times New Roman"/>
              </w:rPr>
              <w:t>None</w:t>
            </w:r>
          </w:p>
          <w:p w14:paraId="58AD8F7F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1566DF52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548C0360" w14:textId="77777777" w:rsidTr="0038266C">
        <w:tc>
          <w:tcPr>
            <w:tcW w:w="846" w:type="dxa"/>
          </w:tcPr>
          <w:p w14:paraId="49496C13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229" w:type="dxa"/>
          </w:tcPr>
          <w:p w14:paraId="20C3F078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Urgent items at the discretion of the Chair</w:t>
            </w:r>
          </w:p>
          <w:p w14:paraId="17ECDDB9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F17011" w14:textId="77777777" w:rsidR="00F4403D" w:rsidRPr="00CE3AD6" w:rsidRDefault="00CE3AD6" w:rsidP="0038266C">
            <w:pPr>
              <w:rPr>
                <w:rFonts w:ascii="Times New Roman" w:hAnsi="Times New Roman" w:cs="Times New Roman"/>
              </w:rPr>
            </w:pPr>
            <w:r w:rsidRPr="00CE3AD6">
              <w:rPr>
                <w:rFonts w:ascii="Times New Roman" w:hAnsi="Times New Roman" w:cs="Times New Roman"/>
              </w:rPr>
              <w:t>None</w:t>
            </w:r>
          </w:p>
          <w:p w14:paraId="7502C989" w14:textId="6D1FD313" w:rsidR="00CE3AD6" w:rsidRPr="00DE56C5" w:rsidRDefault="00CE3AD6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06FA89FB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57028B87" w14:textId="77777777" w:rsidTr="0038266C">
        <w:tc>
          <w:tcPr>
            <w:tcW w:w="846" w:type="dxa"/>
          </w:tcPr>
          <w:p w14:paraId="1A6A65A0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229" w:type="dxa"/>
          </w:tcPr>
          <w:p w14:paraId="7EC9663D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Items for discussion</w:t>
            </w:r>
          </w:p>
          <w:p w14:paraId="0F643E6E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BBB6A3" w14:textId="34147213" w:rsidR="00F4403D" w:rsidRPr="009773C7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6.1   Code of Conduct.    </w:t>
            </w:r>
            <w:r w:rsidR="00CE3AD6" w:rsidRPr="00CE3AD6">
              <w:rPr>
                <w:rFonts w:ascii="Times New Roman" w:hAnsi="Times New Roman" w:cs="Times New Roman"/>
              </w:rPr>
              <w:t xml:space="preserve">Members </w:t>
            </w:r>
            <w:r w:rsidRPr="00CE3AD6">
              <w:rPr>
                <w:rFonts w:ascii="Times New Roman" w:hAnsi="Times New Roman" w:cs="Times New Roman"/>
              </w:rPr>
              <w:t>consider</w:t>
            </w:r>
            <w:r w:rsidR="00CE3AD6">
              <w:rPr>
                <w:rFonts w:ascii="Times New Roman" w:hAnsi="Times New Roman" w:cs="Times New Roman"/>
              </w:rPr>
              <w:t>ed</w:t>
            </w:r>
            <w:r w:rsidRPr="009773C7">
              <w:rPr>
                <w:rFonts w:ascii="Times New Roman" w:hAnsi="Times New Roman" w:cs="Times New Roman"/>
              </w:rPr>
              <w:t xml:space="preserve"> amendments to the Member Code of Conduct and Arrangements for dealing with Code of Conduct complaints </w:t>
            </w:r>
          </w:p>
          <w:p w14:paraId="235A594B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0"/>
            </w:tblGrid>
            <w:tr w:rsidR="00F4403D" w14:paraId="5EAC4A08" w14:textId="77777777" w:rsidTr="0038266C">
              <w:tc>
                <w:tcPr>
                  <w:tcW w:w="7003" w:type="dxa"/>
                </w:tcPr>
                <w:p w14:paraId="5C20500F" w14:textId="4132898A" w:rsidR="00F4403D" w:rsidRPr="008A753A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84C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Resolution: </w:t>
                  </w:r>
                  <w:r w:rsidR="00CE3AD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C</w:t>
                  </w:r>
                  <w:r w:rsidRPr="00C84C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ouncil agree</w:t>
                  </w:r>
                  <w:r w:rsidR="00CE3AD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d</w:t>
                  </w:r>
                  <w:r w:rsidRPr="00C84C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to amend their Code of Conduct to reflect the amendments and additions as made by Dartford Borough Council</w:t>
                  </w:r>
                  <w:r w:rsidR="00CE3AD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-all in favour</w:t>
                  </w:r>
                </w:p>
              </w:tc>
            </w:tr>
          </w:tbl>
          <w:p w14:paraId="12A0F50B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0"/>
            </w:tblGrid>
            <w:tr w:rsidR="00F4403D" w14:paraId="510EC2A7" w14:textId="77777777" w:rsidTr="0038266C">
              <w:tc>
                <w:tcPr>
                  <w:tcW w:w="7003" w:type="dxa"/>
                </w:tcPr>
                <w:p w14:paraId="43E55C32" w14:textId="28B42D9A" w:rsidR="00F4403D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753A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Recommendation: </w:t>
                  </w:r>
                  <w:r w:rsidR="00CE3AD6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C</w:t>
                  </w:r>
                  <w:r w:rsidRPr="008A753A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ouncil acknowledge</w:t>
                  </w:r>
                  <w:r w:rsidR="00CE3AD6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d</w:t>
                  </w:r>
                  <w:r w:rsidRPr="008A753A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 the amendments to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Dartford Borough Council A</w:t>
                  </w:r>
                  <w:r w:rsidRPr="008A753A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rrangements for dealing with Code of Conduct complaints under the Localism act 2011</w:t>
                  </w:r>
                </w:p>
              </w:tc>
            </w:tr>
          </w:tbl>
          <w:p w14:paraId="3E4E6E5D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ECBCA0" w14:textId="4077EFF2" w:rsidR="00F4403D" w:rsidRPr="00CE3AD6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6.3   Dartford Local Plan     </w:t>
            </w:r>
            <w:r w:rsidR="00CE3AD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CE3AD6" w:rsidRPr="00CE3AD6">
              <w:rPr>
                <w:rFonts w:ascii="Times New Roman" w:hAnsi="Times New Roman" w:cs="Times New Roman"/>
              </w:rPr>
              <w:t>No comments received from members</w:t>
            </w:r>
          </w:p>
          <w:p w14:paraId="520D33F8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8F95DF" w14:textId="6D5EFDAC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6.4   KCC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Grant    </w:t>
            </w:r>
            <w:r w:rsidR="00CE3AD6" w:rsidRPr="00CE3AD6">
              <w:rPr>
                <w:rFonts w:ascii="Times New Roman" w:hAnsi="Times New Roman" w:cs="Times New Roman"/>
              </w:rPr>
              <w:t xml:space="preserve">The </w:t>
            </w:r>
            <w:r w:rsidR="00404114">
              <w:rPr>
                <w:rFonts w:ascii="Times New Roman" w:hAnsi="Times New Roman" w:cs="Times New Roman"/>
              </w:rPr>
              <w:t xml:space="preserve">grant </w:t>
            </w:r>
            <w:r w:rsidR="00CE3AD6" w:rsidRPr="00CE3AD6">
              <w:rPr>
                <w:rFonts w:ascii="Times New Roman" w:hAnsi="Times New Roman" w:cs="Times New Roman"/>
              </w:rPr>
              <w:t>a</w:t>
            </w:r>
            <w:r w:rsidRPr="00CE3AD6">
              <w:rPr>
                <w:rFonts w:ascii="Times New Roman" w:hAnsi="Times New Roman" w:cs="Times New Roman"/>
              </w:rPr>
              <w:t>pplication</w:t>
            </w:r>
            <w:r w:rsidRPr="009773C7">
              <w:rPr>
                <w:rFonts w:ascii="Times New Roman" w:hAnsi="Times New Roman" w:cs="Times New Roman"/>
              </w:rPr>
              <w:t xml:space="preserve"> for £5000 for works to Parsonage Lane pavilion to improve and ensure hygiene and safety levels</w:t>
            </w:r>
            <w:r w:rsidR="00CE3AD6">
              <w:rPr>
                <w:rFonts w:ascii="Times New Roman" w:hAnsi="Times New Roman" w:cs="Times New Roman"/>
              </w:rPr>
              <w:t xml:space="preserve"> was successful. </w:t>
            </w:r>
          </w:p>
          <w:p w14:paraId="2275719E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947991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6.5   Burial fees</w:t>
            </w:r>
          </w:p>
          <w:p w14:paraId="710867DF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0"/>
            </w:tblGrid>
            <w:tr w:rsidR="00F4403D" w14:paraId="784D5CAC" w14:textId="77777777" w:rsidTr="0038266C">
              <w:tc>
                <w:tcPr>
                  <w:tcW w:w="7003" w:type="dxa"/>
                </w:tcPr>
                <w:p w14:paraId="6A85B8B1" w14:textId="501FDA40" w:rsidR="00F4403D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Resolution:  </w:t>
                  </w:r>
                  <w:r w:rsidR="00E2366B">
                    <w:rPr>
                      <w:rFonts w:ascii="Times New Roman" w:hAnsi="Times New Roman" w:cs="Times New Roman"/>
                      <w:b/>
                      <w:bCs/>
                    </w:rPr>
                    <w:t>To reflect the Children’s Funeral Fund this c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ouncil agree</w:t>
                  </w:r>
                  <w:r w:rsidR="00CE3AD6">
                    <w:rPr>
                      <w:rFonts w:ascii="Times New Roman" w:hAnsi="Times New Roman" w:cs="Times New Roman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to amend the Burial Fees category as follows:</w:t>
                  </w:r>
                </w:p>
                <w:p w14:paraId="270B40AF" w14:textId="77777777" w:rsidR="00F4403D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B7B494F" w14:textId="77777777" w:rsidR="00F4403D" w:rsidRDefault="00F4403D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Child Grave 1-16 years        to       Child grave 1-18 years</w:t>
                  </w:r>
                </w:p>
                <w:p w14:paraId="6E7D2EB2" w14:textId="77777777" w:rsidR="00E2366B" w:rsidRDefault="00E2366B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5BD4001" w14:textId="476B9B22" w:rsidR="00E2366B" w:rsidRDefault="00E2366B" w:rsidP="0038266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All in agreement</w:t>
                  </w:r>
                </w:p>
              </w:tc>
            </w:tr>
          </w:tbl>
          <w:p w14:paraId="4AE92B7E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366819" w14:textId="47FC2F6F" w:rsidR="00F4403D" w:rsidRPr="00CE3AD6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6.7    Borough &amp; Parish Forum                  </w:t>
            </w:r>
            <w:r w:rsidRPr="00CE3AD6">
              <w:rPr>
                <w:rFonts w:ascii="Times New Roman" w:hAnsi="Times New Roman" w:cs="Times New Roman"/>
              </w:rPr>
              <w:t>Verbal Report</w:t>
            </w:r>
            <w:r w:rsidR="00CE3AD6" w:rsidRPr="00CE3AD6">
              <w:rPr>
                <w:rFonts w:ascii="Times New Roman" w:hAnsi="Times New Roman" w:cs="Times New Roman"/>
              </w:rPr>
              <w:t xml:space="preserve"> given by the Clerk. Cllr </w:t>
            </w:r>
            <w:proofErr w:type="spellStart"/>
            <w:r w:rsidR="00CE3AD6" w:rsidRPr="00CE3AD6">
              <w:rPr>
                <w:rFonts w:ascii="Times New Roman" w:hAnsi="Times New Roman" w:cs="Times New Roman"/>
              </w:rPr>
              <w:t>Harbud</w:t>
            </w:r>
            <w:proofErr w:type="spellEnd"/>
            <w:r w:rsidR="00CE3AD6" w:rsidRPr="00CE3AD6">
              <w:rPr>
                <w:rFonts w:ascii="Times New Roman" w:hAnsi="Times New Roman" w:cs="Times New Roman"/>
              </w:rPr>
              <w:t xml:space="preserve"> elected as Vice Chair to the Forum. It is hoped that the content of agendas and  discussion going forward will prove helpful and useful to parishes</w:t>
            </w:r>
          </w:p>
          <w:p w14:paraId="3844736E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0D0F9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8    Community award.   </w:t>
            </w:r>
            <w:r w:rsidRPr="00863DD2">
              <w:rPr>
                <w:rFonts w:ascii="Times New Roman" w:hAnsi="Times New Roman" w:cs="Times New Roman"/>
              </w:rPr>
              <w:t>To receive s</w:t>
            </w:r>
            <w:r>
              <w:rPr>
                <w:rFonts w:ascii="Times New Roman" w:hAnsi="Times New Roman" w:cs="Times New Roman"/>
              </w:rPr>
              <w:t>ui</w:t>
            </w:r>
            <w:r w:rsidRPr="00863DD2">
              <w:rPr>
                <w:rFonts w:ascii="Times New Roman" w:hAnsi="Times New Roman" w:cs="Times New Roman"/>
              </w:rPr>
              <w:t>table n</w:t>
            </w:r>
            <w:r>
              <w:rPr>
                <w:rFonts w:ascii="Times New Roman" w:hAnsi="Times New Roman" w:cs="Times New Roman"/>
              </w:rPr>
              <w:t>o</w:t>
            </w:r>
            <w:r w:rsidRPr="00863DD2">
              <w:rPr>
                <w:rFonts w:ascii="Times New Roman" w:hAnsi="Times New Roman" w:cs="Times New Roman"/>
              </w:rPr>
              <w:t>minat</w:t>
            </w:r>
            <w:r>
              <w:rPr>
                <w:rFonts w:ascii="Times New Roman" w:hAnsi="Times New Roman" w:cs="Times New Roman"/>
              </w:rPr>
              <w:t>i</w:t>
            </w:r>
            <w:r w:rsidRPr="00863DD2">
              <w:rPr>
                <w:rFonts w:ascii="Times New Roman" w:hAnsi="Times New Roman" w:cs="Times New Roman"/>
              </w:rPr>
              <w:t xml:space="preserve">ons and </w:t>
            </w:r>
            <w:r>
              <w:rPr>
                <w:rFonts w:ascii="Times New Roman" w:hAnsi="Times New Roman" w:cs="Times New Roman"/>
              </w:rPr>
              <w:t>dis</w:t>
            </w:r>
            <w:r w:rsidRPr="00863DD2">
              <w:rPr>
                <w:rFonts w:ascii="Times New Roman" w:hAnsi="Times New Roman" w:cs="Times New Roman"/>
              </w:rPr>
              <w:t>cuss</w:t>
            </w:r>
          </w:p>
          <w:p w14:paraId="326ECFEB" w14:textId="6B478B3F" w:rsidR="00F4403D" w:rsidRPr="00F24E62" w:rsidRDefault="00F24E62" w:rsidP="0038266C">
            <w:pPr>
              <w:rPr>
                <w:rFonts w:ascii="Times New Roman" w:hAnsi="Times New Roman" w:cs="Times New Roman"/>
              </w:rPr>
            </w:pPr>
            <w:r w:rsidRPr="00F24E62">
              <w:rPr>
                <w:rFonts w:ascii="Times New Roman" w:hAnsi="Times New Roman" w:cs="Times New Roman"/>
              </w:rPr>
              <w:t>This i</w:t>
            </w:r>
            <w:r w:rsidR="00CE3AD6" w:rsidRPr="00F24E62">
              <w:rPr>
                <w:rFonts w:ascii="Times New Roman" w:hAnsi="Times New Roman" w:cs="Times New Roman"/>
              </w:rPr>
              <w:t xml:space="preserve">tem taken </w:t>
            </w:r>
            <w:r w:rsidR="00CE3AD6" w:rsidRPr="00F24E62">
              <w:rPr>
                <w:rFonts w:ascii="Times New Roman" w:hAnsi="Times New Roman" w:cs="Times New Roman"/>
                <w:i/>
                <w:iCs/>
              </w:rPr>
              <w:t>in camera</w:t>
            </w:r>
          </w:p>
          <w:p w14:paraId="5210097D" w14:textId="77777777" w:rsidR="00CE3AD6" w:rsidRDefault="00CE3AD6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C08B66" w14:textId="6DC15BA1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6.9    Kent Police   </w:t>
            </w:r>
            <w:r w:rsidR="00F24E62" w:rsidRPr="00F24E62">
              <w:rPr>
                <w:rFonts w:ascii="Times New Roman" w:hAnsi="Times New Roman" w:cs="Times New Roman"/>
              </w:rPr>
              <w:t xml:space="preserve">Members received the Sept issue of the local newsletter. </w:t>
            </w:r>
            <w:r w:rsidRPr="00B40EC2">
              <w:rPr>
                <w:rFonts w:ascii="Times New Roman" w:hAnsi="Times New Roman" w:cs="Times New Roman"/>
              </w:rPr>
              <w:t>PCSO Smith</w:t>
            </w:r>
            <w:r w:rsidR="00CE3AD6">
              <w:rPr>
                <w:rFonts w:ascii="Times New Roman" w:hAnsi="Times New Roman" w:cs="Times New Roman"/>
              </w:rPr>
              <w:t xml:space="preserve"> gave a resume of issues within the parish. The Kent Police Newsletter for this parish detailing crime and activities will be available each month. Members </w:t>
            </w:r>
            <w:r w:rsidR="00F24E62">
              <w:rPr>
                <w:rFonts w:ascii="Times New Roman" w:hAnsi="Times New Roman" w:cs="Times New Roman"/>
              </w:rPr>
              <w:t>asked for information including</w:t>
            </w:r>
          </w:p>
          <w:p w14:paraId="72A04AB2" w14:textId="7D32509F" w:rsidR="00F24E62" w:rsidRPr="00F24E62" w:rsidRDefault="00F24E62" w:rsidP="0038266C">
            <w:pPr>
              <w:rPr>
                <w:rFonts w:ascii="Times New Roman" w:hAnsi="Times New Roman" w:cs="Times New Roman"/>
              </w:rPr>
            </w:pPr>
            <w:r w:rsidRPr="00F24E62">
              <w:rPr>
                <w:rFonts w:ascii="Times New Roman" w:hAnsi="Times New Roman" w:cs="Times New Roman"/>
              </w:rPr>
              <w:t xml:space="preserve">How often is the parish patrolled? </w:t>
            </w:r>
            <w:proofErr w:type="spellStart"/>
            <w:r w:rsidRPr="00F24E62">
              <w:rPr>
                <w:rFonts w:ascii="Times New Roman" w:hAnsi="Times New Roman" w:cs="Times New Roman"/>
              </w:rPr>
              <w:t>Approx</w:t>
            </w:r>
            <w:proofErr w:type="spellEnd"/>
            <w:r w:rsidRPr="00F24E62">
              <w:rPr>
                <w:rFonts w:ascii="Times New Roman" w:hAnsi="Times New Roman" w:cs="Times New Roman"/>
              </w:rPr>
              <w:t xml:space="preserve"> 3-3</w:t>
            </w:r>
            <w:r w:rsidR="00ED3F33">
              <w:rPr>
                <w:rFonts w:ascii="Times New Roman" w:hAnsi="Times New Roman" w:cs="Times New Roman"/>
              </w:rPr>
              <w:t xml:space="preserve"> 1</w:t>
            </w:r>
            <w:r w:rsidRPr="00F24E62">
              <w:rPr>
                <w:rFonts w:ascii="Times New Roman" w:hAnsi="Times New Roman" w:cs="Times New Roman"/>
              </w:rPr>
              <w:t>/2 hours every 4 days</w:t>
            </w:r>
          </w:p>
          <w:p w14:paraId="3966FEC7" w14:textId="77777777" w:rsidR="00F24E62" w:rsidRPr="00F24E62" w:rsidRDefault="00F24E62" w:rsidP="0038266C">
            <w:pPr>
              <w:rPr>
                <w:rFonts w:ascii="Times New Roman" w:hAnsi="Times New Roman" w:cs="Times New Roman"/>
              </w:rPr>
            </w:pPr>
            <w:r w:rsidRPr="00F24E62">
              <w:rPr>
                <w:rFonts w:ascii="Times New Roman" w:hAnsi="Times New Roman" w:cs="Times New Roman"/>
              </w:rPr>
              <w:t xml:space="preserve">What area does PCSO cover? Varied according to need. </w:t>
            </w:r>
          </w:p>
          <w:p w14:paraId="4C522BD3" w14:textId="6E49FF87" w:rsidR="00F24E62" w:rsidRDefault="00F24E62" w:rsidP="0038266C">
            <w:pPr>
              <w:rPr>
                <w:rFonts w:ascii="Times New Roman" w:hAnsi="Times New Roman" w:cs="Times New Roman"/>
              </w:rPr>
            </w:pPr>
            <w:r w:rsidRPr="00F24E62">
              <w:rPr>
                <w:rFonts w:ascii="Times New Roman" w:hAnsi="Times New Roman" w:cs="Times New Roman"/>
              </w:rPr>
              <w:t>Member</w:t>
            </w:r>
            <w:r>
              <w:rPr>
                <w:rFonts w:ascii="Times New Roman" w:hAnsi="Times New Roman" w:cs="Times New Roman"/>
              </w:rPr>
              <w:t>s</w:t>
            </w:r>
            <w:r w:rsidRPr="00F24E62">
              <w:rPr>
                <w:rFonts w:ascii="Times New Roman" w:hAnsi="Times New Roman" w:cs="Times New Roman"/>
              </w:rPr>
              <w:t xml:space="preserve"> also expressed their wish to have more police visibility as a deterrent and gave detail of areas of need. </w:t>
            </w:r>
            <w:r w:rsidR="00ED3F33">
              <w:rPr>
                <w:rFonts w:ascii="Times New Roman" w:hAnsi="Times New Roman" w:cs="Times New Roman"/>
              </w:rPr>
              <w:t xml:space="preserve">Chair asked members to submit any further queries on this subject to the Clerk for collation. </w:t>
            </w:r>
          </w:p>
          <w:p w14:paraId="602B3C1E" w14:textId="2DE52F3E" w:rsidR="00F24E62" w:rsidRPr="00DE56C5" w:rsidRDefault="00F24E62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75AE2B41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</w:p>
          <w:p w14:paraId="35BE4D15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609FEAD4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14:paraId="7200BCC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157F2F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611D11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4903362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B0FF505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E37800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2387E9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0C5E2B99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3BB48E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2E881D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CCABABF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086B2BD3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27CE9A3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D1BDD9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110DFB9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F6364F8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32550B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99749E9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BFB5505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3F997C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9417E65" w14:textId="6D43BBED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09ACA52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D509FA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908B67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E4B9D28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5D909C2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625825A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6AA85645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59121A3C" w14:textId="77777777" w:rsidTr="0038266C">
        <w:tc>
          <w:tcPr>
            <w:tcW w:w="846" w:type="dxa"/>
          </w:tcPr>
          <w:p w14:paraId="17AF9A8E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7229" w:type="dxa"/>
          </w:tcPr>
          <w:p w14:paraId="46C8EB43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Reports</w:t>
            </w:r>
          </w:p>
          <w:p w14:paraId="24F65397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F19110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    Councillors/Groups/Committee Reports</w:t>
            </w:r>
          </w:p>
          <w:p w14:paraId="0656D80D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AB17E7" w14:textId="2F08BC6B" w:rsidR="00F4403D" w:rsidRPr="00F24E62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7.1.1    Recreation grounds QEF/KGF    </w:t>
            </w:r>
            <w:r w:rsidR="00F24E62" w:rsidRPr="00F24E62">
              <w:rPr>
                <w:rFonts w:ascii="Times New Roman" w:hAnsi="Times New Roman" w:cs="Times New Roman"/>
              </w:rPr>
              <w:t xml:space="preserve">The Chair informed members that </w:t>
            </w:r>
            <w:r w:rsidR="00861E51">
              <w:rPr>
                <w:rFonts w:ascii="Times New Roman" w:hAnsi="Times New Roman" w:cs="Times New Roman"/>
              </w:rPr>
              <w:t xml:space="preserve">in order to obtain detail of what is possible regarding works to the pavilion building, </w:t>
            </w:r>
            <w:r w:rsidR="00F24E62" w:rsidRPr="00F24E62">
              <w:rPr>
                <w:rFonts w:ascii="Times New Roman" w:hAnsi="Times New Roman" w:cs="Times New Roman"/>
              </w:rPr>
              <w:t>arrangements have been made for structural/mechanical engineers to visit the site on Nov 1</w:t>
            </w:r>
            <w:r w:rsidR="00F24E62" w:rsidRPr="00F24E62">
              <w:rPr>
                <w:rFonts w:ascii="Times New Roman" w:hAnsi="Times New Roman" w:cs="Times New Roman"/>
                <w:vertAlign w:val="superscript"/>
              </w:rPr>
              <w:t>st</w:t>
            </w:r>
            <w:r w:rsidR="00F24E62" w:rsidRPr="00F24E62">
              <w:rPr>
                <w:rFonts w:ascii="Times New Roman" w:hAnsi="Times New Roman" w:cs="Times New Roman"/>
              </w:rPr>
              <w:t xml:space="preserve">. </w:t>
            </w:r>
          </w:p>
          <w:p w14:paraId="5AC0E710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6D2B1A" w14:textId="77D0D78E" w:rsidR="00F4403D" w:rsidRPr="00C84C79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7.1.2    Burial Ground</w:t>
            </w:r>
            <w:r w:rsidRPr="00C84C79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C79">
              <w:rPr>
                <w:rFonts w:ascii="Times New Roman" w:hAnsi="Times New Roman" w:cs="Times New Roman"/>
              </w:rPr>
              <w:t>Notification of unstable/damaged headstone received</w:t>
            </w:r>
            <w:r>
              <w:rPr>
                <w:rFonts w:ascii="Times New Roman" w:hAnsi="Times New Roman" w:cs="Times New Roman"/>
              </w:rPr>
              <w:t>.</w:t>
            </w:r>
            <w:r w:rsidR="00861E51">
              <w:rPr>
                <w:rFonts w:ascii="Times New Roman" w:hAnsi="Times New Roman" w:cs="Times New Roman"/>
              </w:rPr>
              <w:t xml:space="preserve"> </w:t>
            </w:r>
          </w:p>
          <w:p w14:paraId="381B5991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47D058" w14:textId="24BF19F3" w:rsidR="00F4403D" w:rsidRPr="00861E51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7.1.3   Jubilee Field      </w:t>
            </w:r>
            <w:r w:rsidR="00861E51" w:rsidRPr="00861E51">
              <w:rPr>
                <w:rFonts w:ascii="Times New Roman" w:hAnsi="Times New Roman" w:cs="Times New Roman"/>
              </w:rPr>
              <w:t xml:space="preserve">It was agreed to fence off the area of land leased from DBC until the surface is suitable and safe for use. This area will need clearance before further public use. </w:t>
            </w:r>
          </w:p>
          <w:p w14:paraId="525345C9" w14:textId="5FA906EF" w:rsidR="00861E51" w:rsidRP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727BF3A2" w14:textId="5ACC8BB7" w:rsidR="00861E51" w:rsidRPr="00861E51" w:rsidRDefault="00861E51" w:rsidP="0038266C">
            <w:pPr>
              <w:rPr>
                <w:rFonts w:ascii="Times New Roman" w:hAnsi="Times New Roman" w:cs="Times New Roman"/>
              </w:rPr>
            </w:pPr>
            <w:r w:rsidRPr="00861E51">
              <w:rPr>
                <w:rFonts w:ascii="Times New Roman" w:hAnsi="Times New Roman" w:cs="Times New Roman"/>
              </w:rPr>
              <w:t xml:space="preserve">Clerk has approached Cllr Kite regarding obtaining funding from DBC/KCC to lay the ‘walk to school path’. </w:t>
            </w:r>
          </w:p>
          <w:p w14:paraId="3A106A14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C25E41" w14:textId="6B12CB2A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7.1.4   Barfield Green</w:t>
            </w:r>
            <w:r w:rsidR="00861E5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61E51" w:rsidRPr="00861E51">
              <w:rPr>
                <w:rFonts w:ascii="Times New Roman" w:hAnsi="Times New Roman" w:cs="Times New Roman"/>
              </w:rPr>
              <w:t>Overgrown trees to be cut back</w:t>
            </w:r>
          </w:p>
          <w:p w14:paraId="15A6A70D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63637B" w14:textId="150B4EDE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7.1.5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Burnthouse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Lane</w:t>
            </w:r>
            <w:r w:rsidR="00861E51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861E51" w:rsidRPr="00861E51">
              <w:rPr>
                <w:rFonts w:ascii="Times New Roman" w:hAnsi="Times New Roman" w:cs="Times New Roman"/>
              </w:rPr>
              <w:t>None</w:t>
            </w:r>
          </w:p>
          <w:p w14:paraId="40EC43A5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EBE23D" w14:textId="4BCD87B0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7.1.6   Allotments</w:t>
            </w:r>
            <w:r w:rsidR="00861E51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861E51" w:rsidRPr="00861E51">
              <w:rPr>
                <w:rFonts w:ascii="Times New Roman" w:hAnsi="Times New Roman" w:cs="Times New Roman"/>
              </w:rPr>
              <w:t>None</w:t>
            </w:r>
          </w:p>
          <w:p w14:paraId="6E531B12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BCEB8" w14:textId="55E3096C" w:rsidR="00F4403D" w:rsidRPr="00861E51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7.1.7   Hawley Pavilion Trust</w:t>
            </w:r>
            <w:r w:rsidR="00861E51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861E51" w:rsidRPr="00861E51">
              <w:rPr>
                <w:rFonts w:ascii="Times New Roman" w:hAnsi="Times New Roman" w:cs="Times New Roman"/>
              </w:rPr>
              <w:t xml:space="preserve">Cllr White asked it be noted that the HPT have increased the hire fees to reflect rising energy costs. </w:t>
            </w:r>
          </w:p>
          <w:p w14:paraId="7196345E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78A3C67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390B41E4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0CA61A4E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0A80F9C5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7A3341D7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779B5A41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13AECDAD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2BC950AD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66B8FE09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4ABE743F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160C2288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058E9A74" w14:textId="77777777" w:rsidR="00861E51" w:rsidRDefault="00861E51" w:rsidP="0038266C">
            <w:pPr>
              <w:rPr>
                <w:rFonts w:ascii="Times New Roman" w:hAnsi="Times New Roman" w:cs="Times New Roman"/>
              </w:rPr>
            </w:pPr>
          </w:p>
          <w:p w14:paraId="2A63FDF3" w14:textId="1B6D27DA" w:rsidR="00861E51" w:rsidRPr="00DE56C5" w:rsidRDefault="00861E51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Newitt</w:t>
            </w:r>
          </w:p>
        </w:tc>
      </w:tr>
      <w:tr w:rsidR="00F4403D" w14:paraId="1E863F3E" w14:textId="77777777" w:rsidTr="0038266C">
        <w:tc>
          <w:tcPr>
            <w:tcW w:w="846" w:type="dxa"/>
          </w:tcPr>
          <w:p w14:paraId="26854A2A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229" w:type="dxa"/>
          </w:tcPr>
          <w:p w14:paraId="627AE2FB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Correspondence received/matters dealt with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F629A17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BE3535" w14:textId="6BE2F40D" w:rsidR="00F4403D" w:rsidRPr="009773C7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Remembrance Service   </w:t>
            </w:r>
            <w:r w:rsidR="00861E51" w:rsidRPr="00861E51">
              <w:rPr>
                <w:rFonts w:ascii="Times New Roman" w:hAnsi="Times New Roman" w:cs="Times New Roman"/>
              </w:rPr>
              <w:t xml:space="preserve">Clerk </w:t>
            </w:r>
            <w:r w:rsidRPr="009773C7">
              <w:rPr>
                <w:rFonts w:ascii="Times New Roman" w:hAnsi="Times New Roman" w:cs="Times New Roman"/>
              </w:rPr>
              <w:t>waiting details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1E51">
              <w:rPr>
                <w:rFonts w:ascii="Times New Roman" w:hAnsi="Times New Roman" w:cs="Times New Roman"/>
              </w:rPr>
              <w:t xml:space="preserve">of service </w:t>
            </w:r>
            <w:r>
              <w:rPr>
                <w:rFonts w:ascii="Times New Roman" w:hAnsi="Times New Roman" w:cs="Times New Roman"/>
              </w:rPr>
              <w:t>from PCC, a</w:t>
            </w:r>
            <w:r w:rsidRPr="009773C7">
              <w:rPr>
                <w:rFonts w:ascii="Times New Roman" w:hAnsi="Times New Roman" w:cs="Times New Roman"/>
              </w:rPr>
              <w:t xml:space="preserve"> wreath will be laid by the Chair. </w:t>
            </w:r>
            <w:r>
              <w:rPr>
                <w:rFonts w:ascii="Times New Roman" w:hAnsi="Times New Roman" w:cs="Times New Roman"/>
              </w:rPr>
              <w:t xml:space="preserve">War memorial </w:t>
            </w:r>
            <w:r w:rsidR="00861E51">
              <w:rPr>
                <w:rFonts w:ascii="Times New Roman" w:hAnsi="Times New Roman" w:cs="Times New Roman"/>
              </w:rPr>
              <w:t>is being cleaned</w:t>
            </w:r>
          </w:p>
          <w:p w14:paraId="300BE55B" w14:textId="77777777" w:rsidR="00F4403D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6AA940" w14:textId="77777777" w:rsidR="00F4403D" w:rsidRPr="00DE56C5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3DEBEA3F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388E8A1E" w14:textId="77777777" w:rsidTr="0038266C">
        <w:tc>
          <w:tcPr>
            <w:tcW w:w="846" w:type="dxa"/>
          </w:tcPr>
          <w:p w14:paraId="1F34E486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29" w:type="dxa"/>
          </w:tcPr>
          <w:p w14:paraId="4B2FA898" w14:textId="7CB98889" w:rsidR="00F4403D" w:rsidRDefault="00F4403D" w:rsidP="0038266C">
            <w:pPr>
              <w:rPr>
                <w:rFonts w:ascii="Times New Roman" w:hAnsi="Times New Roman" w:cs="Times New Roman"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GDPR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863DD2">
              <w:rPr>
                <w:rFonts w:ascii="Times New Roman" w:hAnsi="Times New Roman" w:cs="Times New Roman"/>
              </w:rPr>
              <w:t xml:space="preserve">No matters </w:t>
            </w:r>
          </w:p>
          <w:p w14:paraId="7E63A6BB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50005A21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2F4A27CC" w14:textId="77777777" w:rsidTr="0038266C">
        <w:tc>
          <w:tcPr>
            <w:tcW w:w="846" w:type="dxa"/>
          </w:tcPr>
          <w:p w14:paraId="4F556A7A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29" w:type="dxa"/>
          </w:tcPr>
          <w:p w14:paraId="1AE2B266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Finance</w:t>
            </w:r>
          </w:p>
          <w:p w14:paraId="05E2B200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64D34D4A" w14:textId="0D9A1DD8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   </w:t>
            </w:r>
            <w:r w:rsidR="00861E51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received monthly financial budgetary position</w:t>
            </w:r>
          </w:p>
          <w:p w14:paraId="1948FEE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2068AB48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6A7FB32F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009FD99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A52A328" w14:textId="6C77A236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0B9306F3" w14:textId="77777777" w:rsidTr="0038266C">
        <w:trPr>
          <w:trHeight w:val="1025"/>
        </w:trPr>
        <w:tc>
          <w:tcPr>
            <w:tcW w:w="846" w:type="dxa"/>
          </w:tcPr>
          <w:p w14:paraId="4AE59706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29" w:type="dxa"/>
          </w:tcPr>
          <w:p w14:paraId="64DF99D1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Clerk’s Report</w:t>
            </w:r>
          </w:p>
          <w:p w14:paraId="711CE28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7C2C568C" w14:textId="45FAD529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   </w:t>
            </w:r>
            <w:r w:rsidR="00861E51">
              <w:rPr>
                <w:rFonts w:ascii="Times New Roman" w:hAnsi="Times New Roman" w:cs="Times New Roman"/>
              </w:rPr>
              <w:t>Clerk confirmed that the DBC Santa visit will be on Dec 19</w:t>
            </w:r>
            <w:r w:rsidR="00861E51" w:rsidRPr="00861E51">
              <w:rPr>
                <w:rFonts w:ascii="Times New Roman" w:hAnsi="Times New Roman" w:cs="Times New Roman"/>
                <w:vertAlign w:val="superscript"/>
              </w:rPr>
              <w:t>th</w:t>
            </w:r>
            <w:r w:rsidR="00861E51">
              <w:rPr>
                <w:rFonts w:ascii="Times New Roman" w:hAnsi="Times New Roman" w:cs="Times New Roman"/>
              </w:rPr>
              <w:t xml:space="preserve"> 12.30 pm at The Papermakers </w:t>
            </w:r>
          </w:p>
          <w:p w14:paraId="42D06F18" w14:textId="1F6B0F04" w:rsidR="00861E51" w:rsidRDefault="00861E51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Clerk asked that consideration be given to any projects or expenditure for 22/23 to be advised to her </w:t>
            </w:r>
            <w:r w:rsidR="005165D0">
              <w:rPr>
                <w:rFonts w:ascii="Times New Roman" w:hAnsi="Times New Roman" w:cs="Times New Roman"/>
              </w:rPr>
              <w:t xml:space="preserve"> as soon as possible </w:t>
            </w:r>
            <w:r>
              <w:rPr>
                <w:rFonts w:ascii="Times New Roman" w:hAnsi="Times New Roman" w:cs="Times New Roman"/>
              </w:rPr>
              <w:t xml:space="preserve">in order that it can be included in the draft budget. </w:t>
            </w:r>
          </w:p>
          <w:p w14:paraId="4C01278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63564AD2" w14:textId="7F54A768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   CMHASD </w:t>
            </w:r>
            <w:r w:rsidR="00861E51">
              <w:rPr>
                <w:rFonts w:ascii="Times New Roman" w:hAnsi="Times New Roman" w:cs="Times New Roman"/>
              </w:rPr>
              <w:t xml:space="preserve"> Dates of visits </w:t>
            </w:r>
            <w:r w:rsidR="00465E40">
              <w:rPr>
                <w:rFonts w:ascii="Times New Roman" w:hAnsi="Times New Roman" w:cs="Times New Roman"/>
              </w:rPr>
              <w:t xml:space="preserve">for scout/cub/beaver groups advised. </w:t>
            </w:r>
          </w:p>
          <w:p w14:paraId="00813FE5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797CF35A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990C89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526D439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4C7E5A8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43C22F07" w14:textId="66C8DEF8" w:rsidR="00F4403D" w:rsidRPr="00DE56C5" w:rsidRDefault="00861E51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F4403D" w14:paraId="305354DC" w14:textId="77777777" w:rsidTr="0038266C">
        <w:tc>
          <w:tcPr>
            <w:tcW w:w="846" w:type="dxa"/>
          </w:tcPr>
          <w:p w14:paraId="227E3EDE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229" w:type="dxa"/>
          </w:tcPr>
          <w:p w14:paraId="603E9307" w14:textId="77777777" w:rsidR="00F4403D" w:rsidRPr="00863DD2" w:rsidRDefault="00F4403D" w:rsidP="0038266C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Planning</w:t>
            </w:r>
          </w:p>
          <w:p w14:paraId="5B9B5F37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determined by the planning </w:t>
            </w:r>
            <w:proofErr w:type="spellStart"/>
            <w:r>
              <w:rPr>
                <w:rFonts w:ascii="Times New Roman" w:hAnsi="Times New Roman" w:cs="Times New Roman"/>
              </w:rPr>
              <w:t>sub committee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2A09B7E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67A1ACD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objections/comments</w:t>
            </w:r>
          </w:p>
          <w:p w14:paraId="6562DED8" w14:textId="77777777" w:rsidR="00F4403D" w:rsidRDefault="00F4403D" w:rsidP="0038266C">
            <w:pPr>
              <w:rPr>
                <w:rFonts w:ascii="Times New Roman" w:hAnsi="Times New Roman" w:cs="Times New Roman"/>
              </w:rPr>
            </w:pPr>
          </w:p>
          <w:p w14:paraId="1D0C0366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Erection of single-storey side extension</w:t>
            </w:r>
          </w:p>
          <w:p w14:paraId="70EB2E5A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43 Barfield</w:t>
            </w:r>
          </w:p>
          <w:p w14:paraId="47D705D9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DA4 9EJ</w:t>
            </w:r>
          </w:p>
          <w:p w14:paraId="1F0826FB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</w:p>
          <w:p w14:paraId="16CC3A29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Demolition of existing detached garage and erection of a single storey side extension, 2.0m increase in existing vehicle crossover width and erection of a 2.5m high rear boundary fence</w:t>
            </w:r>
          </w:p>
          <w:p w14:paraId="33DFFB9B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19 Barfield</w:t>
            </w:r>
          </w:p>
          <w:p w14:paraId="5F841617" w14:textId="77777777" w:rsidR="00F4403D" w:rsidRDefault="00F4403D" w:rsidP="0038266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DA4 9EJ</w:t>
            </w:r>
          </w:p>
          <w:p w14:paraId="69505E20" w14:textId="77777777" w:rsidR="00F4403D" w:rsidRDefault="00F4403D" w:rsidP="0038266C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B37CF6F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Erection of a single storey front/side extension</w:t>
            </w:r>
          </w:p>
          <w:p w14:paraId="371DBF0D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31 Harold Road</w:t>
            </w:r>
          </w:p>
          <w:p w14:paraId="2D6AE269" w14:textId="6DA74088" w:rsidR="00F4403D" w:rsidRDefault="00F4403D" w:rsidP="0038266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DA2 7SA</w:t>
            </w:r>
          </w:p>
          <w:p w14:paraId="44639612" w14:textId="77777777" w:rsidR="00465E40" w:rsidRDefault="00465E40" w:rsidP="0038266C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787C9036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Erection of a two storey side extension, part single storey rear extension</w:t>
            </w:r>
          </w:p>
          <w:p w14:paraId="5DB55F0D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 Pembroke Place</w:t>
            </w:r>
          </w:p>
          <w:p w14:paraId="28967EC3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DA4 9HR</w:t>
            </w:r>
          </w:p>
          <w:p w14:paraId="3089C161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</w:p>
          <w:p w14:paraId="2FCC709B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</w:p>
          <w:p w14:paraId="5108BBA4" w14:textId="77777777" w:rsidR="00F4403D" w:rsidRPr="009773C7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Change of use and conversion of detached stable building to form a self-contained residential 3 bedroom dwelling, with associated alterations to elevations, parking and amenity space; construction of access ramp, including demolition of smaller stable; construction of boundary fences to enclose garden area (variation of condition 2 (approved drawings) of planning permission DA/18/00477/FUL in respect of change to access road alignment).</w:t>
            </w:r>
          </w:p>
          <w:p w14:paraId="57137627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Old Mill Equestrian Centre</w:t>
            </w:r>
          </w:p>
          <w:p w14:paraId="72A8F267" w14:textId="77777777" w:rsidR="00F4403D" w:rsidRDefault="00F4403D" w:rsidP="0038266C">
            <w:pPr>
              <w:autoSpaceDE w:val="0"/>
              <w:autoSpaceDN w:val="0"/>
              <w:adjustRightInd w:val="0"/>
              <w:ind w:right="-69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BR8 7PQ</w:t>
            </w:r>
          </w:p>
          <w:p w14:paraId="6DB6D77C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1A75B2A6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  <w:tr w:rsidR="00F4403D" w14:paraId="68A854A1" w14:textId="77777777" w:rsidTr="0038266C">
        <w:tc>
          <w:tcPr>
            <w:tcW w:w="846" w:type="dxa"/>
          </w:tcPr>
          <w:p w14:paraId="07EB4B80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68BC1D3A" w14:textId="1136A3B6" w:rsidR="00F4403D" w:rsidRPr="00DE56C5" w:rsidRDefault="00465E40" w:rsidP="0038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meeting closed at 9.18pm </w:t>
            </w:r>
          </w:p>
        </w:tc>
        <w:tc>
          <w:tcPr>
            <w:tcW w:w="935" w:type="dxa"/>
          </w:tcPr>
          <w:p w14:paraId="13BA2EF6" w14:textId="77777777" w:rsidR="00F4403D" w:rsidRPr="00DE56C5" w:rsidRDefault="00F4403D" w:rsidP="0038266C">
            <w:pPr>
              <w:rPr>
                <w:rFonts w:ascii="Times New Roman" w:hAnsi="Times New Roman" w:cs="Times New Roman"/>
              </w:rPr>
            </w:pPr>
          </w:p>
        </w:tc>
      </w:tr>
    </w:tbl>
    <w:p w14:paraId="1CC38659" w14:textId="77777777" w:rsidR="00F4403D" w:rsidRDefault="00F4403D" w:rsidP="00F4403D"/>
    <w:p w14:paraId="1405C05A" w14:textId="77777777" w:rsidR="00F4403D" w:rsidRDefault="00F4403D" w:rsidP="00F4403D"/>
    <w:p w14:paraId="13BFD945" w14:textId="77777777" w:rsidR="00155C08" w:rsidRDefault="00155C08"/>
    <w:sectPr w:rsidR="00155C08" w:rsidSect="00592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3D"/>
    <w:rsid w:val="00155C08"/>
    <w:rsid w:val="00404114"/>
    <w:rsid w:val="00465E40"/>
    <w:rsid w:val="005165D0"/>
    <w:rsid w:val="005922B1"/>
    <w:rsid w:val="00812474"/>
    <w:rsid w:val="00861E51"/>
    <w:rsid w:val="00CE3AD6"/>
    <w:rsid w:val="00E07DF7"/>
    <w:rsid w:val="00E2366B"/>
    <w:rsid w:val="00ED3F33"/>
    <w:rsid w:val="00F24E62"/>
    <w:rsid w:val="00F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004C"/>
  <w15:chartTrackingRefBased/>
  <w15:docId w15:val="{2193C7EA-9891-AC43-922A-5139E797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3</cp:revision>
  <dcterms:created xsi:type="dcterms:W3CDTF">2021-10-28T09:58:00Z</dcterms:created>
  <dcterms:modified xsi:type="dcterms:W3CDTF">2021-10-28T09:59:00Z</dcterms:modified>
</cp:coreProperties>
</file>