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Style w:val="Strong"/>
        </w:rPr>
      </w:pPr>
      <w:r>
        <w:rPr>
          <w:rStyle w:val="Strong"/>
        </w:rPr>
        <w:t>BORDEN GATE PARISH COUNCIL</w:t>
      </w:r>
    </w:p>
    <w:p>
      <w:pPr>
        <w:pStyle w:val="Normal"/>
        <w:jc w:val="center"/>
        <w:rPr>
          <w:rStyle w:val="Strong"/>
        </w:rPr>
      </w:pPr>
      <w:r>
        <w:rPr>
          <w:rStyle w:val="Strong"/>
        </w:rPr>
        <w:t>Hockworthy, Huntsham and Clayhanger</w:t>
      </w:r>
    </w:p>
    <w:p>
      <w:pPr>
        <w:pStyle w:val="Normal"/>
        <w:jc w:val="center"/>
        <w:rPr>
          <w:b/>
          <w:b/>
        </w:rPr>
      </w:pPr>
      <w:r>
        <w:rPr>
          <w:b/>
        </w:rPr>
      </w:r>
    </w:p>
    <w:p>
      <w:pPr>
        <w:pStyle w:val="Normal"/>
        <w:rPr/>
      </w:pPr>
      <w:r>
        <w:rPr/>
        <w:t>Clerk to the Council P Bainbridge, 35 Mount Street, Bishops Lydeard, Taunton TA4 3LH 07504507558</w:t>
      </w:r>
    </w:p>
    <w:p>
      <w:pPr>
        <w:pStyle w:val="Normal"/>
        <w:rPr>
          <w:b/>
          <w:b/>
        </w:rPr>
      </w:pPr>
      <w:r>
        <w:rPr>
          <w:b/>
        </w:rPr>
      </w:r>
    </w:p>
    <w:p>
      <w:pPr>
        <w:pStyle w:val="Normal"/>
        <w:jc w:val="center"/>
        <w:rPr>
          <w:b/>
          <w:b/>
          <w:bCs/>
        </w:rPr>
      </w:pPr>
      <w:r>
        <w:rPr>
          <w:b/>
          <w:bCs/>
        </w:rPr>
        <w:t>To Members of Borden Gate Parish Council, January 2023</w:t>
      </w:r>
    </w:p>
    <w:p>
      <w:pPr>
        <w:pStyle w:val="Normal"/>
        <w:jc w:val="center"/>
        <w:rPr>
          <w:b/>
          <w:b/>
          <w:bCs/>
        </w:rPr>
      </w:pPr>
      <w:r>
        <w:rPr>
          <w:b/>
          <w:bCs/>
        </w:rPr>
      </w:r>
    </w:p>
    <w:p>
      <w:pPr>
        <w:pStyle w:val="Normal"/>
        <w:rPr/>
      </w:pPr>
      <w:r>
        <w:rPr/>
        <w:t>You are duly summoned to attend an Extraordinary Meeting of Borden Gate Parish Council to be held in Hockworthy Village Hall at 7:30 pm on Thursday 12</w:t>
      </w:r>
      <w:r>
        <w:rPr>
          <w:vertAlign w:val="superscript"/>
        </w:rPr>
        <w:t>th</w:t>
      </w:r>
      <w:r>
        <w:rPr/>
        <w:t xml:space="preserve"> January 2023</w:t>
      </w:r>
    </w:p>
    <w:p>
      <w:pPr>
        <w:pStyle w:val="Normal"/>
        <w:rPr/>
      </w:pPr>
      <w:r>
        <w:rPr/>
      </w:r>
    </w:p>
    <w:p>
      <w:pPr>
        <w:pStyle w:val="Normal"/>
        <w:rPr/>
      </w:pPr>
      <w:r>
        <w:rPr>
          <w:b/>
        </w:rPr>
        <w:t xml:space="preserve">Public question time: </w:t>
      </w:r>
      <w:r>
        <w:rPr/>
        <w:t>There will be an open forum for any questions or concerns at the beginning of the meeting. Before the start of the meeting residents are welcome to raise any issues on this agenda, or simply to listen to the meeting. Because there is very limited time available in the meeting it would be preferable if any concerns are addressed to the Clerk or the Chair beforehand. Members of the public may not take part in the meeting itself.</w:t>
      </w:r>
    </w:p>
    <w:p>
      <w:pPr>
        <w:pStyle w:val="Normal"/>
        <w:rPr/>
      </w:pPr>
      <w:r>
        <w:rPr/>
      </w:r>
    </w:p>
    <w:p>
      <w:pPr>
        <w:pStyle w:val="Normal"/>
        <w:rPr>
          <w:sz w:val="28"/>
          <w:szCs w:val="28"/>
        </w:rPr>
      </w:pPr>
      <w:r>
        <w:rPr>
          <w:sz w:val="28"/>
          <w:szCs w:val="28"/>
        </w:rPr>
      </w:r>
    </w:p>
    <w:p>
      <w:pPr>
        <w:pStyle w:val="Normal"/>
        <w:rPr>
          <w:rStyle w:val="Strong"/>
          <w:u w:val="single"/>
        </w:rPr>
      </w:pPr>
      <w:r>
        <w:rPr>
          <w:rStyle w:val="Strong"/>
          <w:u w:val="single"/>
        </w:rPr>
        <w:t xml:space="preserve">AGENDA </w:t>
      </w:r>
    </w:p>
    <w:p>
      <w:pPr>
        <w:pStyle w:val="Normal"/>
        <w:rPr>
          <w:rStyle w:val="Strong"/>
          <w:u w:val="single"/>
        </w:rPr>
      </w:pPr>
      <w:r>
        <w:rPr>
          <w:u w:val="single"/>
        </w:rPr>
      </w:r>
    </w:p>
    <w:p>
      <w:pPr>
        <w:pStyle w:val="Normal"/>
        <w:numPr>
          <w:ilvl w:val="0"/>
          <w:numId w:val="1"/>
        </w:numPr>
        <w:rPr>
          <w:b/>
          <w:b/>
          <w:sz w:val="28"/>
          <w:szCs w:val="28"/>
        </w:rPr>
      </w:pPr>
      <w:r>
        <w:rPr>
          <w:b/>
          <w:sz w:val="28"/>
          <w:szCs w:val="28"/>
        </w:rPr>
        <w:t xml:space="preserve">Apologies:  </w:t>
      </w:r>
      <w:r>
        <w:rPr/>
        <w:t>To receive apologies and to approve reasons for absence.</w:t>
      </w:r>
    </w:p>
    <w:p>
      <w:pPr>
        <w:pStyle w:val="Normal"/>
        <w:ind w:left="1080" w:hanging="0"/>
        <w:rPr>
          <w:b/>
          <w:b/>
          <w:sz w:val="28"/>
          <w:szCs w:val="28"/>
        </w:rPr>
      </w:pPr>
      <w:r>
        <w:rPr>
          <w:b/>
          <w:sz w:val="28"/>
          <w:szCs w:val="28"/>
        </w:rPr>
      </w:r>
    </w:p>
    <w:p>
      <w:pPr>
        <w:pStyle w:val="Normal"/>
        <w:numPr>
          <w:ilvl w:val="0"/>
          <w:numId w:val="1"/>
        </w:numPr>
        <w:rPr>
          <w:b/>
          <w:b/>
          <w:sz w:val="20"/>
          <w:szCs w:val="20"/>
        </w:rPr>
      </w:pPr>
      <w:r>
        <w:rPr>
          <w:b/>
          <w:sz w:val="28"/>
          <w:szCs w:val="28"/>
        </w:rPr>
        <w:t xml:space="preserve">Declarations of Interest </w:t>
      </w:r>
    </w:p>
    <w:p>
      <w:pPr>
        <w:pStyle w:val="Normal"/>
        <w:numPr>
          <w:ilvl w:val="1"/>
          <w:numId w:val="1"/>
        </w:numPr>
        <w:rPr/>
      </w:pPr>
      <w:r>
        <w:rPr/>
        <w:t xml:space="preserve">Register of Interests. </w:t>
      </w:r>
    </w:p>
    <w:p>
      <w:pPr>
        <w:pStyle w:val="Normal"/>
        <w:numPr>
          <w:ilvl w:val="1"/>
          <w:numId w:val="1"/>
        </w:numPr>
        <w:rPr/>
      </w:pPr>
      <w:r>
        <w:rPr/>
        <w:t xml:space="preserve">To declare any personal interests in items on the agenda and their nature. </w:t>
      </w:r>
    </w:p>
    <w:p>
      <w:pPr>
        <w:pStyle w:val="Normal"/>
        <w:numPr>
          <w:ilvl w:val="1"/>
          <w:numId w:val="1"/>
        </w:numPr>
        <w:rPr/>
      </w:pPr>
      <w:r>
        <w:rPr/>
        <w:t>To declare any prejudicial interests in items on the agenda and their nature. (Councillors with prejudicial interests must leave the room for the relevant items)</w:t>
      </w:r>
    </w:p>
    <w:p>
      <w:pPr>
        <w:pStyle w:val="Normal"/>
        <w:ind w:left="1080" w:hanging="0"/>
        <w:rPr>
          <w:b/>
          <w:b/>
          <w:sz w:val="28"/>
          <w:szCs w:val="28"/>
        </w:rPr>
      </w:pPr>
      <w:r>
        <w:rPr>
          <w:b/>
          <w:sz w:val="28"/>
          <w:szCs w:val="28"/>
        </w:rPr>
      </w:r>
    </w:p>
    <w:p>
      <w:pPr>
        <w:pStyle w:val="Normal"/>
        <w:numPr>
          <w:ilvl w:val="0"/>
          <w:numId w:val="1"/>
        </w:numPr>
        <w:rPr>
          <w:b/>
          <w:b/>
          <w:bCs/>
          <w:sz w:val="28"/>
          <w:szCs w:val="28"/>
        </w:rPr>
      </w:pPr>
      <w:r>
        <w:rPr>
          <w:b/>
          <w:sz w:val="28"/>
          <w:szCs w:val="28"/>
        </w:rPr>
        <w:t>Planning applications for consideration and comment</w:t>
      </w:r>
    </w:p>
    <w:p>
      <w:pPr>
        <w:pStyle w:val="ListParagraph"/>
        <w:numPr>
          <w:ilvl w:val="1"/>
          <w:numId w:val="1"/>
        </w:numPr>
        <w:rPr>
          <w:b/>
          <w:b/>
          <w:bCs/>
        </w:rPr>
      </w:pPr>
      <w:hyperlink r:id="rId2">
        <w:r>
          <w:rPr>
            <w:rStyle w:val="InternetLink"/>
            <w:b/>
            <w:bCs/>
          </w:rPr>
          <w:t xml:space="preserve">22/02127/FULL </w:t>
        </w:r>
        <w:r>
          <w:rPr>
            <w:rStyle w:val="InternetLink"/>
          </w:rPr>
          <w:t>Siting of a temporary agricultural workers dwelling, Staple Cross Farm Hockworthy, Devon TA21 0NL</w:t>
        </w:r>
      </w:hyperlink>
      <w:r>
        <w:rPr/>
        <w:t xml:space="preserve"> </w:t>
      </w:r>
    </w:p>
    <w:p>
      <w:pPr>
        <w:pStyle w:val="ListParagraph"/>
        <w:numPr>
          <w:ilvl w:val="1"/>
          <w:numId w:val="1"/>
        </w:numPr>
        <w:rPr>
          <w:b/>
          <w:b/>
          <w:bCs/>
        </w:rPr>
      </w:pPr>
      <w:hyperlink r:id="rId3">
        <w:r>
          <w:rPr>
            <w:rStyle w:val="InternetLink"/>
            <w:b/>
            <w:bCs/>
          </w:rPr>
          <w:t xml:space="preserve">22/02301/FULL </w:t>
        </w:r>
        <w:r>
          <w:rPr>
            <w:rStyle w:val="InternetLink"/>
          </w:rPr>
          <w:t>Retention and regularisation of changes made to an agricultural storage building to mixed use of agricultural storage and livestock, Staple Cross Farm Hockworthy Devon TA21 0NL</w:t>
        </w:r>
      </w:hyperlink>
    </w:p>
    <w:p>
      <w:pPr>
        <w:pStyle w:val="Normal"/>
        <w:ind w:left="1080" w:hanging="0"/>
        <w:rPr>
          <w:rFonts w:ascii="Bradley Hand ITC" w:hAnsi="Bradley Hand ITC"/>
          <w:b/>
          <w:b/>
          <w:bCs/>
          <w:sz w:val="32"/>
          <w:szCs w:val="32"/>
        </w:rPr>
      </w:pPr>
      <w:r>
        <w:rPr>
          <w:rFonts w:ascii="Bradley Hand ITC" w:hAnsi="Bradley Hand ITC"/>
          <w:b/>
          <w:bCs/>
          <w:sz w:val="32"/>
          <w:szCs w:val="32"/>
        </w:rPr>
      </w:r>
    </w:p>
    <w:p>
      <w:pPr>
        <w:pStyle w:val="Normal"/>
        <w:ind w:left="1080" w:hanging="0"/>
        <w:rPr>
          <w:rFonts w:ascii="Bradley Hand ITC" w:hAnsi="Bradley Hand ITC"/>
          <w:b/>
          <w:b/>
          <w:bCs/>
          <w:sz w:val="32"/>
          <w:szCs w:val="32"/>
        </w:rPr>
      </w:pPr>
      <w:r>
        <w:rPr>
          <w:rFonts w:ascii="Bradley Hand ITC" w:hAnsi="Bradley Hand ITC"/>
          <w:b/>
          <w:bCs/>
          <w:sz w:val="32"/>
          <w:szCs w:val="32"/>
        </w:rPr>
      </w:r>
    </w:p>
    <w:p>
      <w:pPr>
        <w:pStyle w:val="Normal"/>
        <w:ind w:left="1080" w:hanging="0"/>
        <w:rPr>
          <w:rFonts w:ascii="Bradley Hand ITC" w:hAnsi="Bradley Hand ITC"/>
          <w:b/>
          <w:b/>
          <w:bCs/>
          <w:sz w:val="32"/>
          <w:szCs w:val="32"/>
        </w:rPr>
      </w:pPr>
      <w:r>
        <w:rPr>
          <w:rFonts w:ascii="Bradley Hand ITC" w:hAnsi="Bradley Hand ITC"/>
          <w:b/>
          <w:bCs/>
          <w:sz w:val="32"/>
          <w:szCs w:val="32"/>
        </w:rPr>
      </w:r>
    </w:p>
    <w:p>
      <w:pPr>
        <w:pStyle w:val="Normal"/>
        <w:ind w:left="1080" w:hanging="0"/>
        <w:rPr>
          <w:rFonts w:ascii="Bradley Hand ITC" w:hAnsi="Bradley Hand ITC"/>
          <w:b/>
          <w:b/>
          <w:bCs/>
          <w:sz w:val="32"/>
          <w:szCs w:val="32"/>
        </w:rPr>
      </w:pPr>
      <w:r>
        <w:rPr>
          <w:rFonts w:ascii="Bradley Hand ITC" w:hAnsi="Bradley Hand ITC"/>
          <w:b/>
          <w:bCs/>
          <w:sz w:val="32"/>
          <w:szCs w:val="32"/>
        </w:rPr>
      </w:r>
    </w:p>
    <w:p>
      <w:pPr>
        <w:pStyle w:val="Normal"/>
        <w:ind w:left="1080" w:hanging="0"/>
        <w:rPr>
          <w:rFonts w:ascii="Bradley Hand ITC" w:hAnsi="Bradley Hand ITC"/>
          <w:b/>
          <w:b/>
          <w:bCs/>
          <w:sz w:val="28"/>
          <w:szCs w:val="28"/>
        </w:rPr>
      </w:pPr>
      <w:r>
        <w:rPr>
          <w:rFonts w:ascii="Bradley Hand ITC" w:hAnsi="Bradley Hand ITC"/>
          <w:b/>
          <w:bCs/>
          <w:sz w:val="32"/>
          <w:szCs w:val="32"/>
        </w:rPr>
        <w:t>Heather Bainbridge</w:t>
      </w:r>
      <w:r>
        <w:rPr>
          <w:rFonts w:ascii="Bradley Hand ITC" w:hAnsi="Bradley Hand ITC"/>
          <w:b/>
          <w:bCs/>
          <w:sz w:val="28"/>
          <w:szCs w:val="28"/>
        </w:rPr>
        <w:t xml:space="preserve"> </w:t>
      </w:r>
    </w:p>
    <w:p>
      <w:pPr>
        <w:pStyle w:val="Normal"/>
        <w:ind w:left="1080" w:hanging="0"/>
        <w:rPr>
          <w:sz w:val="28"/>
          <w:szCs w:val="28"/>
        </w:rPr>
      </w:pPr>
      <w:r>
        <w:rPr>
          <w:sz w:val="28"/>
          <w:szCs w:val="28"/>
        </w:rPr>
        <w:t>Chair, Borden Gate Parish Council</w:t>
      </w:r>
    </w:p>
    <w:p>
      <w:pPr>
        <w:pStyle w:val="Normal"/>
        <w:ind w:left="1080" w:hanging="0"/>
        <w:rPr>
          <w:rFonts w:ascii="Bradley Hand ITC" w:hAnsi="Bradley Hand ITC"/>
          <w:b/>
          <w:b/>
          <w:bCs/>
          <w:sz w:val="28"/>
          <w:szCs w:val="28"/>
        </w:rPr>
      </w:pPr>
      <w:r>
        <w:rPr>
          <w:sz w:val="28"/>
          <w:szCs w:val="28"/>
        </w:rPr>
        <w:t>5</w:t>
      </w:r>
      <w:r>
        <w:rPr>
          <w:sz w:val="28"/>
          <w:szCs w:val="28"/>
          <w:vertAlign w:val="superscript"/>
        </w:rPr>
        <w:t>th</w:t>
      </w:r>
      <w:r>
        <w:rPr>
          <w:sz w:val="28"/>
          <w:szCs w:val="28"/>
        </w:rPr>
        <w:t xml:space="preserve"> January 2023</w:t>
      </w:r>
    </w:p>
    <w:sectPr>
      <w:headerReference w:type="default" r:id="rId4"/>
      <w:type w:val="nextPage"/>
      <w:pgSz w:w="11906" w:h="16838"/>
      <w:pgMar w:left="567" w:right="567" w:header="567" w:top="850"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egoe UI">
    <w:charset w:val="00"/>
    <w:family w:val="roman"/>
    <w:pitch w:val="variable"/>
  </w:font>
  <w:font w:name="Calibri">
    <w:charset w:val="00"/>
    <w:family w:val="roman"/>
    <w:pitch w:val="variable"/>
  </w:font>
  <w:font w:name="Liberation Sans">
    <w:altName w:val="Arial"/>
    <w:charset w:val="00"/>
    <w:family w:val="roman"/>
    <w:pitch w:val="variable"/>
  </w:font>
  <w:font w:name="Bradley Hand ITC">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pict>
        <v:shape id="shape_0" ID="shapetype_136" stroked="t" style="position:absolute;margin-left:0.05pt;margin-top:0pt;width:0pt;height:49.95pt">
          <v:stroke color="black" joinstyle="miter" endcap="flat"/>
          <v:fill o:detectmouseclick="t" on="false"/>
          <w10:wrap type="none"/>
        </v:shape>
      </w:pic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1070"/>
        </w:tabs>
        <w:ind w:left="1070" w:hanging="360"/>
      </w:pPr>
      <w:rPr>
        <w:sz w:val="28"/>
        <w:b/>
        <w:szCs w:val="28"/>
        <w:bCs/>
      </w:rPr>
    </w:lvl>
    <w:lvl w:ilvl="1">
      <w:start w:val="1"/>
      <w:numFmt w:val="lowerLetter"/>
      <w:lvlText w:val="%2."/>
      <w:lvlJc w:val="left"/>
      <w:pPr>
        <w:tabs>
          <w:tab w:val="num" w:pos="1800"/>
        </w:tabs>
        <w:ind w:left="1800" w:hanging="360"/>
      </w:pPr>
      <w:rPr>
        <w:sz w:val="24"/>
        <w:b/>
        <w:szCs w:val="24"/>
        <w:bCs/>
      </w:rPr>
    </w:lvl>
    <w:lvl w:ilvl="2">
      <w:start w:val="1"/>
      <w:numFmt w:val="lowerRoman"/>
      <w:lvlText w:val="%3."/>
      <w:lvlJc w:val="right"/>
      <w:pPr>
        <w:tabs>
          <w:tab w:val="num" w:pos="2520"/>
        </w:tabs>
        <w:ind w:left="2520" w:hanging="180"/>
      </w:pPr>
      <w:rPr>
        <w:b w:val="false"/>
        <w:bCs w:val="false"/>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ja-JP"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en-GB" w:bidi="ar-SA"/>
    </w:rPr>
  </w:style>
  <w:style w:type="paragraph" w:styleId="Heading1">
    <w:name w:val="Heading 1"/>
    <w:basedOn w:val="Normal"/>
    <w:next w:val="Normal"/>
    <w:qFormat/>
    <w:rsid w:val="006d3e24"/>
    <w:pPr>
      <w:keepNext w:val="true"/>
      <w:spacing w:before="240" w:after="60"/>
      <w:outlineLvl w:val="0"/>
    </w:pPr>
    <w:rPr>
      <w:rFonts w:ascii="Arial" w:hAnsi="Arial" w:cs="Arial"/>
      <w:b/>
      <w:bCs/>
      <w:kern w:val="2"/>
      <w:sz w:val="32"/>
      <w:szCs w:val="32"/>
    </w:rPr>
  </w:style>
  <w:style w:type="character" w:styleId="DefaultParagraphFont" w:default="1">
    <w:name w:val="Default Paragraph Font"/>
    <w:uiPriority w:val="1"/>
    <w:semiHidden/>
    <w:unhideWhenUsed/>
    <w:qFormat/>
    <w:rPr/>
  </w:style>
  <w:style w:type="character" w:styleId="InternetLink">
    <w:name w:val="Hyperlink"/>
    <w:rsid w:val="00003988"/>
    <w:rPr>
      <w:color w:val="0000FF"/>
      <w:u w:val="single"/>
    </w:rPr>
  </w:style>
  <w:style w:type="character" w:styleId="BalloonTextChar" w:customStyle="1">
    <w:name w:val="Balloon Text Char"/>
    <w:link w:val="BalloonText"/>
    <w:qFormat/>
    <w:rsid w:val="009d675d"/>
    <w:rPr>
      <w:rFonts w:ascii="Segoe UI" w:hAnsi="Segoe UI" w:cs="Segoe UI"/>
      <w:sz w:val="18"/>
      <w:szCs w:val="18"/>
    </w:rPr>
  </w:style>
  <w:style w:type="character" w:styleId="PlainTextChar" w:customStyle="1">
    <w:name w:val="Plain Text Char"/>
    <w:basedOn w:val="DefaultParagraphFont"/>
    <w:link w:val="PlainText"/>
    <w:uiPriority w:val="99"/>
    <w:qFormat/>
    <w:rsid w:val="00964ee1"/>
    <w:rPr>
      <w:rFonts w:ascii="Calibri" w:hAnsi="Calibri" w:eastAsia="Calibri" w:cs="Arial" w:cstheme="minorBidi" w:eastAsiaTheme="minorHAnsi"/>
      <w:sz w:val="22"/>
      <w:szCs w:val="21"/>
      <w:lang w:val="en-GB" w:eastAsia="en-US"/>
    </w:rPr>
  </w:style>
  <w:style w:type="character" w:styleId="HeaderChar" w:customStyle="1">
    <w:name w:val="Header Char"/>
    <w:basedOn w:val="DefaultParagraphFont"/>
    <w:link w:val="Header"/>
    <w:qFormat/>
    <w:rsid w:val="009c062d"/>
    <w:rPr>
      <w:sz w:val="24"/>
      <w:szCs w:val="24"/>
      <w:lang w:val="en-GB" w:eastAsia="en-GB"/>
    </w:rPr>
  </w:style>
  <w:style w:type="character" w:styleId="FooterChar" w:customStyle="1">
    <w:name w:val="Footer Char"/>
    <w:basedOn w:val="DefaultParagraphFont"/>
    <w:link w:val="Footer"/>
    <w:qFormat/>
    <w:rsid w:val="009c062d"/>
    <w:rPr>
      <w:sz w:val="24"/>
      <w:szCs w:val="24"/>
      <w:lang w:val="en-GB" w:eastAsia="en-GB"/>
    </w:rPr>
  </w:style>
  <w:style w:type="character" w:styleId="Strong">
    <w:name w:val="Strong"/>
    <w:basedOn w:val="DefaultParagraphFont"/>
    <w:qFormat/>
    <w:rsid w:val="00475aa7"/>
    <w:rPr>
      <w:b/>
      <w:bCs/>
    </w:rPr>
  </w:style>
  <w:style w:type="character" w:styleId="UnresolvedMention">
    <w:name w:val="Unresolved Mention"/>
    <w:basedOn w:val="DefaultParagraphFont"/>
    <w:uiPriority w:val="99"/>
    <w:semiHidden/>
    <w:unhideWhenUsed/>
    <w:qFormat/>
    <w:rsid w:val="00d40ded"/>
    <w:rPr>
      <w:color w:val="605E5C"/>
      <w:shd w:fill="E1DFDD" w:val="clear"/>
    </w:rPr>
  </w:style>
  <w:style w:type="character" w:styleId="VisitedInternetLink">
    <w:name w:val="FollowedHyperlink"/>
    <w:basedOn w:val="DefaultParagraphFont"/>
    <w:rsid w:val="001e5dcc"/>
    <w:rPr>
      <w:color w:val="954F72" w:themeColor="followedHyperlink"/>
      <w:u w:val="single"/>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rPr>
  </w:style>
  <w:style w:type="paragraph" w:styleId="BalloonText">
    <w:name w:val="Balloon Text"/>
    <w:basedOn w:val="Normal"/>
    <w:link w:val="BalloonTextChar"/>
    <w:qFormat/>
    <w:rsid w:val="009d675d"/>
    <w:pPr/>
    <w:rPr>
      <w:rFonts w:ascii="Segoe UI" w:hAnsi="Segoe UI" w:cs="Segoe UI"/>
      <w:sz w:val="18"/>
      <w:szCs w:val="18"/>
    </w:rPr>
  </w:style>
  <w:style w:type="paragraph" w:styleId="PlainText">
    <w:name w:val="Plain Text"/>
    <w:basedOn w:val="Normal"/>
    <w:link w:val="PlainTextChar"/>
    <w:uiPriority w:val="99"/>
    <w:unhideWhenUsed/>
    <w:qFormat/>
    <w:rsid w:val="00964ee1"/>
    <w:pPr/>
    <w:rPr>
      <w:rFonts w:ascii="Calibri" w:hAnsi="Calibri" w:eastAsia="Calibri" w:cs="Arial" w:cstheme="minorBidi" w:eastAsiaTheme="minorHAnsi"/>
      <w:sz w:val="22"/>
      <w:szCs w:val="21"/>
      <w:lang w:eastAsia="en-US"/>
    </w:rPr>
  </w:style>
  <w:style w:type="paragraph" w:styleId="HeaderandFooter" w:customStyle="1">
    <w:name w:val="Header and Footer"/>
    <w:basedOn w:val="Normal"/>
    <w:qFormat/>
    <w:pPr/>
    <w:rPr/>
  </w:style>
  <w:style w:type="paragraph" w:styleId="Header">
    <w:name w:val="Header"/>
    <w:basedOn w:val="Normal"/>
    <w:link w:val="HeaderChar"/>
    <w:rsid w:val="009c062d"/>
    <w:pPr>
      <w:tabs>
        <w:tab w:val="clear" w:pos="720"/>
        <w:tab w:val="center" w:pos="4513" w:leader="none"/>
        <w:tab w:val="right" w:pos="9026" w:leader="none"/>
      </w:tabs>
    </w:pPr>
    <w:rPr/>
  </w:style>
  <w:style w:type="paragraph" w:styleId="Footer">
    <w:name w:val="Footer"/>
    <w:basedOn w:val="Normal"/>
    <w:link w:val="FooterChar"/>
    <w:rsid w:val="009c062d"/>
    <w:pPr>
      <w:tabs>
        <w:tab w:val="clear" w:pos="720"/>
        <w:tab w:val="center" w:pos="4513" w:leader="none"/>
        <w:tab w:val="right" w:pos="9026" w:leader="none"/>
      </w:tabs>
    </w:pPr>
    <w:rPr/>
  </w:style>
  <w:style w:type="paragraph" w:styleId="ListParagraph">
    <w:name w:val="List Paragraph"/>
    <w:basedOn w:val="Normal"/>
    <w:uiPriority w:val="34"/>
    <w:qFormat/>
    <w:rsid w:val="00fd14cb"/>
    <w:pPr>
      <w:spacing w:before="0" w:after="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lanning.middevon.gov.uk/online-applications/applicationDetails.do?keyVal=RL0ZI0KS07T00&amp;activeTab=summary" TargetMode="External"/><Relationship Id="rId3" Type="http://schemas.openxmlformats.org/officeDocument/2006/relationships/hyperlink" Target="https://planning.middevon.gov.uk/online-applications/applicationDetails.do?keyVal=RMEPQ5KS07T00&amp;activeTab=summary"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LibreOffice/7.0.6.2$Windows_X86_64 LibreOffice_project/144abb84a525d8e30c9dbbefa69cbbf2d8d4ae3b</Application>
  <AppVersion>15.0000</AppVersion>
  <Pages>1</Pages>
  <Words>263</Words>
  <Characters>1380</Characters>
  <CharactersWithSpaces>1624</CharactersWithSpaces>
  <Paragraphs>18</Paragraphs>
  <Company>Hazel Ridd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2023-01-04T19:31:00Z</dcterms:created>
  <dc:creator>Patricia Bainbridge</dc:creator>
  <dc:description/>
  <dc:language>en-GB</dc:language>
  <cp:lastModifiedBy>Julian Nicholson</cp:lastModifiedBy>
  <cp:lastPrinted>2023-01-09T08:07:10Z</cp:lastPrinted>
  <dcterms:modified xsi:type="dcterms:W3CDTF">2023-01-04T19:31:00Z</dcterms:modified>
  <cp:revision>2</cp:revision>
  <dc:subject/>
  <dc:title>BORDEN GATE PARISH COUNCIL</dc:title>
</cp:coreProperties>
</file>

<file path=docProps/custom.xml><?xml version="1.0" encoding="utf-8"?>
<Properties xmlns="http://schemas.openxmlformats.org/officeDocument/2006/custom-properties" xmlns:vt="http://schemas.openxmlformats.org/officeDocument/2006/docPropsVTypes"/>
</file>