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09"/>
          <w:tab w:val="left" w:pos="8509" w:leader="none"/>
        </w:tabs>
        <w:jc w:val="center"/>
        <w:rPr>
          <w:rFonts w:ascii="Calibri" w:hAnsi="Calibri"/>
          <w:b/>
          <w:b/>
          <w:bCs/>
        </w:rPr>
      </w:pPr>
      <w:r>
        <w:rPr>
          <w:rFonts w:ascii="Calibri" w:hAnsi="Calibri"/>
          <w:b/>
          <w:bCs/>
        </w:rPr>
        <w:t>WIGHILL PARISH COUNCIL</w:t>
      </w:r>
    </w:p>
    <w:p>
      <w:pPr>
        <w:pStyle w:val="Normal"/>
        <w:jc w:val="center"/>
        <w:rPr>
          <w:rFonts w:ascii="Calibri" w:hAnsi="Calibri"/>
          <w:b/>
          <w:b/>
          <w:bCs/>
        </w:rPr>
      </w:pPr>
      <w:r>
        <w:rPr>
          <w:rFonts w:ascii="Calibri" w:hAnsi="Calibri"/>
          <w:b/>
          <w:bCs/>
        </w:rPr>
      </w:r>
    </w:p>
    <w:p>
      <w:pPr>
        <w:pStyle w:val="Normal"/>
        <w:jc w:val="left"/>
        <w:rPr/>
      </w:pPr>
      <w:r>
        <w:rPr>
          <w:rFonts w:ascii="Calibri" w:hAnsi="Calibri"/>
          <w:b/>
          <w:bCs/>
        </w:rPr>
        <w:t>Bank Reconciliation 202</w:t>
      </w:r>
      <w:r>
        <w:rPr>
          <w:rFonts w:ascii="Calibri" w:hAnsi="Calibri"/>
          <w:b/>
          <w:bCs/>
        </w:rPr>
        <w:t>2</w:t>
      </w:r>
    </w:p>
    <w:p>
      <w:pPr>
        <w:pStyle w:val="Normal"/>
        <w:jc w:val="left"/>
        <w:rPr>
          <w:rFonts w:ascii="Calibri" w:hAnsi="Calibri"/>
          <w:b w:val="false"/>
          <w:b w:val="false"/>
          <w:bCs w:val="false"/>
        </w:rPr>
      </w:pPr>
      <w:r>
        <w:rPr>
          <w:rFonts w:ascii="Calibri" w:hAnsi="Calibri"/>
          <w:b w:val="false"/>
          <w:bCs w:val="false"/>
        </w:rPr>
      </w:r>
    </w:p>
    <w:p>
      <w:pPr>
        <w:pStyle w:val="Normal"/>
        <w:jc w:val="left"/>
        <w:rPr/>
      </w:pPr>
      <w:r>
        <w:rPr>
          <w:rFonts w:ascii="Calibri" w:hAnsi="Calibri"/>
          <w:b w:val="false"/>
          <w:bCs w:val="false"/>
        </w:rPr>
        <w:t>Financial Year Ended 31 March 202</w:t>
      </w:r>
      <w:r>
        <w:rPr>
          <w:rFonts w:ascii="Calibri" w:hAnsi="Calibri"/>
          <w:b w:val="false"/>
          <w:bCs w:val="false"/>
        </w:rPr>
        <w:t>2</w:t>
      </w:r>
      <w:r>
        <w:rPr>
          <w:rFonts w:ascii="Calibri" w:hAnsi="Calibri"/>
          <w:b w:val="false"/>
          <w:bCs w:val="false"/>
        </w:rPr>
        <w:t xml:space="preserve"> Prepared by L T I Grant Clerk/RFO 31 March 2021</w:t>
      </w:r>
    </w:p>
    <w:p>
      <w:pPr>
        <w:pStyle w:val="Normal"/>
        <w:jc w:val="left"/>
        <w:rPr>
          <w:rFonts w:ascii="Calibri" w:hAnsi="Calibri"/>
          <w:b w:val="false"/>
          <w:b w:val="false"/>
          <w:bCs w:val="false"/>
        </w:rPr>
      </w:pPr>
      <w:r>
        <w:rPr>
          <w:rFonts w:ascii="Calibri" w:hAnsi="Calibri"/>
          <w:b w:val="false"/>
          <w:bCs w:val="false"/>
        </w:rPr>
      </w:r>
    </w:p>
    <w:p>
      <w:pPr>
        <w:pStyle w:val="Normal"/>
        <w:tabs>
          <w:tab w:val="clear" w:pos="709"/>
          <w:tab w:val="left" w:pos="8332" w:leader="none"/>
        </w:tabs>
        <w:rPr/>
      </w:pPr>
      <w:r>
        <w:rPr>
          <w:rFonts w:ascii="Calibri" w:hAnsi="Calibri"/>
          <w:b w:val="false"/>
          <w:bCs w:val="false"/>
        </w:rPr>
        <w:t>Balance per Bank Statement as at 31 M</w:t>
      </w:r>
      <w:r>
        <w:rPr/>
        <w:t>arch</w:t>
      </w:r>
      <w:r>
        <w:rPr>
          <w:rFonts w:ascii="Calibri" w:hAnsi="Calibri"/>
          <w:sz w:val="24"/>
          <w:szCs w:val="24"/>
        </w:rPr>
        <w:t xml:space="preserve"> 2021</w:t>
        <w:tab/>
        <w:t>£</w:t>
      </w:r>
    </w:p>
    <w:p>
      <w:pPr>
        <w:pStyle w:val="Normal"/>
        <w:tabs>
          <w:tab w:val="clear" w:pos="709"/>
          <w:tab w:val="left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clear" w:pos="709"/>
          <w:tab w:val="decimal" w:pos="8332" w:leader="none"/>
        </w:tabs>
        <w:rPr/>
      </w:pPr>
      <w:r>
        <w:rPr>
          <w:rFonts w:ascii="Calibri" w:hAnsi="Calibri"/>
          <w:sz w:val="24"/>
          <w:szCs w:val="24"/>
        </w:rPr>
        <w:t xml:space="preserve">HSBC Community Account </w:t>
      </w:r>
      <w:r>
        <w:rPr>
          <w:rFonts w:ascii="Calibri" w:hAnsi="Calibri"/>
          <w:sz w:val="24"/>
          <w:szCs w:val="24"/>
        </w:rPr>
        <w:t>(closed)</w:t>
      </w:r>
      <w:r>
        <w:rPr>
          <w:rFonts w:ascii="Calibri" w:hAnsi="Calibri"/>
          <w:sz w:val="24"/>
          <w:szCs w:val="24"/>
        </w:rPr>
        <w:tab/>
        <w:tab/>
        <w:t>0.00</w:t>
      </w:r>
    </w:p>
    <w:p>
      <w:pPr>
        <w:pStyle w:val="Normal"/>
        <w:tabs>
          <w:tab w:val="clear" w:pos="709"/>
          <w:tab w:val="left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clear" w:pos="709"/>
          <w:tab w:val="decimal" w:pos="8332" w:leader="none"/>
        </w:tabs>
        <w:rPr/>
      </w:pPr>
      <w:r>
        <w:rPr>
          <w:rFonts w:ascii="Calibri" w:hAnsi="Calibri"/>
          <w:sz w:val="24"/>
          <w:szCs w:val="24"/>
        </w:rPr>
        <w:t xml:space="preserve">HSBC Business Money Manager Account </w:t>
      </w:r>
      <w:r>
        <w:rPr>
          <w:rFonts w:ascii="Calibri" w:hAnsi="Calibri"/>
          <w:sz w:val="24"/>
          <w:szCs w:val="24"/>
        </w:rPr>
        <w:t>(closed)</w:t>
      </w:r>
      <w:r>
        <w:rPr>
          <w:rFonts w:ascii="Calibri" w:hAnsi="Calibri"/>
          <w:sz w:val="24"/>
          <w:szCs w:val="24"/>
        </w:rPr>
        <w:tab/>
        <w:tab/>
      </w:r>
      <w:r>
        <w:rPr>
          <w:rFonts w:ascii="Calibri" w:hAnsi="Calibri"/>
          <w:sz w:val="24"/>
          <w:szCs w:val="24"/>
        </w:rPr>
        <w:t>0.00</w:t>
      </w:r>
    </w:p>
    <w:p>
      <w:pPr>
        <w:pStyle w:val="Normal"/>
        <w:tabs>
          <w:tab w:val="clear" w:pos="709"/>
          <w:tab w:val="decimal" w:pos="8332" w:leader="none"/>
        </w:tabs>
        <w:rPr>
          <w:rFonts w:ascii="Calibri" w:hAnsi="Calibri"/>
          <w:sz w:val="24"/>
          <w:szCs w:val="24"/>
        </w:rPr>
      </w:pPr>
      <w:r>
        <w:rPr/>
      </w:r>
    </w:p>
    <w:p>
      <w:pPr>
        <w:pStyle w:val="Normal"/>
        <w:tabs>
          <w:tab w:val="clear" w:pos="709"/>
          <w:tab w:val="decimal" w:pos="8332" w:leader="none"/>
        </w:tabs>
        <w:rPr/>
      </w:pPr>
      <w:r>
        <w:rPr>
          <w:rFonts w:ascii="Calibri" w:hAnsi="Calibri"/>
          <w:sz w:val="24"/>
          <w:szCs w:val="24"/>
        </w:rPr>
        <w:t>NatWest Charity Account</w:t>
        <w:tab/>
        <w:tab/>
        <w:t>747.29</w:t>
      </w:r>
    </w:p>
    <w:p>
      <w:pPr>
        <w:pStyle w:val="Normal"/>
        <w:tabs>
          <w:tab w:val="clear" w:pos="709"/>
          <w:tab w:val="decimal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clear" w:pos="709"/>
          <w:tab w:val="decimal" w:pos="8332" w:leader="none"/>
        </w:tabs>
        <w:rPr/>
      </w:pPr>
      <w:r>
        <w:rPr>
          <w:rFonts w:ascii="Calibri" w:hAnsi="Calibri"/>
          <w:sz w:val="24"/>
          <w:szCs w:val="24"/>
        </w:rPr>
        <w:t>Balance at 31 March 20</w:t>
      </w:r>
      <w:r>
        <w:rPr>
          <w:rFonts w:ascii="Calibri" w:hAnsi="Calibri"/>
          <w:sz w:val="24"/>
          <w:szCs w:val="24"/>
        </w:rPr>
        <w:t>22</w:t>
      </w:r>
      <w:r>
        <w:rPr>
          <w:rFonts w:ascii="Calibri" w:hAnsi="Calibri"/>
          <w:sz w:val="24"/>
          <w:szCs w:val="24"/>
        </w:rPr>
        <w:tab/>
        <w:tab/>
      </w:r>
      <w:r>
        <w:rPr>
          <w:rFonts w:ascii="Calibri" w:hAnsi="Calibri"/>
          <w:sz w:val="24"/>
          <w:szCs w:val="24"/>
        </w:rPr>
        <w:t>747.29</w:t>
      </w:r>
    </w:p>
    <w:p>
      <w:pPr>
        <w:pStyle w:val="Normal"/>
        <w:tabs>
          <w:tab w:val="clear" w:pos="709"/>
          <w:tab w:val="decimal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clear" w:pos="709"/>
          <w:tab w:val="decimal" w:pos="8332" w:leader="none"/>
        </w:tabs>
        <w:rPr>
          <w:b/>
          <w:b/>
          <w:bCs/>
        </w:rPr>
      </w:pPr>
      <w:r>
        <w:rPr>
          <w:rFonts w:ascii="Calibri" w:hAnsi="Calibri"/>
          <w:b/>
          <w:bCs/>
          <w:sz w:val="24"/>
          <w:szCs w:val="24"/>
        </w:rPr>
        <w:t>The net balances reconcile to the receipts and payments account for the year as follows:</w:t>
      </w:r>
    </w:p>
    <w:p>
      <w:pPr>
        <w:pStyle w:val="Normal"/>
        <w:tabs>
          <w:tab w:val="clear" w:pos="709"/>
          <w:tab w:val="decimal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clear" w:pos="709"/>
          <w:tab w:val="decimal" w:pos="8332" w:leader="none"/>
        </w:tabs>
        <w:rPr>
          <w:b/>
          <w:b/>
          <w:bCs/>
        </w:rPr>
      </w:pPr>
      <w:r>
        <w:rPr>
          <w:rFonts w:ascii="Calibri" w:hAnsi="Calibri"/>
          <w:b/>
          <w:bCs/>
          <w:sz w:val="24"/>
          <w:szCs w:val="24"/>
        </w:rPr>
        <w:t>Receipts and Payments Account</w:t>
      </w:r>
    </w:p>
    <w:p>
      <w:pPr>
        <w:pStyle w:val="Normal"/>
        <w:tabs>
          <w:tab w:val="clear" w:pos="709"/>
          <w:tab w:val="decimal" w:pos="8332" w:leader="none"/>
        </w:tabs>
        <w:rPr>
          <w:rFonts w:ascii="Calibri" w:hAnsi="Calibri"/>
          <w:b w:val="false"/>
          <w:b w:val="false"/>
          <w:bCs w:val="false"/>
          <w:sz w:val="24"/>
          <w:szCs w:val="24"/>
        </w:rPr>
      </w:pPr>
      <w:r>
        <w:rPr>
          <w:rFonts w:ascii="Calibri" w:hAnsi="Calibri"/>
          <w:b w:val="false"/>
          <w:bCs w:val="false"/>
          <w:sz w:val="24"/>
          <w:szCs w:val="24"/>
        </w:rPr>
      </w:r>
    </w:p>
    <w:p>
      <w:pPr>
        <w:pStyle w:val="Normal"/>
        <w:tabs>
          <w:tab w:val="clear" w:pos="709"/>
          <w:tab w:val="decimal" w:pos="8386" w:leader="none"/>
        </w:tabs>
        <w:rPr/>
      </w:pPr>
      <w:r>
        <w:rPr>
          <w:rFonts w:ascii="Calibri" w:hAnsi="Calibri"/>
          <w:b w:val="false"/>
          <w:bCs w:val="false"/>
          <w:sz w:val="24"/>
          <w:szCs w:val="24"/>
        </w:rPr>
        <w:t>Opening balance at 1 April 202</w:t>
      </w:r>
      <w:r>
        <w:rPr>
          <w:rFonts w:ascii="Calibri" w:hAnsi="Calibri"/>
          <w:b w:val="false"/>
          <w:bCs w:val="false"/>
          <w:sz w:val="24"/>
          <w:szCs w:val="24"/>
        </w:rPr>
        <w:t>1</w:t>
      </w:r>
      <w:r>
        <w:rPr>
          <w:rFonts w:ascii="Calibri" w:hAnsi="Calibri"/>
          <w:b w:val="false"/>
          <w:bCs w:val="false"/>
          <w:sz w:val="24"/>
          <w:szCs w:val="24"/>
        </w:rPr>
        <w:tab/>
        <w:t xml:space="preserve">         </w:t>
        <w:tab/>
      </w:r>
      <w:r>
        <w:rPr>
          <w:rFonts w:ascii="Calibri" w:hAnsi="Calibri"/>
          <w:b w:val="false"/>
          <w:bCs w:val="false"/>
          <w:sz w:val="24"/>
          <w:szCs w:val="24"/>
        </w:rPr>
        <w:t>616.00</w:t>
      </w:r>
    </w:p>
    <w:p>
      <w:pPr>
        <w:pStyle w:val="Normal"/>
        <w:tabs>
          <w:tab w:val="clear" w:pos="709"/>
          <w:tab w:val="decimal" w:pos="8386" w:leader="none"/>
        </w:tabs>
        <w:rPr>
          <w:rFonts w:ascii="Calibri" w:hAnsi="Calibri"/>
          <w:b w:val="false"/>
          <w:b w:val="false"/>
          <w:bCs w:val="false"/>
          <w:sz w:val="24"/>
          <w:szCs w:val="24"/>
        </w:rPr>
      </w:pPr>
      <w:r>
        <w:rPr>
          <w:rFonts w:ascii="Calibri" w:hAnsi="Calibri"/>
          <w:b w:val="false"/>
          <w:bCs w:val="false"/>
          <w:sz w:val="24"/>
          <w:szCs w:val="24"/>
        </w:rPr>
      </w:r>
    </w:p>
    <w:p>
      <w:pPr>
        <w:pStyle w:val="Normal"/>
        <w:tabs>
          <w:tab w:val="clear" w:pos="709"/>
          <w:tab w:val="decimal" w:pos="8386" w:leader="none"/>
        </w:tabs>
        <w:rPr/>
      </w:pPr>
      <w:r>
        <w:rPr>
          <w:rFonts w:ascii="Calibri" w:hAnsi="Calibri"/>
          <w:b/>
          <w:bCs/>
          <w:sz w:val="24"/>
          <w:szCs w:val="24"/>
        </w:rPr>
        <w:t xml:space="preserve">Add </w:t>
      </w:r>
      <w:r>
        <w:rPr>
          <w:rFonts w:ascii="Calibri" w:hAnsi="Calibri"/>
          <w:b w:val="false"/>
          <w:bCs w:val="false"/>
          <w:sz w:val="24"/>
          <w:szCs w:val="24"/>
        </w:rPr>
        <w:t>Receipts in year</w:t>
        <w:tab/>
        <w:t>1,</w:t>
      </w:r>
      <w:r>
        <w:rPr>
          <w:rFonts w:ascii="Calibri" w:hAnsi="Calibri"/>
          <w:b w:val="false"/>
          <w:bCs w:val="false"/>
          <w:sz w:val="24"/>
          <w:szCs w:val="24"/>
        </w:rPr>
        <w:t>200</w:t>
      </w:r>
      <w:r>
        <w:rPr>
          <w:rFonts w:ascii="Calibri" w:hAnsi="Calibri"/>
          <w:b w:val="false"/>
          <w:bCs w:val="false"/>
          <w:sz w:val="24"/>
          <w:szCs w:val="24"/>
        </w:rPr>
        <w:t>.01</w:t>
      </w:r>
    </w:p>
    <w:p>
      <w:pPr>
        <w:pStyle w:val="Normal"/>
        <w:tabs>
          <w:tab w:val="clear" w:pos="709"/>
          <w:tab w:val="decimal" w:pos="8386" w:leader="none"/>
        </w:tabs>
        <w:rPr/>
      </w:pPr>
      <w:r>
        <w:rPr>
          <w:rFonts w:ascii="Calibri" w:hAnsi="Calibri"/>
          <w:b/>
          <w:bCs/>
          <w:sz w:val="24"/>
          <w:szCs w:val="24"/>
        </w:rPr>
        <w:t>Deduct</w:t>
      </w:r>
      <w:r>
        <w:rPr>
          <w:rFonts w:ascii="Calibri" w:hAnsi="Calibri"/>
          <w:b w:val="false"/>
          <w:bCs w:val="false"/>
          <w:sz w:val="24"/>
          <w:szCs w:val="24"/>
        </w:rPr>
        <w:t xml:space="preserve"> Payments in year</w:t>
        <w:tab/>
        <w:t>1,</w:t>
      </w:r>
      <w:r>
        <w:rPr>
          <w:rFonts w:ascii="Calibri" w:hAnsi="Calibri"/>
          <w:b w:val="false"/>
          <w:bCs w:val="false"/>
          <w:sz w:val="24"/>
          <w:szCs w:val="24"/>
        </w:rPr>
        <w:t>0</w:t>
      </w:r>
      <w:r>
        <w:rPr>
          <w:rFonts w:ascii="Calibri" w:hAnsi="Calibri"/>
          <w:b w:val="false"/>
          <w:bCs w:val="false"/>
          <w:sz w:val="24"/>
          <w:szCs w:val="24"/>
        </w:rPr>
        <w:t>68.</w:t>
      </w:r>
      <w:r>
        <w:rPr>
          <w:rFonts w:ascii="Calibri" w:hAnsi="Calibri"/>
          <w:b w:val="false"/>
          <w:bCs w:val="false"/>
          <w:sz w:val="24"/>
          <w:szCs w:val="24"/>
        </w:rPr>
        <w:t>72</w:t>
      </w:r>
    </w:p>
    <w:p>
      <w:pPr>
        <w:pStyle w:val="Normal"/>
        <w:rPr/>
      </w:pPr>
      <w:r>
        <w:rPr>
          <w:rFonts w:ascii="Calibri" w:hAnsi="Calibri"/>
          <w:b/>
          <w:bCs/>
          <w:sz w:val="24"/>
          <w:szCs w:val="24"/>
        </w:rPr>
        <w:t>BALANCE CARRIED FORWARD 31 MARCH 202</w:t>
      </w:r>
      <w:r>
        <w:rPr>
          <w:rFonts w:ascii="Calibri" w:hAnsi="Calibri"/>
          <w:b/>
          <w:bCs/>
          <w:sz w:val="24"/>
          <w:szCs w:val="24"/>
        </w:rPr>
        <w:t>2</w:t>
      </w:r>
      <w:r>
        <w:rPr>
          <w:rFonts w:ascii="Calibri" w:hAnsi="Calibri"/>
          <w:b w:val="false"/>
          <w:bCs w:val="false"/>
          <w:sz w:val="24"/>
          <w:szCs w:val="24"/>
        </w:rPr>
        <w:tab/>
        <w:t xml:space="preserve">             </w:t>
        <w:tab/>
        <w:tab/>
        <w:tab/>
        <w:tab/>
        <w:t xml:space="preserve">            </w:t>
      </w:r>
      <w:r>
        <w:rPr>
          <w:rFonts w:ascii="Calibri" w:hAnsi="Calibri"/>
          <w:b w:val="false"/>
          <w:bCs w:val="false"/>
          <w:sz w:val="24"/>
          <w:szCs w:val="24"/>
        </w:rPr>
        <w:t>747.29</w:t>
      </w:r>
    </w:p>
    <w:p>
      <w:pPr>
        <w:pStyle w:val="Normal"/>
        <w:tabs>
          <w:tab w:val="clear" w:pos="709"/>
          <w:tab w:val="decimal" w:pos="8386" w:leader="none"/>
        </w:tabs>
        <w:rPr>
          <w:rFonts w:ascii="Calibri" w:hAnsi="Calibri"/>
          <w:b w:val="false"/>
          <w:b w:val="false"/>
          <w:bCs w:val="false"/>
          <w:sz w:val="24"/>
          <w:szCs w:val="24"/>
        </w:rPr>
      </w:pPr>
      <w:r>
        <w:rPr>
          <w:rFonts w:ascii="Calibri" w:hAnsi="Calibri"/>
          <w:b w:val="false"/>
          <w:bCs w:val="false"/>
          <w:sz w:val="24"/>
          <w:szCs w:val="24"/>
        </w:rPr>
      </w:r>
    </w:p>
    <w:p>
      <w:pPr>
        <w:pStyle w:val="Normal"/>
        <w:tabs>
          <w:tab w:val="clear" w:pos="709"/>
          <w:tab w:val="decimal" w:pos="8386" w:leader="none"/>
        </w:tabs>
        <w:rPr>
          <w:b/>
          <w:b/>
          <w:bCs/>
        </w:rPr>
      </w:pPr>
      <w:r>
        <w:rPr>
          <w:rFonts w:ascii="Calibri" w:hAnsi="Calibri"/>
          <w:b/>
          <w:bCs/>
          <w:sz w:val="24"/>
          <w:szCs w:val="24"/>
        </w:rPr>
        <w:t>The Cumulative Balance is Represented by:-</w:t>
      </w:r>
    </w:p>
    <w:p>
      <w:pPr>
        <w:pStyle w:val="Normal"/>
        <w:tabs>
          <w:tab w:val="clear" w:pos="709"/>
          <w:tab w:val="decimal" w:pos="8386" w:leader="none"/>
        </w:tabs>
        <w:rPr>
          <w:rFonts w:ascii="Calibri" w:hAnsi="Calibri"/>
          <w:b w:val="false"/>
          <w:b w:val="false"/>
          <w:bCs w:val="false"/>
          <w:sz w:val="24"/>
          <w:szCs w:val="24"/>
        </w:rPr>
      </w:pPr>
      <w:r>
        <w:rPr>
          <w:rFonts w:ascii="Calibri" w:hAnsi="Calibri"/>
          <w:b w:val="false"/>
          <w:bCs w:val="false"/>
          <w:sz w:val="24"/>
          <w:szCs w:val="24"/>
        </w:rPr>
      </w:r>
    </w:p>
    <w:p>
      <w:pPr>
        <w:pStyle w:val="Normal"/>
        <w:tabs>
          <w:tab w:val="clear" w:pos="709"/>
          <w:tab w:val="decimal" w:pos="8386" w:leader="none"/>
        </w:tabs>
        <w:rPr>
          <w:b/>
          <w:b/>
          <w:bCs/>
        </w:rPr>
      </w:pPr>
      <w:r>
        <w:rPr>
          <w:rFonts w:ascii="Calibri" w:hAnsi="Calibri"/>
          <w:b w:val="false"/>
          <w:bCs w:val="false"/>
          <w:sz w:val="24"/>
          <w:szCs w:val="24"/>
        </w:rPr>
        <w:t xml:space="preserve">NatWest Charity </w:t>
      </w:r>
      <w:r>
        <w:rPr>
          <w:rFonts w:ascii="Calibri" w:hAnsi="Calibri"/>
          <w:b w:val="false"/>
          <w:bCs w:val="false"/>
          <w:sz w:val="24"/>
          <w:szCs w:val="24"/>
        </w:rPr>
        <w:t>Account</w:t>
        <w:tab/>
        <w:tab/>
      </w:r>
      <w:r>
        <w:rPr>
          <w:rFonts w:ascii="Calibri" w:hAnsi="Calibri"/>
          <w:b w:val="false"/>
          <w:bCs w:val="false"/>
          <w:sz w:val="24"/>
          <w:szCs w:val="24"/>
        </w:rPr>
        <w:t>747.29</w:t>
      </w:r>
    </w:p>
    <w:p>
      <w:pPr>
        <w:pStyle w:val="Normal"/>
        <w:tabs>
          <w:tab w:val="clear" w:pos="709"/>
          <w:tab w:val="decimal" w:pos="8386" w:leader="none"/>
        </w:tabs>
        <w:rPr/>
      </w:pPr>
      <w:r>
        <w:rPr>
          <w:rFonts w:ascii="Calibri" w:hAnsi="Calibri"/>
          <w:b/>
          <w:bCs/>
          <w:sz w:val="24"/>
          <w:szCs w:val="24"/>
        </w:rPr>
        <w:t>TOTAL</w:t>
        <w:tab/>
        <w:t xml:space="preserve">      </w:t>
        <w:tab/>
      </w:r>
      <w:r>
        <w:rPr>
          <w:rFonts w:ascii="Calibri" w:hAnsi="Calibri"/>
          <w:b/>
          <w:bCs/>
          <w:sz w:val="24"/>
          <w:szCs w:val="24"/>
        </w:rPr>
        <w:t>747</w:t>
      </w:r>
      <w:r>
        <w:rPr>
          <w:rFonts w:ascii="Calibri" w:hAnsi="Calibri"/>
          <w:b/>
          <w:bCs/>
          <w:sz w:val="24"/>
          <w:szCs w:val="24"/>
        </w:rPr>
        <w:t>.</w:t>
      </w:r>
      <w:r>
        <w:rPr>
          <w:rFonts w:ascii="Calibri" w:hAnsi="Calibri"/>
          <w:b/>
          <w:bCs/>
          <w:sz w:val="24"/>
          <w:szCs w:val="24"/>
        </w:rPr>
        <w:t>29</w:t>
      </w:r>
      <w:r>
        <w:rPr>
          <w:rFonts w:ascii="Calibri" w:hAnsi="Calibri"/>
          <w:b/>
          <w:bCs/>
          <w:sz w:val="24"/>
          <w:szCs w:val="24"/>
        </w:rPr>
        <w:tab/>
        <w:t xml:space="preserve">   </w:t>
        <w:tab/>
        <w:tab/>
        <w:tab/>
      </w:r>
      <w:r>
        <w:rPr>
          <w:rFonts w:ascii="Calibri" w:hAnsi="Calibri"/>
          <w:b w:val="false"/>
          <w:bCs w:val="false"/>
          <w:sz w:val="24"/>
          <w:szCs w:val="24"/>
        </w:rPr>
        <w:tab/>
        <w:tab/>
        <w:tab/>
        <w:tab/>
        <w:tab/>
      </w:r>
    </w:p>
    <w:p>
      <w:pPr>
        <w:pStyle w:val="Normal"/>
        <w:tabs>
          <w:tab w:val="clear" w:pos="709"/>
          <w:tab w:val="left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clear" w:pos="709"/>
          <w:tab w:val="decimal" w:pos="8332" w:leader="none"/>
        </w:tabs>
        <w:rPr/>
      </w:pPr>
      <w:r>
        <w:rPr>
          <w:rFonts w:ascii="Calibri" w:hAnsi="Calibri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ab/>
        <w:tab/>
        <w:tab/>
        <w:tab/>
        <w:tab/>
        <w:tab/>
      </w:r>
      <w:r>
        <w:rPr/>
        <w:t xml:space="preserve"> </w:t>
      </w:r>
    </w:p>
    <w:p>
      <w:pPr>
        <w:pStyle w:val="Normal"/>
        <w:jc w:val="left"/>
        <w:rPr/>
      </w:pPr>
      <w:r>
        <w:rPr>
          <w:rFonts w:ascii="Calibri" w:hAnsi="Calibri"/>
          <w:b/>
          <w:bCs/>
        </w:rPr>
        <w:tab/>
      </w:r>
    </w:p>
    <w:sectPr>
      <w:footerReference w:type="default" r:id="rId2"/>
      <w:type w:val="nextPage"/>
      <w:pgSz w:w="11906" w:h="16838"/>
      <w:pgMar w:left="1134" w:right="1134" w:gutter="0" w:header="0" w:top="1134" w:footer="1134" w:bottom="1693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alibri"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  <w:t>0</w:t>
    </w:r>
    <w:r>
      <w:rPr/>
      <w:t>6</w:t>
    </w:r>
    <w:r>
      <w:rPr/>
      <w:t>.04.2</w:t>
    </w:r>
    <w:r>
      <w:rPr/>
      <w:t>2</w:t>
    </w:r>
  </w:p>
</w:ftr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szCs w:val="24"/>
        <w:lang w:val="en-GB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SimSun" w:cs="Arial"/>
      <w:color w:val="00000A"/>
      <w:kern w:val="0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37</TotalTime>
  <Application>LibreOffice/7.3.1.3$Windows_X86_64 LibreOffice_project/a69ca51ded25f3eefd52d7bf9a5fad8c90b87951</Application>
  <AppVersion>15.0000</AppVersion>
  <Pages>1</Pages>
  <Words>110</Words>
  <Characters>582</Characters>
  <CharactersWithSpaces>746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2017-04-03T16:31:48Z</dcterms:created>
  <dc:creator/>
  <dc:description/>
  <dc:language>en-GB</dc:language>
  <cp:lastModifiedBy/>
  <cp:lastPrinted>2019-04-08T11:36:52Z</cp:lastPrinted>
  <dcterms:modified xsi:type="dcterms:W3CDTF">2022-04-06T11:01:10Z</dcterms:modified>
  <cp:revision>13</cp:revision>
  <dc:subject/>
  <dc:title/>
</cp:coreProperties>
</file>