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43" w:rsidRPr="003E1C43" w:rsidRDefault="003E1C43" w:rsidP="002A5F31">
      <w:pPr>
        <w:tabs>
          <w:tab w:val="left" w:pos="709"/>
        </w:tabs>
        <w:jc w:val="center"/>
        <w:rPr>
          <w:b/>
          <w:sz w:val="28"/>
          <w:szCs w:val="28"/>
        </w:rPr>
      </w:pPr>
      <w:r w:rsidRPr="00433FE6">
        <w:rPr>
          <w:b/>
          <w:sz w:val="28"/>
          <w:szCs w:val="28"/>
        </w:rPr>
        <w:t>Community Renewable Energy Grants Sub-Committee Minutes</w:t>
      </w:r>
    </w:p>
    <w:p w:rsidR="003E1C43" w:rsidRDefault="003E1C43" w:rsidP="003E1C43">
      <w:pPr>
        <w:jc w:val="center"/>
        <w:rPr>
          <w:b/>
          <w:sz w:val="24"/>
          <w:szCs w:val="24"/>
        </w:rPr>
      </w:pPr>
      <w:r>
        <w:rPr>
          <w:b/>
          <w:sz w:val="24"/>
          <w:szCs w:val="24"/>
        </w:rPr>
        <w:t>Tuesday 18</w:t>
      </w:r>
      <w:r w:rsidRPr="00433FE6">
        <w:rPr>
          <w:b/>
          <w:sz w:val="24"/>
          <w:szCs w:val="24"/>
          <w:vertAlign w:val="superscript"/>
        </w:rPr>
        <w:t>th</w:t>
      </w:r>
      <w:r w:rsidRPr="00433FE6">
        <w:rPr>
          <w:b/>
          <w:sz w:val="24"/>
          <w:szCs w:val="24"/>
        </w:rPr>
        <w:t xml:space="preserve"> February</w:t>
      </w:r>
    </w:p>
    <w:p w:rsidR="00C73D25" w:rsidRPr="00C73D25" w:rsidRDefault="003E1C43" w:rsidP="00FF2357">
      <w:pPr>
        <w:pStyle w:val="ListParagraph"/>
        <w:numPr>
          <w:ilvl w:val="0"/>
          <w:numId w:val="4"/>
        </w:numPr>
        <w:tabs>
          <w:tab w:val="left" w:pos="426"/>
        </w:tabs>
        <w:spacing w:after="0"/>
        <w:jc w:val="both"/>
        <w:rPr>
          <w:sz w:val="24"/>
          <w:szCs w:val="24"/>
        </w:rPr>
      </w:pPr>
      <w:r w:rsidRPr="00C73D25">
        <w:rPr>
          <w:sz w:val="24"/>
          <w:szCs w:val="24"/>
        </w:rPr>
        <w:t xml:space="preserve">Present: Councillors </w:t>
      </w:r>
      <w:r w:rsidR="00323CFD">
        <w:rPr>
          <w:sz w:val="24"/>
          <w:szCs w:val="24"/>
        </w:rPr>
        <w:t xml:space="preserve">M </w:t>
      </w:r>
      <w:r w:rsidRPr="00C73D25">
        <w:rPr>
          <w:sz w:val="24"/>
          <w:szCs w:val="24"/>
        </w:rPr>
        <w:t xml:space="preserve">Law (Chairman Boyton Parish Council) </w:t>
      </w:r>
      <w:r w:rsidR="00323CFD">
        <w:rPr>
          <w:sz w:val="24"/>
          <w:szCs w:val="24"/>
        </w:rPr>
        <w:t xml:space="preserve">G </w:t>
      </w:r>
      <w:r w:rsidRPr="00C73D25">
        <w:rPr>
          <w:sz w:val="24"/>
          <w:szCs w:val="24"/>
        </w:rPr>
        <w:t xml:space="preserve">Clarke (Parish Councillor and panel </w:t>
      </w:r>
      <w:r w:rsidR="00C73D25" w:rsidRPr="00C73D25">
        <w:rPr>
          <w:sz w:val="24"/>
          <w:szCs w:val="24"/>
        </w:rPr>
        <w:t xml:space="preserve"> </w:t>
      </w:r>
    </w:p>
    <w:p w:rsidR="003E1C43" w:rsidRDefault="00C73D25" w:rsidP="00323CFD">
      <w:pPr>
        <w:spacing w:after="0"/>
        <w:ind w:left="720"/>
        <w:jc w:val="both"/>
        <w:rPr>
          <w:sz w:val="24"/>
          <w:szCs w:val="24"/>
        </w:rPr>
      </w:pPr>
      <w:r>
        <w:rPr>
          <w:sz w:val="24"/>
          <w:szCs w:val="24"/>
        </w:rPr>
        <w:t xml:space="preserve">  </w:t>
      </w:r>
      <w:proofErr w:type="gramStart"/>
      <w:r w:rsidR="00323CFD">
        <w:rPr>
          <w:sz w:val="24"/>
          <w:szCs w:val="24"/>
        </w:rPr>
        <w:t>reserve</w:t>
      </w:r>
      <w:proofErr w:type="gramEnd"/>
      <w:r w:rsidR="00323CFD">
        <w:rPr>
          <w:sz w:val="24"/>
          <w:szCs w:val="24"/>
        </w:rPr>
        <w:t xml:space="preserve"> member)</w:t>
      </w:r>
      <w:r w:rsidR="003E1C43">
        <w:rPr>
          <w:sz w:val="24"/>
          <w:szCs w:val="24"/>
        </w:rPr>
        <w:t xml:space="preserve"> </w:t>
      </w:r>
      <w:r w:rsidR="00323CFD">
        <w:rPr>
          <w:sz w:val="24"/>
          <w:szCs w:val="24"/>
        </w:rPr>
        <w:t xml:space="preserve">J </w:t>
      </w:r>
      <w:r w:rsidR="003E1C43">
        <w:rPr>
          <w:sz w:val="24"/>
          <w:szCs w:val="24"/>
        </w:rPr>
        <w:t>Smith</w:t>
      </w:r>
      <w:r w:rsidR="00FC2480">
        <w:rPr>
          <w:sz w:val="24"/>
          <w:szCs w:val="24"/>
        </w:rPr>
        <w:t xml:space="preserve"> </w:t>
      </w:r>
      <w:r w:rsidR="003E1C43">
        <w:rPr>
          <w:sz w:val="24"/>
          <w:szCs w:val="24"/>
        </w:rPr>
        <w:t>(Boyton Parish Council Sub Committee Chairperson) Donna Martyn (Cornwall Community Foundation) Prospective Panel Members: Rachel E</w:t>
      </w:r>
      <w:r w:rsidR="00FC2480">
        <w:rPr>
          <w:sz w:val="24"/>
          <w:szCs w:val="24"/>
        </w:rPr>
        <w:t>llacott, Fay Mann, Gerd Willets, Richard Stanbury, Phil Strout.</w:t>
      </w:r>
    </w:p>
    <w:p w:rsidR="00FC2480" w:rsidRDefault="00FC2480" w:rsidP="00FF2357">
      <w:pPr>
        <w:spacing w:after="0"/>
        <w:jc w:val="both"/>
        <w:rPr>
          <w:sz w:val="24"/>
          <w:szCs w:val="24"/>
        </w:rPr>
      </w:pPr>
    </w:p>
    <w:p w:rsidR="00FC2480" w:rsidRDefault="00FC2480" w:rsidP="00FF2357">
      <w:pPr>
        <w:spacing w:after="0"/>
        <w:ind w:firstLine="709"/>
        <w:jc w:val="both"/>
        <w:rPr>
          <w:sz w:val="24"/>
          <w:szCs w:val="24"/>
        </w:rPr>
      </w:pPr>
      <w:r>
        <w:rPr>
          <w:sz w:val="24"/>
          <w:szCs w:val="24"/>
        </w:rPr>
        <w:t>Apologies:  Ian Rocks, Darren Ruby, Darren Humphries.</w:t>
      </w:r>
    </w:p>
    <w:p w:rsidR="00FC2480" w:rsidRDefault="00FC2480" w:rsidP="00FF2357">
      <w:pPr>
        <w:spacing w:after="0"/>
        <w:jc w:val="both"/>
        <w:rPr>
          <w:sz w:val="24"/>
          <w:szCs w:val="24"/>
        </w:rPr>
      </w:pPr>
    </w:p>
    <w:p w:rsidR="00FC2480" w:rsidRPr="00C73D25" w:rsidRDefault="00C73D25" w:rsidP="00FF2357">
      <w:pPr>
        <w:tabs>
          <w:tab w:val="left" w:pos="709"/>
        </w:tabs>
        <w:spacing w:after="0"/>
        <w:ind w:left="709" w:hanging="349"/>
        <w:jc w:val="both"/>
        <w:rPr>
          <w:sz w:val="24"/>
          <w:szCs w:val="24"/>
        </w:rPr>
      </w:pPr>
      <w:r>
        <w:rPr>
          <w:sz w:val="24"/>
          <w:szCs w:val="24"/>
        </w:rPr>
        <w:t>2.</w:t>
      </w:r>
      <w:r>
        <w:rPr>
          <w:sz w:val="24"/>
          <w:szCs w:val="24"/>
        </w:rPr>
        <w:tab/>
      </w:r>
      <w:r>
        <w:rPr>
          <w:sz w:val="24"/>
          <w:szCs w:val="24"/>
        </w:rPr>
        <w:tab/>
      </w:r>
      <w:r w:rsidR="00FC2480" w:rsidRPr="00C73D25">
        <w:rPr>
          <w:sz w:val="24"/>
          <w:szCs w:val="24"/>
        </w:rPr>
        <w:t>J</w:t>
      </w:r>
      <w:r w:rsidR="007035D8" w:rsidRPr="00C73D25">
        <w:rPr>
          <w:sz w:val="24"/>
          <w:szCs w:val="24"/>
        </w:rPr>
        <w:t>enny</w:t>
      </w:r>
      <w:r w:rsidR="00FC2480" w:rsidRPr="00C73D25">
        <w:rPr>
          <w:sz w:val="24"/>
          <w:szCs w:val="24"/>
        </w:rPr>
        <w:t xml:space="preserve"> Smith thanked all for coming and introduced Donna Martyn from Cornwall Community Foundation</w:t>
      </w:r>
      <w:r w:rsidR="007035D8" w:rsidRPr="00C73D25">
        <w:rPr>
          <w:sz w:val="24"/>
          <w:szCs w:val="24"/>
        </w:rPr>
        <w:t xml:space="preserve"> (CCF) who r</w:t>
      </w:r>
      <w:bookmarkStart w:id="0" w:name="_GoBack"/>
      <w:bookmarkEnd w:id="0"/>
      <w:r w:rsidR="007035D8" w:rsidRPr="00C73D25">
        <w:rPr>
          <w:sz w:val="24"/>
          <w:szCs w:val="24"/>
        </w:rPr>
        <w:t>un the grant scheme on behalf of</w:t>
      </w:r>
      <w:r w:rsidR="00FC2480" w:rsidRPr="00C73D25">
        <w:rPr>
          <w:sz w:val="24"/>
          <w:szCs w:val="24"/>
        </w:rPr>
        <w:t xml:space="preserve"> Boyton Parish Council. </w:t>
      </w:r>
      <w:r w:rsidR="007035D8" w:rsidRPr="00C73D25">
        <w:rPr>
          <w:sz w:val="24"/>
          <w:szCs w:val="24"/>
        </w:rPr>
        <w:t xml:space="preserve">Donna gave a detailed description of the role carried out by CCF and how the grant scheme works and in particular to Boyton Parish. It was resolved that although CCF were suggesting only one meeting would be required per year due to the amount of the grant available, </w:t>
      </w:r>
      <w:r w:rsidR="002A5F31" w:rsidRPr="00C73D25">
        <w:rPr>
          <w:sz w:val="24"/>
          <w:szCs w:val="24"/>
        </w:rPr>
        <w:t xml:space="preserve">Mervyn Law preferred to keep it at two as previously agreed. Donna explained that once a grant is approved, the successful applicant has one year to enact the grant unless there are exception circumstances. Rachel Ellacott asked what the funding could be applied to. Donna proceeded to read an extract from the present contract which outlines what the funding can be applied to. It was noted that this was not an exhaustive list. </w:t>
      </w:r>
    </w:p>
    <w:p w:rsidR="002A5F31" w:rsidRDefault="002A5F31" w:rsidP="00FF2357">
      <w:pPr>
        <w:tabs>
          <w:tab w:val="left" w:pos="709"/>
        </w:tabs>
        <w:spacing w:after="0"/>
        <w:jc w:val="both"/>
        <w:rPr>
          <w:sz w:val="24"/>
          <w:szCs w:val="24"/>
        </w:rPr>
      </w:pPr>
    </w:p>
    <w:p w:rsidR="002A5F31" w:rsidRDefault="002A5F31" w:rsidP="00FF2357">
      <w:pPr>
        <w:spacing w:after="0"/>
        <w:ind w:left="720"/>
        <w:jc w:val="both"/>
        <w:rPr>
          <w:sz w:val="24"/>
          <w:szCs w:val="24"/>
        </w:rPr>
      </w:pPr>
      <w:r>
        <w:rPr>
          <w:sz w:val="24"/>
          <w:szCs w:val="24"/>
        </w:rPr>
        <w:t>Money from the grant fund cannot be applied for by individuals, but individuals can apply through an umbrella organisation. All requests for funding must be for the benefit of the community</w:t>
      </w:r>
      <w:r w:rsidR="008B0917">
        <w:rPr>
          <w:sz w:val="24"/>
          <w:szCs w:val="24"/>
        </w:rPr>
        <w:t>. Church and Chapel may apply for grants but cannot be related to religious purposes or upkeep of buildings.</w:t>
      </w:r>
    </w:p>
    <w:p w:rsidR="008B0917" w:rsidRDefault="008B0917" w:rsidP="00FF2357">
      <w:pPr>
        <w:spacing w:after="0"/>
        <w:ind w:left="720"/>
        <w:jc w:val="both"/>
        <w:rPr>
          <w:sz w:val="24"/>
          <w:szCs w:val="24"/>
        </w:rPr>
      </w:pPr>
    </w:p>
    <w:p w:rsidR="008B0917" w:rsidRDefault="008B0917" w:rsidP="00FF2357">
      <w:pPr>
        <w:spacing w:after="0"/>
        <w:ind w:left="720"/>
        <w:jc w:val="both"/>
        <w:rPr>
          <w:sz w:val="24"/>
          <w:szCs w:val="24"/>
        </w:rPr>
      </w:pPr>
      <w:r>
        <w:rPr>
          <w:sz w:val="24"/>
          <w:szCs w:val="24"/>
        </w:rPr>
        <w:t>Grant money can be rolled over into a second year but only for substansive reasons. E.g. insufficient applications.</w:t>
      </w:r>
      <w:r w:rsidR="00E879D6">
        <w:rPr>
          <w:sz w:val="24"/>
          <w:szCs w:val="24"/>
        </w:rPr>
        <w:t xml:space="preserve"> </w:t>
      </w:r>
      <w:r>
        <w:rPr>
          <w:sz w:val="24"/>
          <w:szCs w:val="24"/>
        </w:rPr>
        <w:t xml:space="preserve"> Mervyn Law outli</w:t>
      </w:r>
      <w:r w:rsidR="00E879D6">
        <w:rPr>
          <w:sz w:val="24"/>
          <w:szCs w:val="24"/>
        </w:rPr>
        <w:t>ned the reason for using CCF to ensure individuals within the Parish weren’t responsible for selecting/rejecting grants and avoiding any possible retribution from disappointed applicants.</w:t>
      </w:r>
    </w:p>
    <w:p w:rsidR="00E879D6" w:rsidRDefault="00E879D6" w:rsidP="00FF2357">
      <w:pPr>
        <w:spacing w:after="0"/>
        <w:ind w:left="720"/>
        <w:jc w:val="both"/>
        <w:rPr>
          <w:sz w:val="24"/>
          <w:szCs w:val="24"/>
        </w:rPr>
      </w:pPr>
    </w:p>
    <w:p w:rsidR="00E879D6" w:rsidRDefault="00E879D6" w:rsidP="00FF2357">
      <w:pPr>
        <w:spacing w:after="0"/>
        <w:ind w:left="720"/>
        <w:jc w:val="both"/>
        <w:rPr>
          <w:sz w:val="24"/>
          <w:szCs w:val="24"/>
        </w:rPr>
      </w:pPr>
      <w:r>
        <w:rPr>
          <w:sz w:val="24"/>
          <w:szCs w:val="24"/>
        </w:rPr>
        <w:t>It was agreed that the figure for grant approval should be set at a minimum of £250 up to a maximum of £1000. The upper limit could be extended in exceptional circumstances as and if the need arose. £2500 would be made available in each 6 month period.</w:t>
      </w:r>
    </w:p>
    <w:p w:rsidR="00C73D25" w:rsidRDefault="00C73D25" w:rsidP="00FF2357">
      <w:pPr>
        <w:spacing w:after="0"/>
        <w:ind w:left="720"/>
        <w:jc w:val="both"/>
        <w:rPr>
          <w:sz w:val="24"/>
          <w:szCs w:val="24"/>
        </w:rPr>
      </w:pPr>
    </w:p>
    <w:p w:rsidR="00C73D25" w:rsidRDefault="00C73D25" w:rsidP="00FF2357">
      <w:pPr>
        <w:tabs>
          <w:tab w:val="left" w:pos="709"/>
        </w:tabs>
        <w:spacing w:after="0"/>
        <w:jc w:val="both"/>
        <w:rPr>
          <w:sz w:val="24"/>
          <w:szCs w:val="24"/>
        </w:rPr>
      </w:pPr>
      <w:r>
        <w:rPr>
          <w:sz w:val="24"/>
          <w:szCs w:val="24"/>
        </w:rPr>
        <w:t>3.</w:t>
      </w:r>
    </w:p>
    <w:p w:rsidR="00C73D25" w:rsidRDefault="00C73D25" w:rsidP="00FF2357">
      <w:pPr>
        <w:tabs>
          <w:tab w:val="left" w:pos="709"/>
        </w:tabs>
        <w:spacing w:after="0"/>
        <w:ind w:left="709"/>
        <w:jc w:val="both"/>
        <w:rPr>
          <w:sz w:val="24"/>
          <w:szCs w:val="24"/>
        </w:rPr>
      </w:pPr>
      <w:r w:rsidRPr="00B3234A">
        <w:rPr>
          <w:b/>
          <w:sz w:val="24"/>
          <w:szCs w:val="24"/>
        </w:rPr>
        <w:tab/>
        <w:t>Solar Farm Guidelines Sheet</w:t>
      </w:r>
      <w:r w:rsidR="00FF2357">
        <w:rPr>
          <w:sz w:val="24"/>
          <w:szCs w:val="24"/>
        </w:rPr>
        <w:t>:  Add “Wind “</w:t>
      </w:r>
      <w:r>
        <w:rPr>
          <w:sz w:val="24"/>
          <w:szCs w:val="24"/>
        </w:rPr>
        <w:t>to tittle.</w:t>
      </w:r>
      <w:r w:rsidR="00384444">
        <w:rPr>
          <w:sz w:val="24"/>
          <w:szCs w:val="24"/>
        </w:rPr>
        <w:t xml:space="preserve"> Delete the section: “</w:t>
      </w:r>
      <w:r w:rsidR="00384444" w:rsidRPr="00384444">
        <w:rPr>
          <w:sz w:val="24"/>
          <w:szCs w:val="24"/>
        </w:rPr>
        <w:t xml:space="preserve">What Are </w:t>
      </w:r>
      <w:r w:rsidR="00FF2357">
        <w:rPr>
          <w:sz w:val="24"/>
          <w:szCs w:val="24"/>
        </w:rPr>
        <w:t>T</w:t>
      </w:r>
      <w:r w:rsidR="00FF2357" w:rsidRPr="00384444">
        <w:rPr>
          <w:sz w:val="24"/>
          <w:szCs w:val="24"/>
        </w:rPr>
        <w:t>he</w:t>
      </w:r>
      <w:r w:rsidR="00384444" w:rsidRPr="00384444">
        <w:rPr>
          <w:sz w:val="24"/>
          <w:szCs w:val="24"/>
        </w:rPr>
        <w:t xml:space="preserve"> Criteria”. Delete </w:t>
      </w:r>
      <w:r w:rsidR="00384444">
        <w:rPr>
          <w:sz w:val="24"/>
          <w:szCs w:val="24"/>
        </w:rPr>
        <w:t xml:space="preserve">  </w:t>
      </w:r>
      <w:r w:rsidR="00384444" w:rsidRPr="00384444">
        <w:rPr>
          <w:sz w:val="24"/>
          <w:szCs w:val="24"/>
        </w:rPr>
        <w:t>“Please note maps of each area…………………..within the given area.</w:t>
      </w:r>
    </w:p>
    <w:p w:rsidR="00384444" w:rsidRDefault="00384444" w:rsidP="00FF2357">
      <w:pPr>
        <w:pStyle w:val="Default"/>
        <w:ind w:left="709"/>
        <w:jc w:val="both"/>
        <w:rPr>
          <w:rFonts w:asciiTheme="minorHAnsi" w:hAnsiTheme="minorHAnsi"/>
        </w:rPr>
      </w:pPr>
      <w:r>
        <w:rPr>
          <w:rFonts w:asciiTheme="minorHAnsi" w:hAnsiTheme="minorHAnsi"/>
        </w:rPr>
        <w:t xml:space="preserve">Under the section “How much can you apply for?” Change </w:t>
      </w:r>
      <w:r w:rsidRPr="00384444">
        <w:rPr>
          <w:rFonts w:asciiTheme="minorHAnsi" w:hAnsiTheme="minorHAnsi"/>
        </w:rPr>
        <w:t>Grants range fr</w:t>
      </w:r>
      <w:r>
        <w:rPr>
          <w:rFonts w:asciiTheme="minorHAnsi" w:hAnsiTheme="minorHAnsi"/>
        </w:rPr>
        <w:t xml:space="preserve">om £250.00 to £5,000.00 to read a maximum of £1000. </w:t>
      </w:r>
      <w:r>
        <w:rPr>
          <w:sz w:val="28"/>
          <w:szCs w:val="28"/>
        </w:rPr>
        <w:t xml:space="preserve"> </w:t>
      </w:r>
      <w:r w:rsidRPr="00384444">
        <w:rPr>
          <w:rFonts w:asciiTheme="minorHAnsi" w:hAnsiTheme="minorHAnsi"/>
        </w:rPr>
        <w:t xml:space="preserve">Delete “Grants range from £250.00 to </w:t>
      </w:r>
      <w:r>
        <w:rPr>
          <w:rFonts w:asciiTheme="minorHAnsi" w:hAnsiTheme="minorHAnsi"/>
        </w:rPr>
        <w:t>…………….</w:t>
      </w:r>
      <w:r w:rsidRPr="00384444">
        <w:rPr>
          <w:rFonts w:asciiTheme="minorHAnsi" w:hAnsiTheme="minorHAnsi"/>
        </w:rPr>
        <w:t xml:space="preserve"> at the panel’s discretion)”</w:t>
      </w:r>
      <w:r>
        <w:rPr>
          <w:rFonts w:asciiTheme="minorHAnsi" w:hAnsiTheme="minorHAnsi"/>
        </w:rPr>
        <w:t>.</w:t>
      </w:r>
    </w:p>
    <w:p w:rsidR="00384444" w:rsidRDefault="00384444" w:rsidP="00FF2357">
      <w:pPr>
        <w:pStyle w:val="Default"/>
        <w:ind w:left="709"/>
        <w:jc w:val="both"/>
        <w:rPr>
          <w:rFonts w:asciiTheme="minorHAnsi" w:hAnsiTheme="minorHAnsi"/>
        </w:rPr>
      </w:pPr>
    </w:p>
    <w:p w:rsidR="00B3234A" w:rsidRDefault="00B3234A" w:rsidP="00FF2357">
      <w:pPr>
        <w:pStyle w:val="Default"/>
        <w:ind w:left="709"/>
        <w:jc w:val="both"/>
        <w:rPr>
          <w:rFonts w:asciiTheme="minorHAnsi" w:hAnsiTheme="minorHAnsi"/>
        </w:rPr>
      </w:pPr>
      <w:r>
        <w:rPr>
          <w:rFonts w:asciiTheme="minorHAnsi" w:hAnsiTheme="minorHAnsi"/>
        </w:rPr>
        <w:t>Change “</w:t>
      </w:r>
      <w:r w:rsidRPr="00B3234A">
        <w:rPr>
          <w:rFonts w:asciiTheme="minorHAnsi" w:hAnsiTheme="minorHAnsi"/>
        </w:rPr>
        <w:t xml:space="preserve">Please </w:t>
      </w:r>
      <w:r w:rsidRPr="00B3234A">
        <w:rPr>
          <w:rFonts w:asciiTheme="minorHAnsi" w:hAnsiTheme="minorHAnsi"/>
          <w:i/>
          <w:iCs/>
        </w:rPr>
        <w:t xml:space="preserve">enclose </w:t>
      </w:r>
      <w:r w:rsidRPr="00B3234A">
        <w:rPr>
          <w:rFonts w:asciiTheme="minorHAnsi" w:hAnsiTheme="minorHAnsi"/>
        </w:rPr>
        <w:t>two signed, suitable, references:</w:t>
      </w:r>
      <w:r>
        <w:rPr>
          <w:rFonts w:asciiTheme="minorHAnsi" w:hAnsiTheme="minorHAnsi"/>
        </w:rPr>
        <w:t xml:space="preserve">” to read </w:t>
      </w:r>
      <w:proofErr w:type="gramStart"/>
      <w:r>
        <w:rPr>
          <w:rFonts w:asciiTheme="minorHAnsi" w:hAnsiTheme="minorHAnsi"/>
        </w:rPr>
        <w:t>One</w:t>
      </w:r>
      <w:proofErr w:type="gramEnd"/>
      <w:r>
        <w:rPr>
          <w:rFonts w:asciiTheme="minorHAnsi" w:hAnsiTheme="minorHAnsi"/>
        </w:rPr>
        <w:t>. Delete all references to two in this paragraph and insert “one”.</w:t>
      </w:r>
    </w:p>
    <w:p w:rsidR="00B3234A" w:rsidRDefault="00B3234A" w:rsidP="00FF2357">
      <w:pPr>
        <w:pStyle w:val="Default"/>
        <w:ind w:left="709"/>
        <w:jc w:val="both"/>
        <w:rPr>
          <w:rFonts w:asciiTheme="minorHAnsi" w:hAnsiTheme="minorHAnsi"/>
        </w:rPr>
      </w:pPr>
    </w:p>
    <w:p w:rsidR="00B3234A" w:rsidRDefault="00B3234A" w:rsidP="00FF2357">
      <w:pPr>
        <w:pStyle w:val="Default"/>
        <w:ind w:left="709"/>
        <w:jc w:val="both"/>
        <w:rPr>
          <w:rFonts w:asciiTheme="minorHAnsi" w:hAnsiTheme="minorHAnsi"/>
        </w:rPr>
      </w:pPr>
      <w:r>
        <w:rPr>
          <w:rFonts w:asciiTheme="minorHAnsi" w:hAnsiTheme="minorHAnsi"/>
        </w:rPr>
        <w:t>In the section “What Happens Next” delete from the last line “and if successful”.</w:t>
      </w:r>
    </w:p>
    <w:p w:rsidR="00B3234A" w:rsidRDefault="00B3234A" w:rsidP="00FF2357">
      <w:pPr>
        <w:pStyle w:val="Default"/>
        <w:ind w:left="709"/>
        <w:jc w:val="both"/>
        <w:rPr>
          <w:rFonts w:asciiTheme="minorHAnsi" w:hAnsiTheme="minorHAnsi"/>
        </w:rPr>
      </w:pPr>
    </w:p>
    <w:p w:rsidR="00B3234A" w:rsidRDefault="00B3234A" w:rsidP="00FF2357">
      <w:pPr>
        <w:pStyle w:val="Default"/>
        <w:ind w:left="709"/>
        <w:jc w:val="both"/>
        <w:rPr>
          <w:rFonts w:asciiTheme="minorHAnsi" w:hAnsiTheme="minorHAnsi"/>
        </w:rPr>
      </w:pPr>
      <w:r w:rsidRPr="00B3234A">
        <w:rPr>
          <w:rFonts w:asciiTheme="minorHAnsi" w:hAnsiTheme="minorHAnsi"/>
          <w:b/>
        </w:rPr>
        <w:t>Application Form</w:t>
      </w:r>
      <w:r>
        <w:rPr>
          <w:rFonts w:asciiTheme="minorHAnsi" w:hAnsiTheme="minorHAnsi"/>
          <w:b/>
        </w:rPr>
        <w:t xml:space="preserve">: </w:t>
      </w:r>
      <w:r w:rsidRPr="00B3234A">
        <w:rPr>
          <w:rFonts w:asciiTheme="minorHAnsi" w:hAnsiTheme="minorHAnsi"/>
        </w:rPr>
        <w:t>Add “Wind” to heading and to any further reference to “solar”.</w:t>
      </w:r>
      <w:r>
        <w:rPr>
          <w:rFonts w:asciiTheme="minorHAnsi" w:hAnsiTheme="minorHAnsi"/>
        </w:rPr>
        <w:t xml:space="preserve"> Change £5000 to read £1000.</w:t>
      </w:r>
    </w:p>
    <w:p w:rsidR="00B3234A" w:rsidRDefault="00B3234A" w:rsidP="00FF2357">
      <w:pPr>
        <w:pStyle w:val="Default"/>
        <w:ind w:left="709"/>
        <w:jc w:val="both"/>
        <w:rPr>
          <w:rFonts w:asciiTheme="minorHAnsi" w:hAnsiTheme="minorHAnsi"/>
          <w:b/>
        </w:rPr>
      </w:pPr>
    </w:p>
    <w:p w:rsidR="00C73D25" w:rsidRDefault="00B3234A" w:rsidP="00FF2357">
      <w:pPr>
        <w:pStyle w:val="Default"/>
        <w:tabs>
          <w:tab w:val="left" w:pos="709"/>
        </w:tabs>
        <w:ind w:left="704" w:hanging="420"/>
        <w:jc w:val="both"/>
        <w:rPr>
          <w:rFonts w:asciiTheme="minorHAnsi" w:hAnsiTheme="minorHAnsi"/>
        </w:rPr>
      </w:pPr>
      <w:r w:rsidRPr="00AF44BF">
        <w:rPr>
          <w:rFonts w:asciiTheme="minorHAnsi" w:hAnsiTheme="minorHAnsi"/>
        </w:rPr>
        <w:t>4.</w:t>
      </w:r>
      <w:r w:rsidRPr="00AF44BF">
        <w:rPr>
          <w:rFonts w:asciiTheme="minorHAnsi" w:hAnsiTheme="minorHAnsi"/>
        </w:rPr>
        <w:tab/>
      </w:r>
      <w:r w:rsidR="00AF44BF" w:rsidRPr="00AF44BF">
        <w:rPr>
          <w:rFonts w:asciiTheme="minorHAnsi" w:hAnsiTheme="minorHAnsi"/>
        </w:rPr>
        <w:t>Mervyn Law explained the Boyton Parish Council</w:t>
      </w:r>
      <w:r w:rsidR="00AF44BF">
        <w:rPr>
          <w:rFonts w:asciiTheme="minorHAnsi" w:hAnsiTheme="minorHAnsi"/>
        </w:rPr>
        <w:t xml:space="preserve"> would have two councillors on the panel alongside 3 parishioners drawn from the pool. The Parish Council had elected Mervyn Law as the Chairman and Jenny Smith as vice chair for the first 12mo</w:t>
      </w:r>
      <w:r w:rsidR="00FF2357">
        <w:rPr>
          <w:rFonts w:asciiTheme="minorHAnsi" w:hAnsiTheme="minorHAnsi"/>
        </w:rPr>
        <w:t>n</w:t>
      </w:r>
      <w:r w:rsidR="00AF44BF">
        <w:rPr>
          <w:rFonts w:asciiTheme="minorHAnsi" w:hAnsiTheme="minorHAnsi"/>
        </w:rPr>
        <w:t>ths. After which elections would be held. All parish members present agreed to stand. It was further agreed that all present would attend the first panel meeting. The first meeting will be held in June. Donna recommended that after the first meeting, the meetings should be held in September/October and March/April.</w:t>
      </w:r>
      <w:r w:rsidR="00323CFD">
        <w:rPr>
          <w:rFonts w:asciiTheme="minorHAnsi" w:hAnsiTheme="minorHAnsi"/>
        </w:rPr>
        <w:t xml:space="preserve"> Mervyn requested that Donna attend the first meeting. Donna agreed but stated it would be in her own time and she was not sure if she would be available.</w:t>
      </w:r>
    </w:p>
    <w:p w:rsidR="00AF44BF" w:rsidRDefault="00AF44BF" w:rsidP="00FF2357">
      <w:pPr>
        <w:pStyle w:val="Default"/>
        <w:tabs>
          <w:tab w:val="left" w:pos="709"/>
        </w:tabs>
        <w:ind w:left="284"/>
        <w:jc w:val="both"/>
        <w:rPr>
          <w:rFonts w:asciiTheme="minorHAnsi" w:hAnsiTheme="minorHAnsi"/>
        </w:rPr>
      </w:pPr>
    </w:p>
    <w:p w:rsidR="00AF44BF" w:rsidRDefault="00AF44BF" w:rsidP="00FF2357">
      <w:pPr>
        <w:pStyle w:val="Default"/>
        <w:tabs>
          <w:tab w:val="left" w:pos="709"/>
        </w:tabs>
        <w:ind w:left="704"/>
        <w:jc w:val="both"/>
        <w:rPr>
          <w:rFonts w:asciiTheme="minorHAnsi" w:hAnsiTheme="minorHAnsi"/>
        </w:rPr>
      </w:pPr>
      <w:r>
        <w:rPr>
          <w:rFonts w:asciiTheme="minorHAnsi" w:hAnsiTheme="minorHAnsi"/>
        </w:rPr>
        <w:tab/>
        <w:t>It was suggested and agreed that details of the funding should be placed on the Boyton Parish Web Site.</w:t>
      </w:r>
    </w:p>
    <w:p w:rsidR="00AF44BF" w:rsidRDefault="00AF44BF" w:rsidP="00FF2357">
      <w:pPr>
        <w:pStyle w:val="Default"/>
        <w:tabs>
          <w:tab w:val="left" w:pos="709"/>
        </w:tabs>
        <w:ind w:left="284"/>
        <w:jc w:val="both"/>
        <w:rPr>
          <w:rFonts w:asciiTheme="minorHAnsi" w:hAnsiTheme="minorHAnsi"/>
        </w:rPr>
      </w:pPr>
    </w:p>
    <w:p w:rsidR="00AF44BF" w:rsidRDefault="00AF44BF" w:rsidP="00FF2357">
      <w:pPr>
        <w:pStyle w:val="Default"/>
        <w:tabs>
          <w:tab w:val="left" w:pos="709"/>
        </w:tabs>
        <w:ind w:left="704" w:hanging="420"/>
        <w:jc w:val="both"/>
        <w:rPr>
          <w:rFonts w:asciiTheme="minorHAnsi" w:hAnsiTheme="minorHAnsi"/>
        </w:rPr>
      </w:pPr>
      <w:r>
        <w:rPr>
          <w:rFonts w:asciiTheme="minorHAnsi" w:hAnsiTheme="minorHAnsi"/>
        </w:rPr>
        <w:t>5.</w:t>
      </w:r>
      <w:r>
        <w:rPr>
          <w:rFonts w:asciiTheme="minorHAnsi" w:hAnsiTheme="minorHAnsi"/>
        </w:rPr>
        <w:tab/>
        <w:t>Jenny Smith thanked all for their contribution and it was agreed to hold the first meeting of the panel on June 4</w:t>
      </w:r>
      <w:r w:rsidRPr="00AF44BF">
        <w:rPr>
          <w:rFonts w:asciiTheme="minorHAnsi" w:hAnsiTheme="minorHAnsi"/>
          <w:vertAlign w:val="superscript"/>
        </w:rPr>
        <w:t>th</w:t>
      </w:r>
      <w:r>
        <w:rPr>
          <w:rFonts w:asciiTheme="minorHAnsi" w:hAnsiTheme="minorHAnsi"/>
        </w:rPr>
        <w:t xml:space="preserve"> 2014 at 7.30pm in Boyton Church hall.</w:t>
      </w:r>
    </w:p>
    <w:p w:rsidR="007045DA" w:rsidRDefault="007045DA" w:rsidP="00FF2357">
      <w:pPr>
        <w:pStyle w:val="Default"/>
        <w:tabs>
          <w:tab w:val="left" w:pos="709"/>
        </w:tabs>
        <w:ind w:left="704" w:hanging="420"/>
        <w:jc w:val="both"/>
        <w:rPr>
          <w:rFonts w:asciiTheme="minorHAnsi" w:hAnsiTheme="minorHAnsi"/>
        </w:rPr>
      </w:pPr>
    </w:p>
    <w:p w:rsidR="007045DA" w:rsidRDefault="007045DA" w:rsidP="00FF2357">
      <w:pPr>
        <w:pStyle w:val="Default"/>
        <w:tabs>
          <w:tab w:val="left" w:pos="709"/>
        </w:tabs>
        <w:ind w:left="704" w:hanging="420"/>
        <w:jc w:val="both"/>
        <w:rPr>
          <w:rFonts w:asciiTheme="minorHAnsi" w:hAnsiTheme="minorHAnsi"/>
        </w:rPr>
      </w:pPr>
    </w:p>
    <w:p w:rsidR="007045DA" w:rsidRDefault="007045DA" w:rsidP="00FF2357">
      <w:pPr>
        <w:pStyle w:val="Default"/>
        <w:tabs>
          <w:tab w:val="left" w:pos="709"/>
        </w:tabs>
        <w:ind w:left="704" w:hanging="420"/>
        <w:jc w:val="both"/>
        <w:rPr>
          <w:rFonts w:asciiTheme="minorHAnsi" w:hAnsiTheme="minorHAnsi"/>
        </w:rPr>
      </w:pPr>
    </w:p>
    <w:p w:rsidR="007045DA" w:rsidRDefault="007045DA" w:rsidP="00FF2357">
      <w:pPr>
        <w:pStyle w:val="Default"/>
        <w:tabs>
          <w:tab w:val="left" w:pos="709"/>
        </w:tabs>
        <w:ind w:left="704" w:hanging="420"/>
        <w:jc w:val="both"/>
        <w:rPr>
          <w:rFonts w:asciiTheme="minorHAnsi" w:hAnsiTheme="minorHAnsi"/>
        </w:rPr>
      </w:pPr>
    </w:p>
    <w:p w:rsidR="007045DA" w:rsidRPr="00C73D25" w:rsidRDefault="007045DA" w:rsidP="00FF2357">
      <w:pPr>
        <w:pStyle w:val="Default"/>
        <w:tabs>
          <w:tab w:val="left" w:pos="709"/>
        </w:tabs>
        <w:ind w:left="704" w:hanging="420"/>
        <w:jc w:val="both"/>
      </w:pPr>
      <w:r>
        <w:rPr>
          <w:rFonts w:asciiTheme="minorHAnsi" w:hAnsiTheme="minorHAnsi"/>
        </w:rPr>
        <w:t>Graham Clarke</w:t>
      </w:r>
    </w:p>
    <w:p w:rsidR="003A69A0" w:rsidRDefault="003A69A0" w:rsidP="00FF2357">
      <w:pPr>
        <w:spacing w:after="120"/>
        <w:jc w:val="both"/>
      </w:pPr>
    </w:p>
    <w:sectPr w:rsidR="003A69A0" w:rsidSect="003E1C43">
      <w:headerReference w:type="default" r:id="rId8"/>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AC" w:rsidRDefault="00F40CAC" w:rsidP="00B3234A">
      <w:pPr>
        <w:spacing w:after="0" w:line="240" w:lineRule="auto"/>
      </w:pPr>
      <w:r>
        <w:separator/>
      </w:r>
    </w:p>
  </w:endnote>
  <w:endnote w:type="continuationSeparator" w:id="0">
    <w:p w:rsidR="00F40CAC" w:rsidRDefault="00F40CAC" w:rsidP="00B3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AC" w:rsidRDefault="00F40CAC" w:rsidP="00B3234A">
      <w:pPr>
        <w:spacing w:after="0" w:line="240" w:lineRule="auto"/>
      </w:pPr>
      <w:r>
        <w:separator/>
      </w:r>
    </w:p>
  </w:footnote>
  <w:footnote w:type="continuationSeparator" w:id="0">
    <w:p w:rsidR="00F40CAC" w:rsidRDefault="00F40CAC" w:rsidP="00B3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4A" w:rsidRDefault="00B3234A">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F9C"/>
    <w:multiLevelType w:val="hybridMultilevel"/>
    <w:tmpl w:val="5CA0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DC7503"/>
    <w:multiLevelType w:val="hybridMultilevel"/>
    <w:tmpl w:val="17A809CE"/>
    <w:lvl w:ilvl="0" w:tplc="8BB8976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497D0886"/>
    <w:multiLevelType w:val="hybridMultilevel"/>
    <w:tmpl w:val="E3F84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F452A6"/>
    <w:multiLevelType w:val="hybridMultilevel"/>
    <w:tmpl w:val="53E60E90"/>
    <w:lvl w:ilvl="0" w:tplc="F1388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43"/>
    <w:rsid w:val="002A5F31"/>
    <w:rsid w:val="00323CFD"/>
    <w:rsid w:val="00384444"/>
    <w:rsid w:val="003A69A0"/>
    <w:rsid w:val="003E1C43"/>
    <w:rsid w:val="007035D8"/>
    <w:rsid w:val="007045DA"/>
    <w:rsid w:val="008B0917"/>
    <w:rsid w:val="00AE05D8"/>
    <w:rsid w:val="00AF44BF"/>
    <w:rsid w:val="00B3234A"/>
    <w:rsid w:val="00C73D25"/>
    <w:rsid w:val="00C80288"/>
    <w:rsid w:val="00E879D6"/>
    <w:rsid w:val="00F23BCC"/>
    <w:rsid w:val="00F40CAC"/>
    <w:rsid w:val="00FC2480"/>
    <w:rsid w:val="00FF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80"/>
    <w:pPr>
      <w:ind w:left="720"/>
      <w:contextualSpacing/>
    </w:pPr>
  </w:style>
  <w:style w:type="paragraph" w:customStyle="1" w:styleId="Default">
    <w:name w:val="Default"/>
    <w:rsid w:val="00384444"/>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B32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34A"/>
  </w:style>
  <w:style w:type="paragraph" w:styleId="Footer">
    <w:name w:val="footer"/>
    <w:basedOn w:val="Normal"/>
    <w:link w:val="FooterChar"/>
    <w:uiPriority w:val="99"/>
    <w:unhideWhenUsed/>
    <w:rsid w:val="00B32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80"/>
    <w:pPr>
      <w:ind w:left="720"/>
      <w:contextualSpacing/>
    </w:pPr>
  </w:style>
  <w:style w:type="paragraph" w:customStyle="1" w:styleId="Default">
    <w:name w:val="Default"/>
    <w:rsid w:val="00384444"/>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B32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34A"/>
  </w:style>
  <w:style w:type="paragraph" w:styleId="Footer">
    <w:name w:val="footer"/>
    <w:basedOn w:val="Normal"/>
    <w:link w:val="FooterChar"/>
    <w:uiPriority w:val="99"/>
    <w:unhideWhenUsed/>
    <w:rsid w:val="00B32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7</cp:revision>
  <dcterms:created xsi:type="dcterms:W3CDTF">2014-02-20T10:45:00Z</dcterms:created>
  <dcterms:modified xsi:type="dcterms:W3CDTF">2014-02-25T17:26:00Z</dcterms:modified>
</cp:coreProperties>
</file>