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header2.xml" ContentType="application/vnd.openxmlformats-officedocument.wordprocessingml.header+xml"/>
  <Override PartName="/word/settings.xml" ContentType="application/vnd.openxmlformats-officedocument.wordprocessingml.setting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rFonts w:ascii="Century Gothic" w:hAnsi="Century Gothic"/>
          <w:b/>
          <w:bCs/>
        </w:rPr>
      </w:pPr>
      <w:r>
        <w:rPr>
          <w:rFonts w:ascii="Century Gothic" w:hAnsi="Century Gothic"/>
          <w:b/>
          <w:bCs/>
        </w:rPr>
        <w:t>Haltwhistle Town Council - Agenda for the Meeting on Monday 5</w:t>
      </w:r>
      <w:r>
        <w:rPr>
          <w:rFonts w:ascii="Century Gothic" w:hAnsi="Century Gothic"/>
          <w:b/>
          <w:bCs/>
          <w:vertAlign w:val="superscript"/>
        </w:rPr>
        <w:t>th</w:t>
      </w:r>
      <w:r>
        <w:rPr>
          <w:rFonts w:ascii="Century Gothic" w:hAnsi="Century Gothic"/>
          <w:b/>
          <w:bCs/>
        </w:rPr>
        <w:t xml:space="preserve"> of October 2026 at     6:30 pm Venue: Haltwhistle Library, First Floor</w:t>
      </w:r>
    </w:p>
    <w:p>
      <w:pPr>
        <w:pStyle w:val="Normal"/>
        <w:spacing w:lineRule="auto" w:line="240" w:before="0" w:after="0"/>
        <w:rPr>
          <w:rFonts w:ascii="Century Gothic" w:hAnsi="Century Gothic"/>
          <w:b/>
          <w:bCs/>
        </w:rPr>
      </w:pPr>
      <w:r>
        <w:rPr/>
        <mc:AlternateContent>
          <mc:Choice Requires="wps">
            <w:drawing>
              <wp:inline distT="0" distB="0" distL="0" distR="0" wp14:anchorId="06D21E87">
                <wp:extent cx="6743700" cy="635"/>
                <wp:effectExtent l="0" t="0" r="12700" b="24765"/>
                <wp:docPr id="1" name="Horizontal Line 19"/>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06D21E87">
                <v:fill o:detectmouseclick="t" on="false"/>
                <v:stroke color="black" weight="9360" joinstyle="miter" endcap="flat"/>
              </v:rect>
            </w:pict>
          </mc:Fallback>
        </mc:AlternateContent>
      </w:r>
    </w:p>
    <w:p>
      <w:pPr>
        <w:pStyle w:val="Normal"/>
        <w:spacing w:lineRule="auto" w:line="240" w:before="0" w:after="0"/>
        <w:rPr>
          <w:rFonts w:ascii="Century Gothic" w:hAnsi="Century Gothic"/>
          <w:b/>
          <w:bCs/>
        </w:rPr>
      </w:pPr>
      <w:r>
        <w:rPr>
          <w:rFonts w:ascii="Century Gothic" w:hAnsi="Century Gothic"/>
          <w:b/>
          <w:bCs/>
        </w:rPr>
        <w:t>5:00 – 6:00 pm Photography winners celebration</w:t>
      </w:r>
    </w:p>
    <w:p>
      <w:pPr>
        <w:pStyle w:val="Normal"/>
        <w:spacing w:lineRule="auto" w:line="240" w:before="0" w:after="0"/>
        <w:rPr>
          <w:rFonts w:ascii="Century Gothic" w:hAnsi="Century Gothic"/>
          <w:b/>
          <w:bCs/>
        </w:rPr>
      </w:pPr>
      <w:r>
        <w:rPr>
          <w:rFonts w:ascii="Century Gothic" w:hAnsi="Century Gothic"/>
          <w:b/>
          <w:bCs/>
        </w:rPr>
        <w:t>6:00 – 6:30 pm Presentation by Young &amp; Sweet</w:t>
      </w:r>
    </w:p>
    <w:p>
      <w:pPr>
        <w:pStyle w:val="Normal"/>
        <w:spacing w:lineRule="auto" w:line="240" w:before="0" w:after="0"/>
        <w:rPr>
          <w:rFonts w:ascii="Century Gothic" w:hAnsi="Century Gothic"/>
          <w:b/>
          <w:bCs/>
        </w:rPr>
      </w:pPr>
      <w:r>
        <w:rPr/>
        <mc:AlternateContent>
          <mc:Choice Requires="wps">
            <w:drawing>
              <wp:inline distT="0" distB="0" distL="0" distR="0" wp14:anchorId="06D21E87">
                <wp:extent cx="6743700" cy="635"/>
                <wp:effectExtent l="0" t="0" r="12700" b="24765"/>
                <wp:docPr id="2" name="Horizontal Line 2"/>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06D21E87">
                <v:fill o:detectmouseclick="t" on="false"/>
                <v:stroke color="black" weight="9360" joinstyle="miter" endcap="flat"/>
              </v:rect>
            </w:pict>
          </mc:Fallback>
        </mc:AlternateContent>
      </w:r>
    </w:p>
    <w:p>
      <w:pPr>
        <w:pStyle w:val="Normal"/>
        <w:spacing w:lineRule="auto" w:line="240" w:before="0" w:after="0"/>
        <w:rPr>
          <w:rFonts w:ascii="Century Gothic" w:hAnsi="Century Gothic"/>
        </w:rPr>
      </w:pPr>
      <w:r>
        <w:rPr>
          <w:rFonts w:ascii="Century Gothic" w:hAnsi="Century Gothic"/>
          <w:b/>
          <w:bCs/>
        </w:rPr>
        <w:t>206/26 Apologies for Absence</w:t>
      </w:r>
      <w:r>
        <w:rPr>
          <w:rFonts w:ascii="Century Gothic" w:hAnsi="Century Gothic"/>
        </w:rPr>
        <w:br/>
        <w:t>To receive any apologies.</w:t>
      </w:r>
    </w:p>
    <w:p>
      <w:pPr>
        <w:pStyle w:val="Normal"/>
        <w:spacing w:lineRule="auto" w:line="240" w:before="0" w:after="0"/>
        <w:rPr>
          <w:rFonts w:ascii="Century Gothic" w:hAnsi="Century Gothic"/>
        </w:rPr>
      </w:pPr>
      <w:r>
        <w:rPr/>
        <mc:AlternateContent>
          <mc:Choice Requires="wps">
            <w:drawing>
              <wp:inline distT="0" distB="0" distL="0" distR="0" wp14:anchorId="06D21E87">
                <wp:extent cx="6743700" cy="635"/>
                <wp:effectExtent l="0" t="0" r="12700" b="24765"/>
                <wp:docPr id="3" name="Horizontal Line 3"/>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06D21E87">
                <v:fill o:detectmouseclick="t" on="false"/>
                <v:stroke color="black" weight="9360" joinstyle="miter" endcap="flat"/>
              </v:rect>
            </w:pict>
          </mc:Fallback>
        </mc:AlternateContent>
      </w:r>
    </w:p>
    <w:p>
      <w:pPr>
        <w:pStyle w:val="Normal"/>
        <w:spacing w:lineRule="auto" w:line="240" w:before="0" w:after="0"/>
        <w:rPr>
          <w:rFonts w:ascii="Century Gothic" w:hAnsi="Century Gothic"/>
        </w:rPr>
      </w:pPr>
      <w:r>
        <w:rPr>
          <w:rFonts w:ascii="Century Gothic" w:hAnsi="Century Gothic"/>
          <w:b/>
          <w:bCs/>
        </w:rPr>
        <w:t>207/26 Public Questions</w:t>
      </w:r>
      <w:r>
        <w:rPr>
          <w:rFonts w:ascii="Century Gothic" w:hAnsi="Century Gothic"/>
        </w:rPr>
        <w:br/>
      </w:r>
      <w:r>
        <w:rPr>
          <w:rFonts w:ascii="Century Gothic" w:hAnsi="Century Gothic"/>
          <w:sz w:val="20"/>
          <w:szCs w:val="20"/>
        </w:rPr>
        <w:t>To note any questions submitted by the public. Questions must be received by the Clerk by the Wednesday before the meeting. Public participation beyond this item requires Council authorisation.</w:t>
      </w:r>
    </w:p>
    <w:p>
      <w:pPr>
        <w:pStyle w:val="Normal"/>
        <w:spacing w:lineRule="auto" w:line="240" w:before="0" w:after="0"/>
        <w:rPr>
          <w:rFonts w:ascii="Century Gothic" w:hAnsi="Century Gothic"/>
        </w:rPr>
      </w:pPr>
      <w:r>
        <w:rPr/>
        <mc:AlternateContent>
          <mc:Choice Requires="wps">
            <w:drawing>
              <wp:inline distT="0" distB="0" distL="0" distR="0" wp14:anchorId="06D21E87">
                <wp:extent cx="6743700" cy="635"/>
                <wp:effectExtent l="0" t="0" r="12700" b="24765"/>
                <wp:docPr id="4" name="Horizontal Line 4"/>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06D21E87">
                <v:fill o:detectmouseclick="t" on="false"/>
                <v:stroke color="black" weight="9360" joinstyle="miter" endcap="flat"/>
              </v:rect>
            </w:pict>
          </mc:Fallback>
        </mc:AlternateContent>
      </w:r>
    </w:p>
    <w:p>
      <w:pPr>
        <w:pStyle w:val="Normal"/>
        <w:spacing w:lineRule="auto" w:line="240" w:before="0" w:after="0"/>
        <w:rPr>
          <w:rFonts w:ascii="Century Gothic" w:hAnsi="Century Gothic"/>
        </w:rPr>
      </w:pPr>
      <w:r>
        <w:rPr>
          <w:rFonts w:ascii="Century Gothic" w:hAnsi="Century Gothic"/>
          <w:b/>
          <w:bCs/>
        </w:rPr>
        <w:t>208/26 Declarations of Interest</w:t>
      </w:r>
      <w:r>
        <w:rPr>
          <w:rFonts w:ascii="Century Gothic" w:hAnsi="Century Gothic"/>
        </w:rPr>
        <w:br/>
      </w:r>
      <w:r>
        <w:rPr>
          <w:rFonts w:ascii="Century Gothic" w:hAnsi="Century Gothic"/>
          <w:sz w:val="20"/>
          <w:szCs w:val="20"/>
        </w:rPr>
        <w:t>To receive: Any disclosable pecuniary interests (Section 31, Localism Act 2011; Code of Conduct paras 13–18)</w:t>
        <w:br/>
        <w:t>Any other significant interests in the public interest (Code of Conduct paras 19–20)</w:t>
        <w:br/>
        <w:t>Members are reminded to observe the Nolan principles of public life.</w:t>
      </w:r>
    </w:p>
    <w:p>
      <w:pPr>
        <w:pStyle w:val="Normal"/>
        <w:spacing w:lineRule="auto" w:line="240" w:before="0" w:after="0"/>
        <w:rPr>
          <w:rFonts w:ascii="Century Gothic" w:hAnsi="Century Gothic"/>
        </w:rPr>
      </w:pPr>
      <w:r>
        <w:rPr/>
        <mc:AlternateContent>
          <mc:Choice Requires="wps">
            <w:drawing>
              <wp:inline distT="0" distB="0" distL="0" distR="0" wp14:anchorId="06D21E87">
                <wp:extent cx="6743700" cy="635"/>
                <wp:effectExtent l="0" t="0" r="12700" b="24765"/>
                <wp:docPr id="5" name="Horizontal Line 5"/>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06D21E87">
                <v:fill o:detectmouseclick="t" on="false"/>
                <v:stroke color="black" weight="9360" joinstyle="miter" endcap="flat"/>
              </v:rect>
            </w:pict>
          </mc:Fallback>
        </mc:AlternateContent>
      </w:r>
    </w:p>
    <w:p>
      <w:pPr>
        <w:pStyle w:val="Normal"/>
        <w:spacing w:lineRule="auto" w:line="240" w:before="0" w:after="0"/>
        <w:rPr>
          <w:rFonts w:ascii="Century Gothic" w:hAnsi="Century Gothic"/>
        </w:rPr>
      </w:pPr>
      <w:r>
        <w:rPr>
          <w:rFonts w:ascii="Century Gothic" w:hAnsi="Century Gothic"/>
          <w:b/>
          <w:bCs/>
        </w:rPr>
        <w:t>209/26 Minutes of the Previous Meeting</w:t>
      </w:r>
      <w:r>
        <w:rPr>
          <w:rFonts w:ascii="Century Gothic" w:hAnsi="Century Gothic"/>
        </w:rPr>
        <w:br/>
        <w:t>To approve the minutes of the meetings held on 7</w:t>
      </w:r>
      <w:r>
        <w:rPr>
          <w:rFonts w:ascii="Century Gothic" w:hAnsi="Century Gothic"/>
          <w:vertAlign w:val="superscript"/>
        </w:rPr>
        <w:t>th</w:t>
      </w:r>
      <w:r>
        <w:rPr>
          <w:rFonts w:ascii="Century Gothic" w:hAnsi="Century Gothic"/>
        </w:rPr>
        <w:t xml:space="preserve"> of September 2026.</w:t>
      </w:r>
    </w:p>
    <w:p>
      <w:pPr>
        <w:pStyle w:val="Normal"/>
        <w:spacing w:lineRule="auto" w:line="240" w:before="0" w:after="0"/>
        <w:rPr>
          <w:rFonts w:ascii="Century Gothic" w:hAnsi="Century Gothic"/>
        </w:rPr>
      </w:pPr>
      <w:r>
        <w:rPr/>
        <mc:AlternateContent>
          <mc:Choice Requires="wps">
            <w:drawing>
              <wp:inline distT="0" distB="0" distL="0" distR="0" wp14:anchorId="06D21E87">
                <wp:extent cx="6743700" cy="635"/>
                <wp:effectExtent l="0" t="0" r="12700" b="24765"/>
                <wp:docPr id="6" name="Horizontal Line 6"/>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06D21E87">
                <v:fill o:detectmouseclick="t" on="false"/>
                <v:stroke color="black" weight="9360" joinstyle="miter" endcap="flat"/>
              </v:rect>
            </w:pict>
          </mc:Fallback>
        </mc:AlternateContent>
      </w:r>
    </w:p>
    <w:p>
      <w:pPr>
        <w:pStyle w:val="Normal"/>
        <w:spacing w:lineRule="auto" w:line="240" w:before="0" w:after="0"/>
        <w:rPr>
          <w:rFonts w:ascii="Century Gothic" w:hAnsi="Century Gothic"/>
        </w:rPr>
      </w:pPr>
      <w:r>
        <w:rPr>
          <w:rFonts w:ascii="Century Gothic" w:hAnsi="Century Gothic"/>
          <w:b/>
          <w:bCs/>
        </w:rPr>
        <w:t xml:space="preserve">210/26 Matters Arising from the Minutes </w:t>
      </w:r>
      <w:r>
        <w:rPr>
          <w:rFonts w:ascii="Century Gothic" w:hAnsi="Century Gothic"/>
        </w:rPr>
        <w:t>Items not covered elsewhere in the agenda.</w:t>
      </w:r>
    </w:p>
    <w:p>
      <w:pPr>
        <w:pStyle w:val="Normal"/>
        <w:spacing w:lineRule="auto" w:line="240" w:before="0" w:after="0"/>
        <w:rPr>
          <w:rFonts w:ascii="Century Gothic" w:hAnsi="Century Gothic"/>
        </w:rPr>
      </w:pPr>
      <w:r>
        <w:rPr/>
        <mc:AlternateContent>
          <mc:Choice Requires="wps">
            <w:drawing>
              <wp:inline distT="0" distB="0" distL="0" distR="0" wp14:anchorId="06D21E87">
                <wp:extent cx="6743700" cy="635"/>
                <wp:effectExtent l="0" t="0" r="12700" b="24765"/>
                <wp:docPr id="7" name="Horizontal Line 7"/>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06D21E87">
                <v:fill o:detectmouseclick="t" on="false"/>
                <v:stroke color="black" weight="9360" joinstyle="miter" endcap="flat"/>
              </v:rect>
            </w:pict>
          </mc:Fallback>
        </mc:AlternateContent>
      </w:r>
    </w:p>
    <w:p>
      <w:pPr>
        <w:pStyle w:val="Normal"/>
        <w:spacing w:lineRule="auto" w:line="240" w:before="0" w:after="0"/>
        <w:rPr>
          <w:rFonts w:ascii="Century Gothic" w:hAnsi="Century Gothic"/>
          <w:b/>
          <w:bCs/>
        </w:rPr>
      </w:pPr>
      <w:r>
        <w:rPr>
          <w:rFonts w:ascii="Century Gothic" w:hAnsi="Century Gothic"/>
          <w:b/>
          <w:bCs/>
        </w:rPr>
        <w:t>211/26 Grounds – Reports and Resolutions Arising</w:t>
      </w:r>
    </w:p>
    <w:p>
      <w:pPr>
        <w:pStyle w:val="Normal"/>
        <w:spacing w:lineRule="auto" w:line="240" w:before="0" w:after="0"/>
        <w:rPr>
          <w:rFonts w:ascii="Century Gothic" w:hAnsi="Century Gothic"/>
        </w:rPr>
      </w:pPr>
      <w:r>
        <w:rPr>
          <w:rFonts w:ascii="Century Gothic" w:hAnsi="Century Gothic"/>
          <w:sz w:val="22"/>
          <w:szCs w:val="22"/>
        </w:rPr>
        <w:t>211/26.01 Grounds Report (Appendix 1)</w:t>
        <w:br/>
        <w:t>211</w:t>
      </w:r>
      <w:r>
        <w:rPr>
          <w:rFonts w:ascii="Century Gothic" w:hAnsi="Century Gothic"/>
        </w:rPr>
        <w:t>/26.02 Public Seating and Bus Shelters</w:t>
        <w:br/>
        <w:t>211/26.03 Public Footpaths, Lighting and Amenities</w:t>
        <w:br/>
      </w:r>
      <w:r>
        <w:rPr>
          <w:rFonts w:ascii="Century Gothic" w:hAnsi="Century Gothic"/>
        </w:rPr>
        <mc:AlternateContent>
          <mc:Choice Requires="wps">
            <w:drawing>
              <wp:inline distT="0" distB="0" distL="0" distR="0" wp14:anchorId="06D21E87">
                <wp:extent cx="6743700" cy="635"/>
                <wp:effectExtent l="0" t="0" r="12700" b="24765"/>
                <wp:docPr id="8" name="Horizontal Line 8"/>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06D21E87">
                <v:fill o:detectmouseclick="t" on="false"/>
                <v:stroke color="black" weight="9360" joinstyle="miter" endcap="flat"/>
              </v:rect>
            </w:pict>
          </mc:Fallback>
        </mc:AlternateContent>
      </w:r>
    </w:p>
    <w:p>
      <w:pPr>
        <w:pStyle w:val="Normal"/>
        <w:spacing w:lineRule="auto" w:line="240" w:before="0" w:after="0"/>
        <w:rPr>
          <w:rFonts w:ascii="Century Gothic" w:hAnsi="Century Gothic"/>
          <w:b/>
          <w:bCs/>
        </w:rPr>
      </w:pPr>
      <w:r>
        <w:rPr>
          <w:rFonts w:ascii="Century Gothic" w:hAnsi="Century Gothic"/>
          <w:b/>
          <w:bCs/>
        </w:rPr>
        <w:t xml:space="preserve">212/26 Northumberland County Council Report </w:t>
      </w:r>
    </w:p>
    <w:p>
      <w:pPr>
        <w:pStyle w:val="Normal"/>
        <w:spacing w:lineRule="auto" w:line="240" w:before="0" w:after="0"/>
        <w:rPr>
          <w:rFonts w:ascii="Century Gothic" w:hAnsi="Century Gothic"/>
        </w:rPr>
      </w:pPr>
      <w:r>
        <w:rPr>
          <w:rFonts w:ascii="Century Gothic" w:hAnsi="Century Gothic"/>
        </w:rPr>
        <w:t>Report from County Councillor Rachel Mathieson.</w:t>
      </w:r>
    </w:p>
    <w:p>
      <w:pPr>
        <w:pStyle w:val="Normal"/>
        <w:spacing w:lineRule="auto" w:line="240" w:before="0" w:after="0"/>
        <w:rPr>
          <w:rFonts w:ascii="Century Gothic" w:hAnsi="Century Gothic"/>
        </w:rPr>
      </w:pPr>
      <w:r>
        <w:rPr/>
        <mc:AlternateContent>
          <mc:Choice Requires="wps">
            <w:drawing>
              <wp:inline distT="0" distB="0" distL="0" distR="0" wp14:anchorId="06D21E87">
                <wp:extent cx="6743700" cy="635"/>
                <wp:effectExtent l="0" t="0" r="12700" b="24765"/>
                <wp:docPr id="9" name="Horizontal Line 9"/>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06D21E87">
                <v:fill o:detectmouseclick="t" on="false"/>
                <v:stroke color="black" weight="9360" joinstyle="miter" endcap="flat"/>
              </v:rect>
            </w:pict>
          </mc:Fallback>
        </mc:AlternateContent>
      </w:r>
    </w:p>
    <w:p>
      <w:pPr>
        <w:pStyle w:val="Normal"/>
        <w:spacing w:lineRule="auto" w:line="240" w:before="0" w:after="0"/>
        <w:rPr>
          <w:rFonts w:ascii="Century Gothic" w:hAnsi="Century Gothic"/>
        </w:rPr>
      </w:pPr>
      <w:r>
        <w:rPr>
          <w:rFonts w:ascii="Century Gothic" w:hAnsi="Century Gothic"/>
          <w:b/>
          <w:bCs/>
        </w:rPr>
        <w:t xml:space="preserve">213/26 Police Report </w:t>
      </w:r>
      <w:r>
        <w:rPr>
          <w:rFonts w:ascii="Century Gothic" w:hAnsi="Century Gothic"/>
        </w:rPr>
        <w:t>Report and updates.</w:t>
      </w:r>
    </w:p>
    <w:p>
      <w:pPr>
        <w:pStyle w:val="Normal"/>
        <w:spacing w:lineRule="auto" w:line="240" w:before="0" w:after="0"/>
        <w:rPr>
          <w:rFonts w:ascii="Century Gothic" w:hAnsi="Century Gothic"/>
        </w:rPr>
      </w:pPr>
      <w:r>
        <w:rPr/>
        <mc:AlternateContent>
          <mc:Choice Requires="wps">
            <w:drawing>
              <wp:inline distT="0" distB="0" distL="0" distR="0" wp14:anchorId="06D21E87">
                <wp:extent cx="6743700" cy="635"/>
                <wp:effectExtent l="0" t="0" r="12700" b="24765"/>
                <wp:docPr id="10" name="Horizontal Line 11"/>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06D21E87">
                <v:fill o:detectmouseclick="t" on="false"/>
                <v:stroke color="black" weight="9360" joinstyle="miter" endcap="flat"/>
              </v:rect>
            </w:pict>
          </mc:Fallback>
        </mc:AlternateContent>
      </w:r>
    </w:p>
    <w:p>
      <w:pPr>
        <w:pStyle w:val="Normal"/>
        <w:spacing w:lineRule="auto" w:line="240" w:before="0" w:after="0"/>
        <w:rPr>
          <w:rFonts w:ascii="Century Gothic" w:hAnsi="Century Gothic"/>
        </w:rPr>
      </w:pPr>
      <w:r>
        <w:rPr>
          <w:rFonts w:ascii="Century Gothic" w:hAnsi="Century Gothic"/>
          <w:b/>
          <w:bCs/>
        </w:rPr>
        <w:t xml:space="preserve">214/26 Neighbourhood Plan </w:t>
      </w:r>
      <w:r>
        <w:rPr>
          <w:rFonts w:ascii="Century Gothic" w:hAnsi="Century Gothic"/>
        </w:rPr>
        <w:t>Report and updates.</w:t>
      </w:r>
    </w:p>
    <w:p>
      <w:pPr>
        <w:pStyle w:val="Normal"/>
        <w:spacing w:lineRule="auto" w:line="240" w:before="0" w:after="0"/>
        <w:rPr>
          <w:rFonts w:ascii="Century Gothic" w:hAnsi="Century Gothic"/>
        </w:rPr>
      </w:pPr>
      <w:r>
        <w:rPr/>
        <mc:AlternateContent>
          <mc:Choice Requires="wps">
            <w:drawing>
              <wp:inline distT="0" distB="0" distL="0" distR="0" wp14:anchorId="06D21E87">
                <wp:extent cx="6743700" cy="635"/>
                <wp:effectExtent l="0" t="0" r="12700" b="24765"/>
                <wp:docPr id="11" name="Horizontal Line 1"/>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06D21E87">
                <v:fill o:detectmouseclick="t" on="false"/>
                <v:stroke color="black" weight="9360" joinstyle="miter" endcap="flat"/>
              </v:rect>
            </w:pict>
          </mc:Fallback>
        </mc:AlternateContent>
      </w:r>
    </w:p>
    <w:p>
      <w:pPr>
        <w:pStyle w:val="Normal"/>
        <w:spacing w:lineRule="auto" w:line="240" w:before="0" w:after="0"/>
        <w:rPr>
          <w:rFonts w:ascii="Century Gothic" w:hAnsi="Century Gothic"/>
        </w:rPr>
      </w:pPr>
      <w:r>
        <w:rPr>
          <w:rFonts w:ascii="Century Gothic" w:hAnsi="Century Gothic"/>
          <w:b/>
          <w:bCs/>
        </w:rPr>
        <w:t xml:space="preserve">215/26 Borderlands </w:t>
      </w:r>
      <w:r>
        <w:rPr>
          <w:rFonts w:ascii="Century Gothic" w:hAnsi="Century Gothic"/>
        </w:rPr>
        <w:t>Report and updates.</w:t>
      </w:r>
    </w:p>
    <w:p>
      <w:pPr>
        <w:pStyle w:val="Normal"/>
        <w:spacing w:lineRule="auto" w:line="240" w:before="0" w:after="0"/>
        <w:rPr>
          <w:rFonts w:ascii="Century Gothic" w:hAnsi="Century Gothic"/>
        </w:rPr>
      </w:pPr>
      <w:r>
        <w:rPr/>
        <mc:AlternateContent>
          <mc:Choice Requires="wps">
            <w:drawing>
              <wp:inline distT="0" distB="0" distL="0" distR="0" wp14:anchorId="06D21E87">
                <wp:extent cx="6743700" cy="635"/>
                <wp:effectExtent l="0" t="0" r="12700" b="24765"/>
                <wp:docPr id="12" name="Horizontal Line 10"/>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06D21E87">
                <v:fill o:detectmouseclick="t" on="false"/>
                <v:stroke color="black" weight="9360" joinstyle="miter" endcap="flat"/>
              </v:rect>
            </w:pict>
          </mc:Fallback>
        </mc:AlternateContent>
      </w:r>
    </w:p>
    <w:p>
      <w:pPr>
        <w:pStyle w:val="Normal"/>
        <w:spacing w:lineRule="auto" w:line="240" w:before="0" w:after="0"/>
        <w:rPr>
          <w:rFonts w:ascii="Century Gothic" w:hAnsi="Century Gothic"/>
        </w:rPr>
      </w:pPr>
      <w:r>
        <w:rPr>
          <w:rFonts w:ascii="Century Gothic" w:hAnsi="Century Gothic"/>
          <w:b/>
          <w:bCs/>
        </w:rPr>
        <w:t xml:space="preserve">216/26 Monthly Councillor Surgery </w:t>
      </w:r>
      <w:r>
        <w:rPr>
          <w:rFonts w:ascii="Century Gothic" w:hAnsi="Century Gothic"/>
        </w:rPr>
        <w:t>Report and any resolutions arising.</w:t>
      </w:r>
    </w:p>
    <w:p>
      <w:pPr>
        <w:pStyle w:val="Normal"/>
        <w:spacing w:lineRule="auto" w:line="240" w:before="0" w:after="0"/>
        <w:rPr>
          <w:rFonts w:ascii="Century Gothic" w:hAnsi="Century Gothic"/>
        </w:rPr>
      </w:pPr>
      <w:r>
        <w:rPr/>
        <mc:AlternateContent>
          <mc:Choice Requires="wps">
            <w:drawing>
              <wp:inline distT="0" distB="0" distL="0" distR="0" wp14:anchorId="06D21E87">
                <wp:extent cx="6743700" cy="635"/>
                <wp:effectExtent l="0" t="0" r="12700" b="24765"/>
                <wp:docPr id="13" name="Horizontal Line 12"/>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06D21E87">
                <v:fill o:detectmouseclick="t" on="false"/>
                <v:stroke color="black" weight="9360" joinstyle="miter" endcap="flat"/>
              </v:rect>
            </w:pict>
          </mc:Fallback>
        </mc:AlternateContent>
      </w:r>
    </w:p>
    <w:p>
      <w:pPr>
        <w:pStyle w:val="Normal"/>
        <w:spacing w:lineRule="auto" w:line="240" w:before="0" w:after="0"/>
        <w:rPr>
          <w:rFonts w:ascii="Century Gothic" w:hAnsi="Century Gothic"/>
          <w:sz w:val="20"/>
          <w:szCs w:val="20"/>
        </w:rPr>
      </w:pPr>
      <w:r>
        <w:rPr>
          <w:rFonts w:ascii="Century Gothic" w:hAnsi="Century Gothic"/>
          <w:b/>
          <w:bCs/>
        </w:rPr>
        <w:t>217/26 Planning Applications</w:t>
      </w:r>
      <w:r>
        <w:rPr>
          <w:rFonts w:ascii="Century Gothic" w:hAnsi="Century Gothic"/>
        </w:rPr>
        <w:br/>
      </w:r>
      <w:r>
        <w:rPr>
          <w:rFonts w:ascii="Century Gothic" w:hAnsi="Century Gothic"/>
          <w:sz w:val="20"/>
          <w:szCs w:val="20"/>
        </w:rPr>
        <w:t>Town &amp; Country Planning Act 1990 – applications can be viewed at:</w:t>
        <w:br/>
      </w:r>
      <w:hyperlink r:id="rId2" w:tgtFrame="_new">
        <w:r>
          <w:rPr>
            <w:rStyle w:val="Hyperlink"/>
            <w:rFonts w:ascii="Century Gothic" w:hAnsi="Century Gothic"/>
            <w:sz w:val="20"/>
            <w:szCs w:val="20"/>
          </w:rPr>
          <w:t>https://publicaccess.northumberland.gov.uk/online-applications</w:t>
        </w:r>
      </w:hyperlink>
    </w:p>
    <w:p>
      <w:pPr>
        <w:pStyle w:val="Normal"/>
        <w:spacing w:lineRule="auto" w:line="240" w:before="0" w:after="0"/>
        <w:rPr>
          <w:rFonts w:ascii="Century Gothic" w:hAnsi="Century Gothic"/>
        </w:rPr>
      </w:pPr>
      <w:r>
        <w:rPr/>
        <mc:AlternateContent>
          <mc:Choice Requires="wps">
            <w:drawing>
              <wp:inline distT="0" distB="0" distL="0" distR="0" wp14:anchorId="06D21E87">
                <wp:extent cx="6743700" cy="635"/>
                <wp:effectExtent l="0" t="0" r="12700" b="24765"/>
                <wp:docPr id="14" name="Horizontal Line 13"/>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06D21E87">
                <v:fill o:detectmouseclick="t" on="false"/>
                <v:stroke color="black" weight="9360" joinstyle="miter" endcap="flat"/>
              </v:rect>
            </w:pict>
          </mc:Fallback>
        </mc:AlternateContent>
      </w:r>
    </w:p>
    <w:p>
      <w:pPr>
        <w:pStyle w:val="Normal"/>
        <w:spacing w:lineRule="auto" w:line="240" w:before="0" w:after="0"/>
        <w:rPr>
          <w:rFonts w:ascii="Century Gothic" w:hAnsi="Century Gothic"/>
          <w:b/>
          <w:bCs/>
        </w:rPr>
      </w:pPr>
      <w:r>
        <w:rPr>
          <w:rFonts w:ascii="Century Gothic" w:hAnsi="Century Gothic"/>
          <w:b/>
          <w:bCs/>
        </w:rPr>
        <w:t>218/26 Grant Requests</w:t>
      </w:r>
    </w:p>
    <w:p>
      <w:pPr>
        <w:pStyle w:val="Normal"/>
        <w:spacing w:lineRule="auto" w:line="240" w:before="0" w:after="0"/>
        <w:rPr>
          <w:rFonts w:ascii="Century Gothic" w:hAnsi="Century Gothic"/>
        </w:rPr>
      </w:pPr>
      <w:r>
        <w:rPr>
          <w:rFonts w:ascii="Century Gothic" w:hAnsi="Century Gothic"/>
        </w:rPr>
        <w:t>219/26.01 Young &amp; Sweet</w:t>
      </w:r>
    </w:p>
    <w:p>
      <w:pPr>
        <w:pStyle w:val="Normal"/>
        <w:spacing w:lineRule="auto" w:line="240" w:before="0" w:after="0"/>
        <w:rPr>
          <w:rFonts w:ascii="Century Gothic" w:hAnsi="Century Gothic"/>
        </w:rPr>
      </w:pPr>
      <w:r>
        <w:rPr/>
        <mc:AlternateContent>
          <mc:Choice Requires="wps">
            <w:drawing>
              <wp:inline distT="0" distB="0" distL="0" distR="0" wp14:anchorId="06D21E87">
                <wp:extent cx="6743700" cy="635"/>
                <wp:effectExtent l="0" t="0" r="12700" b="24765"/>
                <wp:docPr id="15" name="Horizontal Line 14"/>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06D21E87">
                <v:fill o:detectmouseclick="t" on="false"/>
                <v:stroke color="black" weight="9360" joinstyle="miter" endcap="flat"/>
              </v:rect>
            </w:pict>
          </mc:Fallback>
        </mc:AlternateContent>
      </w:r>
    </w:p>
    <w:p>
      <w:pPr>
        <w:pStyle w:val="Normal"/>
        <w:spacing w:lineRule="auto" w:line="240" w:before="0" w:after="0"/>
        <w:rPr>
          <w:rFonts w:ascii="Century Gothic" w:hAnsi="Century Gothic"/>
          <w:b w:val="false"/>
          <w:bCs w:val="false"/>
        </w:rPr>
      </w:pPr>
      <w:r>
        <w:rPr>
          <w:rFonts w:ascii="Century Gothic" w:hAnsi="Century Gothic"/>
          <w:b/>
          <w:bCs/>
        </w:rPr>
        <w:t xml:space="preserve">219/26 </w:t>
      </w:r>
      <w:r>
        <w:rPr>
          <w:rFonts w:ascii="Century Gothic" w:hAnsi="Century Gothic"/>
          <w:b/>
          <w:bCs/>
          <w:color w:val="000000"/>
        </w:rPr>
        <w:t xml:space="preserve">Climate preparedness </w:t>
      </w:r>
      <w:r>
        <w:rPr>
          <w:rFonts w:ascii="Century Gothic" w:hAnsi="Century Gothic"/>
          <w:b w:val="false"/>
          <w:bCs w:val="false"/>
          <w:color w:val="000000"/>
        </w:rPr>
        <w:t>Report and undates</w:t>
      </w:r>
    </w:p>
    <w:p>
      <w:pPr>
        <w:pStyle w:val="Normal"/>
        <w:spacing w:lineRule="auto" w:line="240" w:before="0" w:after="0"/>
        <w:rPr>
          <w:rFonts w:ascii="Century Gothic" w:hAnsi="Century Gothic"/>
          <w:b w:val="false"/>
          <w:bCs w:val="false"/>
        </w:rPr>
      </w:pPr>
      <w:r>
        <w:rPr/>
        <mc:AlternateContent>
          <mc:Choice Requires="wps">
            <w:drawing>
              <wp:inline distT="0" distB="0" distL="0" distR="0" wp14:anchorId="06D21E87">
                <wp:extent cx="6743700" cy="635"/>
                <wp:effectExtent l="0" t="0" r="12700" b="24765"/>
                <wp:docPr id="16" name="Horizontal Line 22"/>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06D21E87">
                <v:fill o:detectmouseclick="t" on="false"/>
                <v:stroke color="black" weight="9360" joinstyle="miter" endcap="flat"/>
              </v:rect>
            </w:pict>
          </mc:Fallback>
        </mc:AlternateContent>
      </w:r>
    </w:p>
    <w:p>
      <w:pPr>
        <w:pStyle w:val="Normal"/>
        <w:spacing w:lineRule="auto" w:line="240" w:before="0" w:after="0"/>
        <w:rPr>
          <w:rFonts w:ascii="Century Gothic" w:hAnsi="Century Gothic"/>
          <w:b w:val="false"/>
          <w:bCs w:val="false"/>
        </w:rPr>
      </w:pPr>
      <w:r>
        <w:rPr>
          <w:rFonts w:ascii="Century Gothic" w:hAnsi="Century Gothic"/>
          <w:b/>
          <w:bCs/>
        </w:rPr>
        <w:t>220/26 Reports on Financial Matters</w:t>
      </w:r>
      <w:r>
        <w:rPr>
          <w:rFonts w:ascii="Century Gothic" w:hAnsi="Century Gothic"/>
        </w:rPr>
        <w:br/>
        <w:t>220/26.01 Bank Reconciliation &amp; Payments for Approval (Appendix 2)</w:t>
        <w:br/>
        <w:t>220/26.02 Profit and Loss Report (Appendix 3)</w:t>
      </w:r>
    </w:p>
    <w:p>
      <w:pPr>
        <w:pStyle w:val="Normal"/>
        <w:spacing w:lineRule="auto" w:line="240" w:before="0" w:after="0"/>
        <w:rPr>
          <w:rFonts w:ascii="Century Gothic" w:hAnsi="Century Gothic"/>
        </w:rPr>
      </w:pPr>
      <w:r>
        <w:rPr/>
        <mc:AlternateContent>
          <mc:Choice Requires="wps">
            <w:drawing>
              <wp:inline distT="0" distB="0" distL="0" distR="0" wp14:anchorId="06D21E87">
                <wp:extent cx="6743700" cy="635"/>
                <wp:effectExtent l="0" t="0" r="12700" b="24765"/>
                <wp:docPr id="17" name="Horizontal Line 15"/>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06D21E87">
                <v:fill o:detectmouseclick="t" on="false"/>
                <v:stroke color="black" weight="9360" joinstyle="miter" endcap="flat"/>
              </v:rect>
            </w:pict>
          </mc:Fallback>
        </mc:AlternateContent>
      </w:r>
    </w:p>
    <w:p>
      <w:pPr>
        <w:pStyle w:val="Normal"/>
        <w:spacing w:lineRule="auto" w:line="240" w:before="0" w:after="0"/>
        <w:rPr>
          <w:rFonts w:ascii="Century Gothic" w:hAnsi="Century Gothic"/>
        </w:rPr>
      </w:pPr>
      <w:r>
        <w:rPr>
          <w:rFonts w:ascii="Century Gothic" w:hAnsi="Century Gothic"/>
          <w:b/>
          <w:bCs/>
        </w:rPr>
        <w:t xml:space="preserve">221/26 Haltwhistle &amp; District Joint Burial Committee </w:t>
      </w:r>
      <w:r>
        <w:rPr>
          <w:rFonts w:ascii="Century Gothic" w:hAnsi="Century Gothic"/>
        </w:rPr>
        <w:t>Report and any resolutions arising.</w:t>
      </w:r>
    </w:p>
    <w:p>
      <w:pPr>
        <w:pStyle w:val="Normal"/>
        <w:spacing w:lineRule="auto" w:line="240" w:before="0" w:after="0"/>
        <w:rPr>
          <w:rFonts w:ascii="Century Gothic" w:hAnsi="Century Gothic"/>
        </w:rPr>
      </w:pPr>
      <w:r>
        <w:rPr/>
        <mc:AlternateContent>
          <mc:Choice Requires="wps">
            <w:drawing>
              <wp:inline distT="0" distB="0" distL="0" distR="0" wp14:anchorId="06D21E87">
                <wp:extent cx="6743700" cy="635"/>
                <wp:effectExtent l="0" t="0" r="12700" b="24765"/>
                <wp:docPr id="18" name="Horizontal Line 16"/>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06D21E87">
                <v:fill o:detectmouseclick="t" on="false"/>
                <v:stroke color="black" weight="9360" joinstyle="miter" endcap="flat"/>
              </v:rect>
            </w:pict>
          </mc:Fallback>
        </mc:AlternateContent>
      </w:r>
    </w:p>
    <w:p>
      <w:pPr>
        <w:pStyle w:val="Normal"/>
        <w:spacing w:lineRule="auto" w:line="240" w:before="0" w:after="0"/>
        <w:rPr>
          <w:rFonts w:ascii="Century Gothic" w:hAnsi="Century Gothic"/>
        </w:rPr>
      </w:pPr>
      <w:r>
        <w:rPr>
          <w:rFonts w:ascii="Century Gothic" w:hAnsi="Century Gothic"/>
          <w:b/>
          <w:bCs/>
        </w:rPr>
        <w:t xml:space="preserve">222/26 Haltwhistle Swimming &amp; Leisure Centre </w:t>
      </w:r>
      <w:r>
        <w:rPr>
          <w:rFonts w:ascii="Century Gothic" w:hAnsi="Century Gothic"/>
        </w:rPr>
        <w:t>Report and any resolutions arising.</w:t>
      </w:r>
    </w:p>
    <w:p>
      <w:pPr>
        <w:pStyle w:val="Normal"/>
        <w:spacing w:lineRule="auto" w:line="240" w:before="0" w:after="0"/>
        <w:rPr>
          <w:rFonts w:ascii="Century Gothic" w:hAnsi="Century Gothic"/>
        </w:rPr>
      </w:pPr>
      <w:r>
        <w:rPr/>
        <mc:AlternateContent>
          <mc:Choice Requires="wps">
            <w:drawing>
              <wp:inline distT="0" distB="0" distL="0" distR="0" wp14:anchorId="210EF4C8">
                <wp:extent cx="6743700" cy="635"/>
                <wp:effectExtent l="0" t="0" r="12700" b="24765"/>
                <wp:docPr id="19" name="Horizontal Line 20"/>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210EF4C8">
                <v:fill o:detectmouseclick="t" on="false"/>
                <v:stroke color="black" weight="9360" joinstyle="miter" endcap="flat"/>
              </v:rect>
            </w:pict>
          </mc:Fallback>
        </mc:AlternateContent>
      </w:r>
      <w:r>
        <w:rPr>
          <w:rFonts w:ascii="Century Gothic" w:hAnsi="Century Gothic"/>
          <w:b/>
          <w:bCs/>
        </w:rPr>
        <w:t xml:space="preserve">223/26 Media &amp; Press </w:t>
      </w:r>
      <w:r>
        <w:rPr>
          <w:rFonts w:ascii="Century Gothic" w:hAnsi="Century Gothic"/>
        </w:rPr>
        <w:t>Report and updates.</w:t>
      </w:r>
    </w:p>
    <w:p>
      <w:pPr>
        <w:pStyle w:val="Normal"/>
        <w:spacing w:lineRule="auto" w:line="240" w:before="0" w:after="0"/>
        <w:rPr>
          <w:rFonts w:ascii="Century Gothic" w:hAnsi="Century Gothic"/>
          <w:b/>
          <w:bCs/>
        </w:rPr>
      </w:pPr>
      <w:r>
        <w:rPr/>
        <mc:AlternateContent>
          <mc:Choice Requires="wps">
            <w:drawing>
              <wp:inline distT="0" distB="0" distL="0" distR="0" wp14:anchorId="3C4C3F0A">
                <wp:extent cx="6743700" cy="635"/>
                <wp:effectExtent l="0" t="0" r="19050" b="37465"/>
                <wp:docPr id="20" name="Rectangle 5"/>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3C4C3F0A">
                <v:fill o:detectmouseclick="t" on="false"/>
                <v:stroke color="black" weight="9360" joinstyle="miter" endcap="flat"/>
              </v:rect>
            </w:pict>
          </mc:Fallback>
        </mc:AlternateContent>
      </w:r>
    </w:p>
    <w:p>
      <w:pPr>
        <w:pStyle w:val="Normal"/>
        <w:spacing w:lineRule="auto" w:line="240" w:before="0" w:after="0"/>
        <w:rPr>
          <w:rFonts w:ascii="Century Gothic" w:hAnsi="Century Gothic"/>
        </w:rPr>
      </w:pPr>
      <w:r>
        <w:rPr>
          <w:rFonts w:ascii="Century Gothic" w:hAnsi="Century Gothic"/>
          <w:b/>
          <w:bCs/>
        </w:rPr>
        <w:t>224/26 Correspondence</w:t>
      </w:r>
      <w:r>
        <w:rPr>
          <w:rFonts w:ascii="Century Gothic" w:hAnsi="Century Gothic"/>
        </w:rPr>
        <w:br/>
        <w:t xml:space="preserve">To note correspondence received since the last meeting. (Appendix </w:t>
      </w:r>
      <w:r>
        <w:rPr>
          <w:rFonts w:ascii="Century Gothic" w:hAnsi="Century Gothic"/>
        </w:rPr>
        <w:t>4</w:t>
      </w:r>
      <w:r>
        <w:rPr>
          <w:rFonts w:ascii="Century Gothic" w:hAnsi="Century Gothic"/>
        </w:rPr>
        <w:t>)</w:t>
      </w:r>
    </w:p>
    <w:p>
      <w:pPr>
        <w:pStyle w:val="Normal"/>
        <w:spacing w:lineRule="auto" w:line="240" w:before="0" w:after="0"/>
        <w:rPr>
          <w:rFonts w:ascii="Century Gothic" w:hAnsi="Century Gothic"/>
        </w:rPr>
      </w:pPr>
      <w:r>
        <w:rPr/>
        <mc:AlternateContent>
          <mc:Choice Requires="wps">
            <w:drawing>
              <wp:inline distT="0" distB="0" distL="0" distR="0" wp14:anchorId="06D21E87">
                <wp:extent cx="6743700" cy="635"/>
                <wp:effectExtent l="0" t="0" r="12700" b="24765"/>
                <wp:docPr id="21" name="Horizontal Line 17"/>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06D21E87">
                <v:fill o:detectmouseclick="t" on="false"/>
                <v:stroke color="black" weight="9360" joinstyle="miter" endcap="flat"/>
              </v:rect>
            </w:pict>
          </mc:Fallback>
        </mc:AlternateContent>
      </w:r>
    </w:p>
    <w:p>
      <w:pPr>
        <w:pStyle w:val="Normal"/>
        <w:spacing w:lineRule="auto" w:line="240" w:before="0" w:after="0"/>
        <w:rPr>
          <w:rFonts w:ascii="Century Gothic" w:hAnsi="Century Gothic"/>
        </w:rPr>
      </w:pPr>
      <w:r>
        <w:rPr>
          <w:rFonts w:ascii="Century Gothic" w:hAnsi="Century Gothic"/>
          <w:b/>
          <w:bCs/>
        </w:rPr>
        <w:t>225/26 Any Other Business (AOB)</w:t>
      </w:r>
      <w:r>
        <w:rPr>
          <w:rFonts w:ascii="Century Gothic" w:hAnsi="Century Gothic"/>
        </w:rPr>
        <w:br/>
        <w:t xml:space="preserve">To raise any items not on the agenda. </w:t>
      </w:r>
    </w:p>
    <w:p>
      <w:pPr>
        <w:pStyle w:val="Normal"/>
        <w:spacing w:lineRule="auto" w:line="240" w:before="0" w:after="0"/>
        <w:rPr>
          <w:rFonts w:ascii="Century Gothic" w:hAnsi="Century Gothic"/>
        </w:rPr>
      </w:pPr>
      <w:r>
        <w:rPr/>
        <mc:AlternateContent>
          <mc:Choice Requires="wps">
            <w:drawing>
              <wp:inline distT="0" distB="0" distL="0" distR="0" wp14:anchorId="3A28EA25">
                <wp:extent cx="6743700" cy="635"/>
                <wp:effectExtent l="0" t="0" r="12700" b="24765"/>
                <wp:docPr id="22" name="Horizontal Line 21"/>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3A28EA25">
                <v:fill o:detectmouseclick="t" on="false"/>
                <v:stroke color="black" weight="9360" joinstyle="miter" endcap="flat"/>
              </v:rect>
            </w:pict>
          </mc:Fallback>
        </mc:AlternateContent>
      </w:r>
    </w:p>
    <w:p>
      <w:pPr>
        <w:pStyle w:val="Normal"/>
        <w:spacing w:before="0" w:after="0"/>
        <w:rPr>
          <w:rFonts w:ascii="Century Gothic" w:hAnsi="Century Gothic"/>
          <w:b/>
          <w:bCs/>
        </w:rPr>
      </w:pPr>
      <w:r>
        <w:rPr>
          <w:rFonts w:ascii="Century Gothic" w:hAnsi="Century Gothic"/>
          <w:b/>
          <w:bCs/>
        </w:rPr>
        <w:t>Confidential Matters</w:t>
      </w:r>
    </w:p>
    <w:p>
      <w:pPr>
        <w:pStyle w:val="Normal"/>
        <w:spacing w:before="0" w:after="0"/>
        <w:rPr>
          <w:rFonts w:ascii="Century Gothic" w:hAnsi="Century Gothic"/>
          <w:b/>
          <w:bCs/>
        </w:rPr>
      </w:pPr>
      <w:r>
        <w:rPr>
          <w:rFonts w:ascii="Century Gothic" w:hAnsi="Century Gothic"/>
          <w:b/>
          <w:bCs/>
        </w:rPr>
        <w:t>226/26 Resolution to Exclude Press and Public</w:t>
      </w:r>
    </w:p>
    <w:p>
      <w:pPr>
        <w:pStyle w:val="Normal"/>
        <w:spacing w:before="0" w:after="0"/>
        <w:rPr>
          <w:rFonts w:ascii="Century Gothic" w:hAnsi="Century Gothic"/>
          <w:sz w:val="18"/>
          <w:szCs w:val="18"/>
        </w:rPr>
      </w:pPr>
      <w:r>
        <w:rPr>
          <w:rFonts w:ascii="Century Gothic" w:hAnsi="Century Gothic"/>
          <w:sz w:val="18"/>
          <w:szCs w:val="18"/>
        </w:rPr>
        <w:t>To consider a resolution to exclude the public and accredited representatives of newspapers from the following item relevant to a subject which affects the Council’s area.</w:t>
      </w:r>
    </w:p>
    <w:p>
      <w:pPr>
        <w:pStyle w:val="Normal"/>
        <w:spacing w:before="0" w:after="0"/>
        <w:rPr>
          <w:rFonts w:ascii="Century Gothic" w:hAnsi="Century Gothic"/>
          <w:sz w:val="18"/>
          <w:szCs w:val="18"/>
        </w:rPr>
      </w:pPr>
      <w:r>
        <w:rPr>
          <w:rFonts w:ascii="Century Gothic" w:hAnsi="Century Gothic"/>
          <w:b/>
          <w:bCs/>
          <w:sz w:val="18"/>
          <w:szCs w:val="18"/>
        </w:rPr>
        <w:t>Resolution</w:t>
      </w:r>
      <w:r>
        <w:rPr>
          <w:rFonts w:ascii="Century Gothic" w:hAnsi="Century Gothic"/>
          <w:sz w:val="18"/>
          <w:szCs w:val="18"/>
        </w:rPr>
        <w:br/>
        <w:t>“That in view of the confidential nature of the business about to be transacted it is advisable in the public interest that the public be temporarily excluded, and they are instructed to withdraw.”</w:t>
      </w:r>
    </w:p>
    <w:p>
      <w:pPr>
        <w:pStyle w:val="Normal"/>
        <w:spacing w:before="0" w:after="0"/>
        <w:rPr>
          <w:rFonts w:ascii="Century Gothic" w:hAnsi="Century Gothic"/>
          <w:sz w:val="18"/>
          <w:szCs w:val="18"/>
        </w:rPr>
      </w:pPr>
      <w:r>
        <w:rPr>
          <w:rFonts w:ascii="Century Gothic" w:hAnsi="Century Gothic"/>
          <w:sz w:val="18"/>
          <w:szCs w:val="18"/>
        </w:rPr>
        <w:t>This resolution is moved under the Public Bodies (Admission to Meetings) Act 1960 (as extended by s.100 of the Local Government Act 1972), the public and accredited representatives of newspapers be excluded from the meeting for the following items of business on the grounds that it involves the likely disclosure of exempt information as defined in Part 1 of Schedule 12A of the Local Government Act 1972 by virtue of the paragraph specified against the item.</w:t>
      </w:r>
    </w:p>
    <w:p>
      <w:pPr>
        <w:pStyle w:val="Normal"/>
        <w:spacing w:before="0" w:after="0"/>
        <w:rPr>
          <w:rFonts w:ascii="Century Gothic" w:hAnsi="Century Gothic"/>
          <w:sz w:val="18"/>
          <w:szCs w:val="18"/>
        </w:rPr>
      </w:pPr>
      <w:r>
        <w:rPr>
          <w:rFonts w:ascii="Century Gothic" w:hAnsi="Century Gothic"/>
          <w:b/>
          <w:bCs/>
          <w:sz w:val="22"/>
          <w:szCs w:val="22"/>
        </w:rPr>
        <w:t>226/26.01: Staffing</w:t>
      </w:r>
    </w:p>
    <w:p>
      <w:pPr>
        <w:pStyle w:val="Normal"/>
        <w:spacing w:lineRule="auto" w:line="240" w:before="0" w:after="0"/>
        <w:rPr>
          <w:rFonts w:ascii="Century Gothic" w:hAnsi="Century Gothic"/>
          <w:b/>
          <w:bCs/>
        </w:rPr>
      </w:pPr>
      <w:r>
        <w:rPr/>
        <mc:AlternateContent>
          <mc:Choice Requires="wps">
            <w:drawing>
              <wp:inline distT="0" distB="0" distL="0" distR="0" wp14:anchorId="4A1E13DF">
                <wp:extent cx="6743700" cy="635"/>
                <wp:effectExtent l="0" t="0" r="12700" b="24765"/>
                <wp:docPr id="23" name="Horizontal Line 21"/>
                <a:graphic xmlns:a="http://schemas.openxmlformats.org/drawingml/2006/main">
                  <a:graphicData uri="http://schemas.microsoft.com/office/word/2010/wordprocessingShape">
                    <wps:wsp>
                      <wps:cNvSpPr/>
                      <wps:spPr>
                        <a:xfrm>
                          <a:off x="0" y="0"/>
                          <a:ext cx="6743880" cy="720"/>
                        </a:xfrm>
                        <a:prstGeom prst="rect">
                          <a:avLst/>
                        </a:prstGeom>
                        <a:noFill/>
                        <a:ln w="9525">
                          <a:solidFill>
                            <a:srgbClr val="000000"/>
                          </a:solidFill>
                          <a:miter/>
                        </a:ln>
                      </wps:spPr>
                      <wps:style>
                        <a:lnRef idx="0"/>
                        <a:fillRef idx="0"/>
                        <a:effectRef idx="0"/>
                        <a:fontRef idx="minor"/>
                      </wps:style>
                      <wps:bodyPr/>
                    </wps:wsp>
                  </a:graphicData>
                </a:graphic>
              </wp:inline>
            </w:drawing>
          </mc:Choice>
          <mc:Fallback>
            <w:pict>
              <v:rect id="shape_0" stroked="t" o:allowincell="t" style="width:530.95pt;height:0pt;mso-wrap-style:none;v-text-anchor:middle" wp14:anchorId="4A1E13DF">
                <v:fill o:detectmouseclick="t" on="false"/>
                <v:stroke color="black" weight="9360" joinstyle="miter" endcap="flat"/>
              </v:rect>
            </w:pict>
          </mc:Fallback>
        </mc:AlternateContent>
      </w:r>
    </w:p>
    <w:p>
      <w:pPr>
        <w:pStyle w:val="Normal"/>
        <w:spacing w:lineRule="auto" w:line="240" w:before="0" w:after="0"/>
        <w:rPr>
          <w:rFonts w:ascii="Century Gothic" w:hAnsi="Century Gothic"/>
          <w:b/>
          <w:bCs/>
        </w:rPr>
      </w:pPr>
      <w:r>
        <w:rPr>
          <w:rFonts w:ascii="Century Gothic" w:hAnsi="Century Gothic"/>
          <w:b/>
          <w:bCs/>
        </w:rPr>
        <w:t>227/26 Dates of Next Meetings</w:t>
      </w:r>
    </w:p>
    <w:p>
      <w:pPr>
        <w:pStyle w:val="Normal"/>
        <w:spacing w:lineRule="auto" w:line="240" w:before="0" w:after="0"/>
        <w:rPr>
          <w:rFonts w:ascii="Century Gothic" w:hAnsi="Century Gothic"/>
        </w:rPr>
      </w:pPr>
      <w:r>
        <w:rPr>
          <w:rFonts w:ascii="Century Gothic" w:hAnsi="Century Gothic"/>
        </w:rPr>
        <w:t>Town Council Meeting: Monday 2</w:t>
      </w:r>
      <w:r>
        <w:rPr>
          <w:rFonts w:ascii="Century Gothic" w:hAnsi="Century Gothic"/>
          <w:vertAlign w:val="superscript"/>
        </w:rPr>
        <w:t>nd</w:t>
      </w:r>
      <w:r>
        <w:rPr>
          <w:rFonts w:ascii="Century Gothic" w:hAnsi="Century Gothic"/>
        </w:rPr>
        <w:t xml:space="preserve"> of November 2026 at 6:30 pm, </w:t>
      </w:r>
    </w:p>
    <w:p>
      <w:pPr>
        <w:pStyle w:val="Normal"/>
        <w:spacing w:lineRule="auto" w:line="240" w:before="0" w:after="0"/>
        <w:rPr>
          <w:rFonts w:ascii="Century Gothic" w:hAnsi="Century Gothic"/>
        </w:rPr>
      </w:pPr>
      <w:r>
        <w:rPr>
          <w:rFonts w:ascii="Century Gothic" w:hAnsi="Century Gothic"/>
        </w:rPr>
        <w:t>Haltwhistle Library First Floor</w:t>
        <w:br/>
        <w:t>Grounds Meeting: Proposed  26</w:t>
      </w:r>
      <w:r>
        <w:rPr>
          <w:rFonts w:ascii="Century Gothic" w:hAnsi="Century Gothic"/>
          <w:vertAlign w:val="superscript"/>
        </w:rPr>
        <w:t>th</w:t>
      </w:r>
      <w:r>
        <w:rPr>
          <w:rFonts w:ascii="Century Gothic" w:hAnsi="Century Gothic"/>
        </w:rPr>
        <w:t xml:space="preserve"> October 2026 at 10.00am, Council Office</w:t>
      </w:r>
    </w:p>
    <w:p>
      <w:pPr>
        <w:pStyle w:val="Normal"/>
        <w:spacing w:lineRule="auto" w:line="240" w:before="0" w:after="0"/>
        <w:rPr>
          <w:rFonts w:ascii="Century Gothic" w:hAnsi="Century Gothic"/>
        </w:rPr>
      </w:pPr>
      <w:r>
        <w:rPr>
          <w:rFonts w:ascii="Century Gothic" w:hAnsi="Century Gothic"/>
        </w:rPr>
      </w:r>
    </w:p>
    <w:p>
      <w:pPr>
        <w:pStyle w:val="Normal"/>
        <w:spacing w:lineRule="auto" w:line="240" w:before="0" w:after="0"/>
        <w:rPr>
          <w:rFonts w:ascii="Century Gothic" w:hAnsi="Century Gothic"/>
          <w:color w:val="EE0000"/>
        </w:rPr>
      </w:pPr>
      <w:r>
        <w:rPr>
          <w:rFonts w:ascii="Century Gothic" w:hAnsi="Century Gothic"/>
          <w:color w:val="EE0000"/>
        </w:rPr>
      </w:r>
    </w:p>
    <w:p>
      <w:pPr>
        <w:pStyle w:val="Normal"/>
        <w:spacing w:lineRule="auto" w:line="240" w:before="0" w:after="0"/>
        <w:rPr>
          <w:rFonts w:ascii="Century Gothic" w:hAnsi="Century Gothic"/>
        </w:rPr>
      </w:pPr>
      <w:r>
        <w:rPr>
          <w:rFonts w:ascii="Century Gothic" w:hAnsi="Century Gothic"/>
        </w:rPr>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720" w:right="566" w:gutter="0" w:header="708" w:top="765" w:footer="88" w:bottom="56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Aptos Display">
    <w:charset w:val="01"/>
    <w:family w:val="roman"/>
    <w:pitch w:val="variable"/>
  </w:font>
  <w:font w:name="Liberation Sans">
    <w:altName w:val="Arial"/>
    <w:charset w:val="01"/>
    <w:family w:val="swiss"/>
    <w:pitch w:val="variable"/>
  </w:font>
  <w:font w:name="Times New Roman">
    <w:charset w:val="01"/>
    <w:family w:val="roman"/>
    <w:pitch w:val="variable"/>
  </w:font>
  <w:font w:name="Century Gothic">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769616900"/>
      <w:docPartObj>
        <w:docPartGallery w:val="Page Numbers (Top of Page)"/>
        <w:docPartUnique w:val="true"/>
      </w:docPartObj>
    </w:sdtPr>
    <w:sdtContent>
      <w:p>
        <w:pPr>
          <w:pStyle w:val="Footer"/>
          <w:jc w:val="end"/>
          <w:rPr/>
        </w:pPr>
        <w:r>
          <w:rP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rPr/>
          <w:t xml:space="preserve"> of </w:t>
        </w:r>
        <w:r>
          <w:rPr>
            <w:b/>
            <w:bCs/>
          </w:rPr>
          <w:fldChar w:fldCharType="begin"/>
        </w:r>
        <w:r>
          <w:rPr>
            <w:b/>
            <w:bCs/>
          </w:rPr>
          <w:instrText xml:space="preserve"> NUMPAGES </w:instrText>
        </w:r>
        <w:r>
          <w:rPr>
            <w:b/>
            <w:bCs/>
          </w:rPr>
          <w:fldChar w:fldCharType="separate"/>
        </w:r>
        <w:r>
          <w:rPr>
            <w:b/>
            <w:bCs/>
          </w:rPr>
          <w:t>2</w:t>
        </w:r>
        <w:r>
          <w:rPr>
            <w:b/>
            <w:bCs/>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769616900"/>
      <w:docPartObj>
        <w:docPartGallery w:val="Page Numbers (Top of Page)"/>
        <w:docPartUnique w:val="true"/>
      </w:docPartObj>
    </w:sdtPr>
    <w:sdtContent>
      <w:p>
        <w:pPr>
          <w:pStyle w:val="Footer"/>
          <w:jc w:val="end"/>
          <w:rPr/>
        </w:pPr>
        <w:r>
          <w:rP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rPr/>
          <w:t xml:space="preserve"> of </w:t>
        </w:r>
        <w:r>
          <w:rPr>
            <w:b/>
            <w:bCs/>
          </w:rPr>
          <w:fldChar w:fldCharType="begin"/>
        </w:r>
        <w:r>
          <w:rPr>
            <w:b/>
            <w:bCs/>
          </w:rPr>
          <w:instrText xml:space="preserve"> NUMPAGES </w:instrText>
        </w:r>
        <w:r>
          <w:rPr>
            <w:b/>
            <w:bCs/>
          </w:rPr>
          <w:fldChar w:fldCharType="separate"/>
        </w:r>
        <w:r>
          <w:rPr>
            <w:b/>
            <w:bCs/>
          </w:rPr>
          <w:t>2</w:t>
        </w:r>
        <w:r>
          <w:rPr>
            <w:b/>
            <w:bCs/>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8" w:before="0" w:after="160"/>
      <w:jc w:val="start"/>
    </w:pPr>
    <w:rPr>
      <w:rFonts w:ascii="Aptos" w:hAnsi="Aptos" w:eastAsia="Aptos" w:cs="" w:asciiTheme="minorHAnsi" w:cstheme="minorBidi" w:eastAsiaTheme="minorHAnsi" w:hAnsiTheme="minorHAnsi"/>
      <w:color w:val="auto"/>
      <w:kern w:val="2"/>
      <w:sz w:val="24"/>
      <w:szCs w:val="24"/>
      <w:lang w:val="en-GB" w:eastAsia="en-US" w:bidi="ar-SA"/>
      <w14:ligatures w14:val="standardContextual"/>
    </w:rPr>
  </w:style>
  <w:style w:type="paragraph" w:styleId="Heading1">
    <w:name w:val="heading 1"/>
    <w:basedOn w:val="Normal"/>
    <w:next w:val="Normal"/>
    <w:link w:val="Heading1Char"/>
    <w:uiPriority w:val="9"/>
    <w:qFormat/>
    <w:rsid w:val="00c23665"/>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c23665"/>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c23665"/>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c23665"/>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c23665"/>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c23665"/>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c23665"/>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c23665"/>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c23665"/>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link w:val="Heading1"/>
    <w:uiPriority w:val="9"/>
    <w:rsid w:val="00c23665"/>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rsid w:val="00c23665"/>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rsid w:val="00c23665"/>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rsid w:val="00c23665"/>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rsid w:val="00c23665"/>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rsid w:val="00c23665"/>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rsid w:val="00c23665"/>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rsid w:val="00c23665"/>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rsid w:val="00c23665"/>
    <w:rPr>
      <w:rFonts w:eastAsia="" w:cs="" w:cstheme="majorBidi" w:eastAsiaTheme="majorEastAsia"/>
      <w:color w:themeColor="text1" w:themeTint="d8" w:val="272727"/>
    </w:rPr>
  </w:style>
  <w:style w:type="character" w:styleId="TitleChar" w:customStyle="1">
    <w:name w:val="Title Char"/>
    <w:basedOn w:val="DefaultParagraphFont"/>
    <w:link w:val="Title"/>
    <w:uiPriority w:val="10"/>
    <w:rsid w:val="00c23665"/>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rsid w:val="00c23665"/>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rsid w:val="00c23665"/>
    <w:rPr>
      <w:i/>
      <w:iCs/>
      <w:color w:themeColor="text1" w:themeTint="bf" w:val="404040"/>
    </w:rPr>
  </w:style>
  <w:style w:type="character" w:styleId="IntenseEmphasis">
    <w:name w:val="Intense Emphasis"/>
    <w:basedOn w:val="DefaultParagraphFont"/>
    <w:uiPriority w:val="21"/>
    <w:qFormat/>
    <w:rsid w:val="00c23665"/>
    <w:rPr>
      <w:i/>
      <w:iCs/>
      <w:color w:themeColor="accent1" w:themeShade="bf" w:val="0F4761"/>
    </w:rPr>
  </w:style>
  <w:style w:type="character" w:styleId="IntenseQuoteChar" w:customStyle="1">
    <w:name w:val="Intense Quote Char"/>
    <w:basedOn w:val="DefaultParagraphFont"/>
    <w:link w:val="IntenseQuote"/>
    <w:uiPriority w:val="30"/>
    <w:rsid w:val="00c23665"/>
    <w:rPr>
      <w:i/>
      <w:iCs/>
      <w:color w:themeColor="accent1" w:themeShade="bf" w:val="0F4761"/>
    </w:rPr>
  </w:style>
  <w:style w:type="character" w:styleId="IntenseReference">
    <w:name w:val="Intense Reference"/>
    <w:basedOn w:val="DefaultParagraphFont"/>
    <w:uiPriority w:val="32"/>
    <w:qFormat/>
    <w:rsid w:val="00c23665"/>
    <w:rPr>
      <w:b/>
      <w:bCs/>
      <w:smallCaps/>
      <w:color w:themeColor="accent1" w:themeShade="bf" w:val="0F4761"/>
      <w:spacing w:val="5"/>
    </w:rPr>
  </w:style>
  <w:style w:type="character" w:styleId="Hyperlink">
    <w:name w:val="Hyperlink"/>
    <w:basedOn w:val="DefaultParagraphFont"/>
    <w:uiPriority w:val="99"/>
    <w:unhideWhenUsed/>
    <w:rsid w:val="00c23665"/>
    <w:rPr>
      <w:color w:themeColor="hyperlink" w:val="467886"/>
      <w:u w:val="single"/>
    </w:rPr>
  </w:style>
  <w:style w:type="character" w:styleId="UnresolvedMention">
    <w:name w:val="Unresolved Mention"/>
    <w:basedOn w:val="DefaultParagraphFont"/>
    <w:uiPriority w:val="99"/>
    <w:semiHidden/>
    <w:unhideWhenUsed/>
    <w:rsid w:val="00c23665"/>
    <w:rPr>
      <w:color w:val="605E5C"/>
      <w:shd w:fill="E1DFDD" w:val="clear"/>
    </w:rPr>
  </w:style>
  <w:style w:type="character" w:styleId="HeaderChar" w:customStyle="1">
    <w:name w:val="Header Char"/>
    <w:basedOn w:val="DefaultParagraphFont"/>
    <w:link w:val="Header"/>
    <w:uiPriority w:val="99"/>
    <w:rsid w:val="000a09de"/>
    <w:rPr/>
  </w:style>
  <w:style w:type="character" w:styleId="FooterChar" w:customStyle="1">
    <w:name w:val="Footer Char"/>
    <w:basedOn w:val="DefaultParagraphFont"/>
    <w:link w:val="Footer"/>
    <w:uiPriority w:val="99"/>
    <w:rsid w:val="000a09de"/>
    <w:rPr/>
  </w:style>
  <w:style w:type="paragraph" w:styleId="Heading" w:customStyle="1">
    <w:name w:val="Heading"/>
    <w:basedOn w:val="Normal"/>
    <w:next w:val="BodyTex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pPr>
      <w:suppressLineNumbers/>
      <w:spacing w:before="120" w:after="120"/>
    </w:pPr>
    <w:rPr>
      <w:rFonts w:cs="Arial Unicode MS"/>
      <w:i/>
      <w:iCs/>
    </w:rPr>
  </w:style>
  <w:style w:type="paragraph" w:styleId="Index" w:customStyle="1">
    <w:name w:val="Index"/>
    <w:basedOn w:val="Normal"/>
    <w:pPr>
      <w:suppressLineNumbers/>
    </w:pPr>
    <w:rPr>
      <w:rFonts w:cs="Arial Unicode MS"/>
    </w:rPr>
  </w:style>
  <w:style w:type="paragraph" w:styleId="Title">
    <w:name w:val="Title"/>
    <w:basedOn w:val="Normal"/>
    <w:next w:val="Normal"/>
    <w:link w:val="TitleChar"/>
    <w:uiPriority w:val="10"/>
    <w:qFormat/>
    <w:rsid w:val="00c23665"/>
    <w:pPr>
      <w:spacing w:lineRule="auto" w:line="240" w:before="0" w:after="80"/>
      <w:contextualSpacing/>
    </w:pPr>
    <w:rPr>
      <w:rFonts w:ascii="Aptos Display" w:hAnsi="Aptos Display" w:eastAsia="" w:cs="" w:asciiTheme="majorHAnsi" w:cstheme="majorBidi" w:eastAsiaTheme="majorEastAsia" w:hAnsiTheme="majorHAnsi"/>
      <w:spacing w:val="-10"/>
      <w:sz w:val="56"/>
      <w:szCs w:val="56"/>
    </w:rPr>
  </w:style>
  <w:style w:type="paragraph" w:styleId="Subtitle">
    <w:name w:val="Subtitle"/>
    <w:basedOn w:val="Normal"/>
    <w:next w:val="Normal"/>
    <w:link w:val="SubtitleChar"/>
    <w:uiPriority w:val="11"/>
    <w:qFormat/>
    <w:rsid w:val="00c23665"/>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c23665"/>
    <w:pPr>
      <w:spacing w:before="160" w:after="160"/>
      <w:jc w:val="center"/>
    </w:pPr>
    <w:rPr>
      <w:i/>
      <w:iCs/>
      <w:color w:themeColor="text1" w:themeTint="bf" w:val="404040"/>
    </w:rPr>
  </w:style>
  <w:style w:type="paragraph" w:styleId="ListParagraph">
    <w:name w:val="List Paragraph"/>
    <w:basedOn w:val="Normal"/>
    <w:uiPriority w:val="34"/>
    <w:qFormat/>
    <w:rsid w:val="00c23665"/>
    <w:pPr>
      <w:spacing w:before="0" w:after="160"/>
      <w:ind w:start="720"/>
      <w:contextualSpacing/>
    </w:pPr>
    <w:rPr/>
  </w:style>
  <w:style w:type="paragraph" w:styleId="IntenseQuote">
    <w:name w:val="Intense Quote"/>
    <w:basedOn w:val="Normal"/>
    <w:next w:val="Normal"/>
    <w:link w:val="IntenseQuoteChar"/>
    <w:uiPriority w:val="30"/>
    <w:qFormat/>
    <w:rsid w:val="00c23665"/>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customStyle="1">
    <w:name w:val="Header and Footer"/>
    <w:basedOn w:val="Normal"/>
    <w:pPr/>
    <w:rPr/>
  </w:style>
  <w:style w:type="paragraph" w:styleId="Header">
    <w:name w:val="header"/>
    <w:basedOn w:val="Normal"/>
    <w:link w:val="HeaderChar"/>
    <w:uiPriority w:val="99"/>
    <w:unhideWhenUsed/>
    <w:rsid w:val="000a09de"/>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0a09de"/>
    <w:pPr>
      <w:tabs>
        <w:tab w:val="clear" w:pos="720"/>
        <w:tab w:val="center" w:pos="4513" w:leader="none"/>
        <w:tab w:val="right" w:pos="9026" w:leader="none"/>
      </w:tabs>
      <w:spacing w:lineRule="auto" w:line="240" w:before="0" w:after="0"/>
    </w:pPr>
    <w:rPr/>
  </w:style>
  <w:style w:type="paragraph" w:styleId="NormalWeb">
    <w:name w:val="Normal (Web)"/>
    <w:basedOn w:val="Normal"/>
    <w:uiPriority w:val="99"/>
    <w:semiHidden/>
    <w:unhideWhenUsed/>
    <w:rsid w:val="00ca2417"/>
    <w:pPr/>
    <w:rPr>
      <w:rFonts w:ascii="Times New Roman" w:hAnsi="Times New Roman" w:cs="Times New Roman"/>
    </w:rPr>
  </w:style>
  <w:style w:type="numbering" w:styleId="NoList" w:default="1">
    <w:name w:val="No List"/>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publicaccess.northumberland.gov.uk/online-applications"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pitchFamily="0" charset="1"/>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1B3AA-F569-4476-99B4-74FD73E99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Application>LibreOffice/26.8.0.3$MacOSX_X86_64 LibreOffice_project/bce0998afefdbc355585ca324285661a2170ba77</Application>
  <AppVersion>15.0000</AppVersion>
  <Pages>2</Pages>
  <Words>503</Words>
  <Characters>2866</Characters>
  <CharactersWithSpaces>3343</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2026-09-28T11:50:00Z</dcterms:created>
  <dc:creator>Emma Ackroyd</dc:creator>
  <dc:description/>
  <dc:language>en-US</dc:language>
  <cp:lastModifiedBy/>
  <cp:lastPrinted>2026-09-28T14:22:59Z</cp:lastPrinted>
  <dcterms:modified xsi:type="dcterms:W3CDTF">2026-09-28T14:18:45Z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