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MEETING OF WIGHILL PARISH COUNCIL HELD IN </w:t>
      </w:r>
    </w:p>
    <w:p>
      <w:pPr>
        <w:pStyle w:val="Normal"/>
        <w:spacing w:before="0" w:after="0"/>
        <w:jc w:val="center"/>
        <w:rPr/>
      </w:pPr>
      <w:r>
        <w:rPr>
          <w:b/>
          <w:sz w:val="32"/>
          <w:szCs w:val="32"/>
        </w:rPr>
        <w:t xml:space="preserve">THE WHITE SWAN WIGHILL ON WEDNESDAY </w:t>
      </w:r>
      <w:r>
        <w:rPr>
          <w:b/>
          <w:sz w:val="32"/>
          <w:szCs w:val="32"/>
        </w:rPr>
        <w:t>5</w:t>
      </w:r>
      <w:r>
        <w:rPr>
          <w:b/>
          <w:sz w:val="32"/>
          <w:szCs w:val="32"/>
        </w:rPr>
        <w:t xml:space="preserve"> </w:t>
      </w:r>
      <w:r>
        <w:rPr>
          <w:b/>
          <w:sz w:val="32"/>
          <w:szCs w:val="32"/>
        </w:rPr>
        <w:t>OCTOBER</w:t>
      </w:r>
      <w:r>
        <w:rPr>
          <w:b/>
          <w:sz w:val="32"/>
          <w:szCs w:val="32"/>
        </w:rPr>
        <w:t xml:space="preserve"> 2016</w:t>
      </w:r>
    </w:p>
    <w:p>
      <w:pPr>
        <w:pStyle w:val="Normal"/>
        <w:spacing w:before="0" w:after="0"/>
        <w:jc w:val="both"/>
        <w:rPr>
          <w:b/>
          <w:b/>
          <w:sz w:val="24"/>
          <w:szCs w:val="24"/>
          <w:u w:val="single"/>
        </w:rPr>
      </w:pPr>
      <w:r>
        <w:rPr>
          <w:b/>
          <w:sz w:val="24"/>
          <w:szCs w:val="24"/>
          <w:u w:val="single"/>
        </w:rPr>
        <w:t xml:space="preserve">Present:  </w:t>
      </w:r>
    </w:p>
    <w:p>
      <w:pPr>
        <w:pStyle w:val="Normal"/>
        <w:spacing w:before="0" w:after="0"/>
        <w:jc w:val="both"/>
        <w:rPr/>
      </w:pPr>
      <w:r>
        <w:rPr>
          <w:b/>
          <w:sz w:val="24"/>
          <w:szCs w:val="24"/>
        </w:rPr>
        <w:t>Councillors:</w:t>
      </w:r>
      <w:r>
        <w:rPr>
          <w:sz w:val="24"/>
          <w:szCs w:val="24"/>
        </w:rPr>
        <w:t xml:space="preserve"> Mr J Hyde (Chairman), Mr R Parkin, Mr S Oates, Mr A Roberts, Mr N Walne</w:t>
      </w:r>
    </w:p>
    <w:p>
      <w:pPr>
        <w:pStyle w:val="Normal"/>
        <w:spacing w:before="0" w:after="0"/>
        <w:jc w:val="both"/>
        <w:rPr/>
      </w:pPr>
      <w:r>
        <w:rPr>
          <w:sz w:val="24"/>
          <w:szCs w:val="24"/>
        </w:rPr>
        <w:t xml:space="preserve">Mr L T I Grant (Clerk/RFO)  </w:t>
      </w:r>
      <w:r>
        <w:rPr>
          <w:b/>
          <w:sz w:val="24"/>
          <w:szCs w:val="24"/>
        </w:rPr>
        <w:t xml:space="preserve">                                                                                                                                            </w:t>
      </w:r>
    </w:p>
    <w:p>
      <w:pPr>
        <w:pStyle w:val="Normal"/>
        <w:spacing w:before="0" w:after="0"/>
        <w:ind w:right="-283" w:hanging="0"/>
        <w:jc w:val="both"/>
        <w:rPr>
          <w:sz w:val="24"/>
          <w:szCs w:val="24"/>
        </w:rPr>
      </w:pPr>
      <w:r>
        <w:rPr>
          <w:sz w:val="24"/>
          <w:szCs w:val="24"/>
        </w:rPr>
        <w:tab/>
        <w:tab/>
        <w:tab/>
        <w:tab/>
        <w:tab/>
        <w:tab/>
        <w:tab/>
        <w:tab/>
        <w:tab/>
        <w:tab/>
        <w:tab/>
        <w:t xml:space="preserve">           Action</w:t>
      </w:r>
    </w:p>
    <w:tbl>
      <w:tblPr>
        <w:tblW w:w="9322" w:type="dxa"/>
        <w:jc w:val="left"/>
        <w:tblInd w:w="-58" w:type="dxa"/>
        <w:tblBorders/>
        <w:tblCellMar>
          <w:top w:w="55" w:type="dxa"/>
          <w:left w:w="55" w:type="dxa"/>
          <w:bottom w:w="55" w:type="dxa"/>
          <w:right w:w="55" w:type="dxa"/>
        </w:tblCellMar>
        <w:tblLook w:firstRow="0" w:noVBand="0" w:lastRow="0" w:firstColumn="0" w:lastColumn="0" w:noHBand="0" w:val="0000"/>
      </w:tblPr>
      <w:tblGrid>
        <w:gridCol w:w="916"/>
        <w:gridCol w:w="7581"/>
        <w:gridCol w:w="825"/>
      </w:tblGrid>
      <w:tr>
        <w:trPr/>
        <w:tc>
          <w:tcPr>
            <w:tcW w:w="916" w:type="dxa"/>
            <w:tcBorders/>
            <w:shd w:color="auto" w:fill="FFFFFF" w:val="clear"/>
          </w:tcPr>
          <w:p>
            <w:pPr>
              <w:pStyle w:val="Normal"/>
              <w:spacing w:lineRule="auto" w:line="240" w:before="0" w:after="0"/>
              <w:jc w:val="both"/>
              <w:rPr>
                <w:b/>
                <w:b/>
                <w:sz w:val="24"/>
                <w:szCs w:val="24"/>
              </w:rPr>
            </w:pPr>
            <w:r>
              <w:rPr>
                <w:b/>
                <w:sz w:val="24"/>
                <w:szCs w:val="24"/>
              </w:rPr>
              <w:t>1.</w:t>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t>Apologies for Absence</w:t>
            </w:r>
          </w:p>
          <w:p>
            <w:pPr>
              <w:pStyle w:val="Normal"/>
              <w:spacing w:lineRule="auto" w:line="240" w:before="0" w:after="0"/>
              <w:jc w:val="both"/>
              <w:rPr/>
            </w:pPr>
            <w:r>
              <w:rPr>
                <w:sz w:val="24"/>
                <w:szCs w:val="24"/>
              </w:rPr>
              <w:t>None received</w:t>
            </w:r>
          </w:p>
          <w:p>
            <w:pPr>
              <w:pStyle w:val="Normal"/>
              <w:spacing w:lineRule="auto" w:line="240" w:before="0" w:after="0"/>
              <w:jc w:val="both"/>
              <w:rPr>
                <w:sz w:val="24"/>
                <w:szCs w:val="24"/>
              </w:rPr>
            </w:pPr>
            <w:r>
              <w:rPr>
                <w:sz w:val="24"/>
                <w:szCs w:val="24"/>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928" w:hRule="atLeast"/>
        </w:trPr>
        <w:tc>
          <w:tcPr>
            <w:tcW w:w="916" w:type="dxa"/>
            <w:tcBorders/>
            <w:shd w:color="auto" w:fill="FFFFFF" w:val="clear"/>
          </w:tcPr>
          <w:p>
            <w:pPr>
              <w:pStyle w:val="Normal"/>
              <w:spacing w:lineRule="auto" w:line="240" w:before="0" w:after="0"/>
              <w:jc w:val="both"/>
              <w:rPr/>
            </w:pPr>
            <w:r>
              <w:rPr>
                <w:b/>
                <w:sz w:val="24"/>
                <w:szCs w:val="24"/>
              </w:rPr>
              <w:t>3.</w:t>
            </w:r>
          </w:p>
        </w:tc>
        <w:tc>
          <w:tcPr>
            <w:tcW w:w="7581" w:type="dxa"/>
            <w:tcBorders/>
            <w:shd w:color="auto" w:fill="FFFFFF" w:val="clear"/>
          </w:tcPr>
          <w:p>
            <w:pPr>
              <w:pStyle w:val="Normal"/>
              <w:spacing w:lineRule="auto" w:line="240" w:before="0" w:after="0"/>
              <w:jc w:val="both"/>
              <w:rPr/>
            </w:pPr>
            <w:r>
              <w:rPr>
                <w:b/>
                <w:sz w:val="24"/>
                <w:szCs w:val="24"/>
                <w:u w:val="single"/>
              </w:rPr>
              <w:t xml:space="preserve">Minutes of the Meeting Held on </w:t>
            </w:r>
            <w:r>
              <w:rPr>
                <w:b/>
                <w:sz w:val="24"/>
                <w:szCs w:val="24"/>
                <w:u w:val="single"/>
              </w:rPr>
              <w:t>22</w:t>
            </w:r>
            <w:r>
              <w:rPr>
                <w:b/>
                <w:sz w:val="24"/>
                <w:szCs w:val="24"/>
                <w:u w:val="single"/>
              </w:rPr>
              <w:t>.0</w:t>
            </w:r>
            <w:r>
              <w:rPr>
                <w:b/>
                <w:sz w:val="24"/>
                <w:szCs w:val="24"/>
                <w:u w:val="single"/>
              </w:rPr>
              <w:t>6</w:t>
            </w:r>
            <w:r>
              <w:rPr>
                <w:b/>
                <w:sz w:val="24"/>
                <w:szCs w:val="24"/>
                <w:u w:val="single"/>
              </w:rPr>
              <w:t>.16</w:t>
            </w:r>
          </w:p>
          <w:p>
            <w:pPr>
              <w:pStyle w:val="Normal"/>
              <w:spacing w:lineRule="auto" w:line="240" w:before="0" w:after="0"/>
              <w:jc w:val="both"/>
              <w:rPr/>
            </w:pPr>
            <w:r>
              <w:rPr>
                <w:sz w:val="24"/>
                <w:szCs w:val="24"/>
              </w:rPr>
              <w:t xml:space="preserve">The minutes of the meeting held on </w:t>
            </w:r>
            <w:r>
              <w:rPr>
                <w:sz w:val="24"/>
                <w:szCs w:val="24"/>
              </w:rPr>
              <w:t>22</w:t>
            </w:r>
            <w:r>
              <w:rPr>
                <w:sz w:val="24"/>
                <w:szCs w:val="24"/>
              </w:rPr>
              <w:t>.0</w:t>
            </w:r>
            <w:r>
              <w:rPr>
                <w:sz w:val="24"/>
                <w:szCs w:val="24"/>
              </w:rPr>
              <w:t>6</w:t>
            </w:r>
            <w:r>
              <w:rPr>
                <w:sz w:val="24"/>
                <w:szCs w:val="24"/>
              </w:rPr>
              <w:t>.16 were approved as a true record by all Councillors present without abstention</w:t>
            </w:r>
          </w:p>
          <w:p>
            <w:pPr>
              <w:pStyle w:val="Normal"/>
              <w:spacing w:lineRule="auto" w:line="240" w:before="0" w:after="0"/>
              <w:jc w:val="both"/>
              <w:rPr>
                <w:sz w:val="24"/>
                <w:szCs w:val="24"/>
              </w:rPr>
            </w:pPr>
            <w:r>
              <w:rPr>
                <w:sz w:val="24"/>
                <w:szCs w:val="24"/>
              </w:rPr>
            </w:r>
          </w:p>
        </w:tc>
        <w:tc>
          <w:tcPr>
            <w:tcW w:w="825" w:type="dxa"/>
            <w:tcBorders/>
            <w:shd w:color="auto" w:fill="FFFFFF" w:val="clear"/>
          </w:tcPr>
          <w:p>
            <w:pPr>
              <w:pStyle w:val="Normal"/>
              <w:spacing w:lineRule="auto" w:line="240" w:before="0" w:after="0"/>
              <w:jc w:val="both"/>
              <w:rPr>
                <w:b/>
                <w:b/>
                <w:sz w:val="24"/>
                <w:szCs w:val="24"/>
              </w:rPr>
            </w:pPr>
            <w:bookmarkStart w:id="0" w:name="_GoBack"/>
            <w:bookmarkStart w:id="1" w:name="_GoBack"/>
            <w:bookmarkEnd w:id="1"/>
            <w:r>
              <w:rPr>
                <w:b/>
                <w:sz w:val="24"/>
                <w:szCs w:val="24"/>
              </w:rPr>
            </w:r>
          </w:p>
        </w:tc>
      </w:tr>
      <w:tr>
        <w:trPr/>
        <w:tc>
          <w:tcPr>
            <w:tcW w:w="916" w:type="dxa"/>
            <w:tcBorders/>
            <w:shd w:color="auto" w:fill="FFFFFF" w:val="clear"/>
          </w:tcPr>
          <w:p>
            <w:pPr>
              <w:pStyle w:val="Normal"/>
              <w:spacing w:lineRule="auto" w:line="240" w:before="0" w:after="0"/>
              <w:jc w:val="both"/>
              <w:rPr/>
            </w:pPr>
            <w:r>
              <w:rPr>
                <w:b/>
                <w:sz w:val="24"/>
                <w:szCs w:val="24"/>
              </w:rPr>
              <w:t>4</w:t>
            </w:r>
            <w:r>
              <w:rPr>
                <w:b/>
                <w:sz w:val="24"/>
                <w:szCs w:val="24"/>
              </w:rPr>
              <w:t>.</w:t>
            </w:r>
          </w:p>
          <w:p>
            <w:pPr>
              <w:pStyle w:val="Normal"/>
              <w:spacing w:lineRule="auto" w:line="240" w:before="0" w:after="0"/>
              <w:jc w:val="both"/>
              <w:rPr/>
            </w:pPr>
            <w:r>
              <w:rPr>
                <w:sz w:val="24"/>
                <w:szCs w:val="24"/>
              </w:rPr>
              <w:t>4</w:t>
            </w:r>
            <w:r>
              <w:rPr>
                <w:sz w:val="24"/>
                <w:szCs w:val="24"/>
              </w:rPr>
              <w:t>.1</w:t>
            </w:r>
          </w:p>
        </w:tc>
        <w:tc>
          <w:tcPr>
            <w:tcW w:w="7581" w:type="dxa"/>
            <w:tcBorders/>
            <w:shd w:color="auto" w:fill="FFFFFF" w:val="clear"/>
          </w:tcPr>
          <w:p>
            <w:pPr>
              <w:pStyle w:val="Normal"/>
              <w:spacing w:lineRule="auto" w:line="240" w:before="0" w:after="0"/>
              <w:jc w:val="both"/>
              <w:rPr/>
            </w:pPr>
            <w:r>
              <w:rPr>
                <w:b/>
                <w:sz w:val="24"/>
                <w:szCs w:val="24"/>
                <w:u w:val="single"/>
              </w:rPr>
              <w:t xml:space="preserve">Matters Arising from the Minutes of the Meeting held on </w:t>
            </w:r>
            <w:r>
              <w:rPr>
                <w:b/>
                <w:sz w:val="24"/>
                <w:szCs w:val="24"/>
                <w:u w:val="single"/>
              </w:rPr>
              <w:t>22</w:t>
            </w:r>
            <w:r>
              <w:rPr>
                <w:b/>
                <w:sz w:val="24"/>
                <w:szCs w:val="24"/>
                <w:u w:val="single"/>
              </w:rPr>
              <w:t>.0</w:t>
            </w:r>
            <w:r>
              <w:rPr>
                <w:b/>
                <w:sz w:val="24"/>
                <w:szCs w:val="24"/>
                <w:u w:val="single"/>
              </w:rPr>
              <w:t>6</w:t>
            </w:r>
            <w:r>
              <w:rPr>
                <w:b/>
                <w:sz w:val="24"/>
                <w:szCs w:val="24"/>
                <w:u w:val="single"/>
              </w:rPr>
              <w:t>.16</w:t>
            </w:r>
          </w:p>
          <w:p>
            <w:pPr>
              <w:pStyle w:val="Normal"/>
              <w:spacing w:lineRule="auto" w:line="240" w:before="0" w:after="0"/>
              <w:jc w:val="both"/>
              <w:rPr>
                <w:b/>
                <w:b/>
                <w:sz w:val="24"/>
                <w:szCs w:val="24"/>
                <w:u w:val="single"/>
              </w:rPr>
            </w:pPr>
            <w:r>
              <w:rPr>
                <w:sz w:val="24"/>
                <w:szCs w:val="24"/>
                <w:u w:val="single"/>
              </w:rPr>
              <w:t>Highways Matters</w:t>
            </w:r>
            <w:r>
              <w:rPr>
                <w:sz w:val="24"/>
                <w:szCs w:val="24"/>
              </w:rPr>
              <w:t xml:space="preserve"> </w:t>
            </w:r>
          </w:p>
          <w:p>
            <w:pPr>
              <w:pStyle w:val="Normal"/>
              <w:spacing w:lineRule="auto" w:line="240" w:before="0" w:after="0"/>
              <w:jc w:val="both"/>
              <w:rPr/>
            </w:pPr>
            <w:r>
              <w:rPr>
                <w:sz w:val="24"/>
                <w:szCs w:val="24"/>
              </w:rPr>
              <w:t>Two Street Lights in Wighill are faulty, with one flickering and a second having failed. The Clerk agreed to report the faults to Area 6.</w:t>
              <w:br/>
              <w:t>Cllrs discussed the benefits of having street lights extinguished between midnight and 5am. The Clerk will ask Area 6 for information on this practice.</w:t>
            </w:r>
          </w:p>
          <w:p>
            <w:pPr>
              <w:pStyle w:val="Normal"/>
              <w:spacing w:lineRule="auto" w:line="240" w:before="0" w:after="0"/>
              <w:jc w:val="both"/>
              <w:rPr/>
            </w:pPr>
            <w:r>
              <w:rPr>
                <w:sz w:val="24"/>
                <w:szCs w:val="24"/>
              </w:rPr>
              <w:t>Former Cllr Mrs M Redfearn had commented on the state of the metal signs identifying ‘</w:t>
            </w:r>
            <w:r>
              <w:rPr>
                <w:b/>
                <w:bCs/>
                <w:sz w:val="24"/>
                <w:szCs w:val="24"/>
              </w:rPr>
              <w:t>Wighill</w:t>
            </w:r>
            <w:r>
              <w:rPr>
                <w:b w:val="false"/>
                <w:bCs w:val="false"/>
                <w:sz w:val="24"/>
                <w:szCs w:val="24"/>
              </w:rPr>
              <w:t xml:space="preserve">’ fitted to the stone plinths at each end of the Village. Cllrs agreed that they would attempt to clean the existing metal plates. If this proves unsuccessful, it may be necessary to replace them. </w:t>
            </w:r>
          </w:p>
          <w:p>
            <w:pPr>
              <w:pStyle w:val="Normal"/>
              <w:spacing w:lineRule="auto" w:line="240" w:before="0" w:after="0"/>
              <w:jc w:val="both"/>
              <w:rPr>
                <w:sz w:val="24"/>
                <w:szCs w:val="24"/>
              </w:rPr>
            </w:pPr>
            <w:r>
              <w:rPr>
                <w:sz w:val="24"/>
                <w:szCs w:val="24"/>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c>
          <w:tcPr>
            <w:tcW w:w="916" w:type="dxa"/>
            <w:tcBorders/>
            <w:shd w:color="auto" w:fill="FFFFFF" w:val="clear"/>
          </w:tcPr>
          <w:p>
            <w:pPr>
              <w:pStyle w:val="Normal"/>
              <w:spacing w:lineRule="auto" w:line="240" w:before="0" w:after="0"/>
              <w:jc w:val="both"/>
              <w:rPr/>
            </w:pPr>
            <w:r>
              <w:rPr>
                <w:b/>
                <w:sz w:val="24"/>
                <w:szCs w:val="24"/>
              </w:rPr>
              <w:t>5</w:t>
            </w:r>
            <w:r>
              <w:rPr>
                <w:b/>
                <w:sz w:val="24"/>
                <w:szCs w:val="24"/>
              </w:rPr>
              <w:t xml:space="preserve">. </w:t>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t>Police Matters</w:t>
            </w:r>
          </w:p>
          <w:p>
            <w:pPr>
              <w:pStyle w:val="Normal"/>
              <w:tabs>
                <w:tab w:val="left" w:pos="6548" w:leader="none"/>
              </w:tabs>
              <w:spacing w:lineRule="auto" w:line="240" w:before="0" w:after="0"/>
              <w:jc w:val="both"/>
              <w:rPr>
                <w:sz w:val="24"/>
                <w:szCs w:val="24"/>
              </w:rPr>
            </w:pPr>
            <w:r>
              <w:rPr>
                <w:sz w:val="24"/>
                <w:szCs w:val="24"/>
              </w:rPr>
              <w:t>The Community Police Beat Manager is unavailable this evening. Crime statistics have previously been circulated, which show that the Parish is still relatively crime free.</w:t>
            </w:r>
          </w:p>
          <w:p>
            <w:pPr>
              <w:pStyle w:val="Normal"/>
              <w:tabs>
                <w:tab w:val="left" w:pos="6548" w:leader="none"/>
              </w:tabs>
              <w:spacing w:lineRule="auto" w:line="240" w:before="0" w:after="0"/>
              <w:jc w:val="both"/>
              <w:rPr>
                <w:sz w:val="24"/>
                <w:szCs w:val="24"/>
              </w:rPr>
            </w:pPr>
            <w:r>
              <w:rPr>
                <w:sz w:val="24"/>
                <w:szCs w:val="24"/>
              </w:rPr>
              <w:tab/>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916" w:type="dxa"/>
            <w:tcBorders/>
            <w:shd w:color="auto" w:fill="FFFFFF" w:val="clear"/>
          </w:tcPr>
          <w:p>
            <w:pPr>
              <w:pStyle w:val="Normal"/>
              <w:spacing w:lineRule="auto" w:line="240" w:before="0" w:after="0"/>
              <w:jc w:val="both"/>
              <w:rPr/>
            </w:pPr>
            <w:r>
              <w:rPr>
                <w:b/>
                <w:sz w:val="24"/>
                <w:szCs w:val="24"/>
              </w:rPr>
              <w:t>6</w:t>
            </w:r>
            <w:r>
              <w:rPr>
                <w:b/>
                <w:sz w:val="24"/>
                <w:szCs w:val="24"/>
              </w:rPr>
              <w:t>.</w:t>
            </w:r>
          </w:p>
          <w:p>
            <w:pPr>
              <w:pStyle w:val="Normal"/>
              <w:spacing w:lineRule="auto" w:line="240" w:before="0" w:after="0"/>
              <w:jc w:val="both"/>
              <w:rPr/>
            </w:pPr>
            <w:r>
              <w:rPr>
                <w:sz w:val="24"/>
                <w:szCs w:val="24"/>
              </w:rPr>
              <w:t>6</w:t>
            </w:r>
            <w:r>
              <w:rPr>
                <w:sz w:val="24"/>
                <w:szCs w:val="24"/>
              </w:rPr>
              <w:t>.1</w:t>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t>Financial Matters</w:t>
            </w:r>
          </w:p>
          <w:p>
            <w:pPr>
              <w:pStyle w:val="Normal"/>
              <w:spacing w:lineRule="auto" w:line="240" w:before="0" w:after="0"/>
              <w:jc w:val="both"/>
              <w:rPr>
                <w:sz w:val="24"/>
                <w:szCs w:val="24"/>
                <w:u w:val="single"/>
              </w:rPr>
            </w:pPr>
            <w:r>
              <w:rPr>
                <w:sz w:val="24"/>
                <w:szCs w:val="24"/>
                <w:u w:val="single"/>
              </w:rPr>
              <w:t>Funds Received</w:t>
            </w:r>
          </w:p>
          <w:p>
            <w:pPr>
              <w:pStyle w:val="Normal"/>
              <w:numPr>
                <w:ilvl w:val="0"/>
                <w:numId w:val="2"/>
              </w:numPr>
              <w:spacing w:lineRule="auto" w:line="240" w:before="0" w:after="0"/>
              <w:jc w:val="both"/>
              <w:rPr/>
            </w:pPr>
            <w:r>
              <w:rPr>
                <w:sz w:val="24"/>
                <w:szCs w:val="24"/>
              </w:rPr>
              <w:t>£</w:t>
            </w:r>
            <w:r>
              <w:rPr>
                <w:sz w:val="24"/>
                <w:szCs w:val="24"/>
              </w:rPr>
              <w:t>350.00 HBC balance of annual precept.</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916" w:type="dxa"/>
            <w:tcBorders/>
            <w:shd w:color="auto" w:fill="FFFFFF" w:val="clear"/>
          </w:tcPr>
          <w:p>
            <w:pPr>
              <w:pStyle w:val="Normal"/>
              <w:spacing w:lineRule="auto" w:line="240" w:before="0" w:after="0"/>
              <w:jc w:val="both"/>
              <w:rPr/>
            </w:pPr>
            <w:r>
              <w:rPr>
                <w:sz w:val="24"/>
                <w:szCs w:val="24"/>
              </w:rPr>
              <w:t>6</w:t>
            </w:r>
            <w:r>
              <w:rPr>
                <w:sz w:val="24"/>
                <w:szCs w:val="24"/>
              </w:rPr>
              <w:t>.2</w:t>
            </w:r>
          </w:p>
        </w:tc>
        <w:tc>
          <w:tcPr>
            <w:tcW w:w="7581" w:type="dxa"/>
            <w:tcBorders/>
            <w:shd w:color="auto" w:fill="FFFFFF" w:val="clear"/>
          </w:tcPr>
          <w:p>
            <w:pPr>
              <w:pStyle w:val="Normal"/>
              <w:spacing w:lineRule="auto" w:line="240" w:before="0" w:after="0"/>
              <w:jc w:val="both"/>
              <w:rPr/>
            </w:pPr>
            <w:r>
              <w:rPr>
                <w:sz w:val="24"/>
                <w:szCs w:val="24"/>
              </w:rPr>
              <w:t>The Bank Balances at 3</w:t>
            </w:r>
            <w:r>
              <w:rPr>
                <w:sz w:val="24"/>
                <w:szCs w:val="24"/>
              </w:rPr>
              <w:t>0</w:t>
            </w:r>
            <w:r>
              <w:rPr>
                <w:sz w:val="24"/>
                <w:szCs w:val="24"/>
              </w:rPr>
              <w:t>.0</w:t>
            </w:r>
            <w:r>
              <w:rPr>
                <w:sz w:val="24"/>
                <w:szCs w:val="24"/>
              </w:rPr>
              <w:t>9</w:t>
            </w:r>
            <w:r>
              <w:rPr>
                <w:sz w:val="24"/>
                <w:szCs w:val="24"/>
              </w:rPr>
              <w:t>.16 were:</w:t>
            </w:r>
          </w:p>
          <w:p>
            <w:pPr>
              <w:pStyle w:val="ListParagraph"/>
              <w:numPr>
                <w:ilvl w:val="0"/>
                <w:numId w:val="1"/>
              </w:numPr>
              <w:spacing w:lineRule="auto" w:line="240" w:before="0" w:after="0"/>
              <w:jc w:val="both"/>
              <w:rPr/>
            </w:pPr>
            <w:r>
              <w:rPr>
                <w:sz w:val="24"/>
                <w:szCs w:val="24"/>
              </w:rPr>
              <w:t>Business Money Management £1</w:t>
            </w:r>
            <w:r>
              <w:rPr>
                <w:sz w:val="24"/>
                <w:szCs w:val="24"/>
              </w:rPr>
              <w:t>955.23</w:t>
            </w:r>
          </w:p>
          <w:p>
            <w:pPr>
              <w:pStyle w:val="ListParagraph"/>
              <w:numPr>
                <w:ilvl w:val="0"/>
                <w:numId w:val="1"/>
              </w:numPr>
              <w:spacing w:lineRule="auto" w:line="240" w:before="0" w:after="0"/>
              <w:jc w:val="both"/>
              <w:rPr/>
            </w:pPr>
            <w:r>
              <w:rPr>
                <w:sz w:val="24"/>
                <w:szCs w:val="24"/>
              </w:rPr>
              <w:t>Community Account £</w:t>
            </w:r>
            <w:r>
              <w:rPr>
                <w:sz w:val="24"/>
                <w:szCs w:val="24"/>
              </w:rPr>
              <w:t>350</w:t>
            </w:r>
            <w:r>
              <w:rPr>
                <w:sz w:val="24"/>
                <w:szCs w:val="24"/>
              </w:rPr>
              <w:t>.00</w:t>
            </w:r>
          </w:p>
          <w:p>
            <w:pPr>
              <w:pStyle w:val="Normal"/>
              <w:spacing w:lineRule="auto" w:line="240" w:before="0" w:after="0"/>
              <w:jc w:val="both"/>
              <w:rPr/>
            </w:pPr>
            <w:r>
              <w:rPr>
                <w:sz w:val="24"/>
                <w:szCs w:val="24"/>
              </w:rPr>
              <w:t xml:space="preserve">There were no comments or queries from Councillors about the PC’s bank accounts or financial statements circulated. </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916" w:type="dxa"/>
            <w:tcBorders/>
            <w:shd w:color="auto" w:fill="FFFFFF" w:val="clear"/>
          </w:tcPr>
          <w:p>
            <w:pPr>
              <w:pStyle w:val="Normal"/>
              <w:spacing w:lineRule="auto" w:line="240" w:before="0" w:after="0"/>
              <w:jc w:val="both"/>
              <w:rPr>
                <w:sz w:val="24"/>
                <w:szCs w:val="24"/>
              </w:rPr>
            </w:pPr>
            <w:r>
              <w:rPr>
                <w:sz w:val="24"/>
                <w:szCs w:val="24"/>
              </w:rPr>
              <w:t>6.3</w:t>
            </w:r>
          </w:p>
        </w:tc>
        <w:tc>
          <w:tcPr>
            <w:tcW w:w="7581" w:type="dxa"/>
            <w:tcBorders/>
            <w:shd w:color="auto" w:fill="FFFFFF" w:val="clear"/>
          </w:tcPr>
          <w:p>
            <w:pPr>
              <w:pStyle w:val="Normal"/>
              <w:spacing w:lineRule="auto" w:line="240" w:before="0" w:after="0"/>
              <w:jc w:val="both"/>
              <w:rPr>
                <w:u w:val="single"/>
              </w:rPr>
            </w:pPr>
            <w:r>
              <w:rPr>
                <w:u w:val="single"/>
              </w:rPr>
              <w:t>I</w:t>
            </w:r>
            <w:r>
              <w:rPr>
                <w:sz w:val="24"/>
                <w:szCs w:val="24"/>
                <w:u w:val="single"/>
              </w:rPr>
              <w:t>nvoices Received and to be Paid</w:t>
            </w:r>
          </w:p>
          <w:p>
            <w:pPr>
              <w:pStyle w:val="Normal"/>
              <w:spacing w:lineRule="auto" w:line="240" w:before="0" w:after="0"/>
              <w:jc w:val="both"/>
              <w:rPr>
                <w:sz w:val="24"/>
                <w:szCs w:val="24"/>
                <w:u w:val="single"/>
              </w:rPr>
            </w:pPr>
            <w:r>
              <w:rPr>
                <w:sz w:val="24"/>
                <w:szCs w:val="24"/>
                <w:u w:val="none"/>
              </w:rPr>
              <w:t>None received.</w:t>
            </w:r>
          </w:p>
          <w:p>
            <w:pPr>
              <w:pStyle w:val="Normal"/>
              <w:spacing w:lineRule="auto" w:line="240" w:before="0" w:after="0"/>
              <w:jc w:val="both"/>
              <w:rPr>
                <w:sz w:val="24"/>
                <w:szCs w:val="24"/>
                <w:u w:val="single"/>
              </w:rPr>
            </w:pPr>
            <w:r>
              <w:rPr>
                <w:sz w:val="24"/>
                <w:szCs w:val="24"/>
                <w:u w:val="none"/>
              </w:rPr>
              <w:t>When the new notice board is received (see item 8.1), the supplier will invoice the PC for the item.  All Cllrs present without abstention agreed that the Clerk could pay the invoice without waiting for a PC meeting to approve the payment.</w:t>
            </w:r>
          </w:p>
          <w:p>
            <w:pPr>
              <w:pStyle w:val="Normal"/>
              <w:spacing w:lineRule="auto" w:line="240" w:before="0" w:after="0"/>
              <w:jc w:val="both"/>
              <w:rPr>
                <w:u w:val="none"/>
              </w:rPr>
            </w:pPr>
            <w:r>
              <w:rPr>
                <w:u w:val="single"/>
              </w:rPr>
            </w:r>
          </w:p>
          <w:p>
            <w:pPr>
              <w:pStyle w:val="Normal"/>
              <w:spacing w:lineRule="auto" w:line="240" w:before="0" w:after="0"/>
              <w:jc w:val="both"/>
              <w:rPr>
                <w:u w:val="none"/>
              </w:rPr>
            </w:pPr>
            <w:r>
              <w:rPr>
                <w:u w:val="single"/>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c>
          <w:tcPr>
            <w:tcW w:w="916" w:type="dxa"/>
            <w:tcBorders/>
            <w:shd w:color="auto" w:fill="FFFFFF" w:val="clear"/>
          </w:tcPr>
          <w:p>
            <w:pPr>
              <w:pStyle w:val="Normal"/>
              <w:spacing w:lineRule="auto" w:line="240" w:before="0" w:after="0"/>
              <w:jc w:val="both"/>
              <w:rPr/>
            </w:pPr>
            <w:r>
              <w:rPr>
                <w:b/>
                <w:sz w:val="24"/>
                <w:szCs w:val="24"/>
              </w:rPr>
              <w:t>7</w:t>
            </w:r>
            <w:r>
              <w:rPr>
                <w:b/>
                <w:sz w:val="24"/>
                <w:szCs w:val="24"/>
              </w:rPr>
              <w:t>.</w:t>
            </w:r>
          </w:p>
          <w:p>
            <w:pPr>
              <w:pStyle w:val="Normal"/>
              <w:spacing w:lineRule="auto" w:line="240" w:before="0" w:after="0"/>
              <w:jc w:val="both"/>
              <w:rPr/>
            </w:pPr>
            <w:r>
              <w:rPr>
                <w:sz w:val="24"/>
                <w:szCs w:val="24"/>
              </w:rPr>
              <w:t>7</w:t>
            </w:r>
            <w:r>
              <w:rPr>
                <w:sz w:val="24"/>
                <w:szCs w:val="24"/>
              </w:rPr>
              <w:t>.1</w:t>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t>Planning and Related Matters</w:t>
            </w:r>
          </w:p>
          <w:p>
            <w:pPr>
              <w:pStyle w:val="Normal"/>
              <w:spacing w:lineRule="auto" w:line="240" w:before="0" w:after="0"/>
              <w:jc w:val="both"/>
              <w:rPr>
                <w:sz w:val="24"/>
                <w:szCs w:val="24"/>
              </w:rPr>
            </w:pPr>
            <w:r>
              <w:rPr>
                <w:sz w:val="24"/>
                <w:szCs w:val="24"/>
              </w:rPr>
              <w:t>Planning Applications received and to be determined:</w:t>
            </w:r>
          </w:p>
          <w:p>
            <w:pPr>
              <w:pStyle w:val="Normal"/>
              <w:numPr>
                <w:ilvl w:val="0"/>
                <w:numId w:val="3"/>
              </w:numPr>
              <w:spacing w:lineRule="auto" w:line="240" w:before="0" w:after="0"/>
              <w:jc w:val="both"/>
              <w:rPr>
                <w:sz w:val="24"/>
                <w:szCs w:val="24"/>
              </w:rPr>
            </w:pPr>
            <w:r>
              <w:rPr>
                <w:sz w:val="24"/>
                <w:szCs w:val="24"/>
              </w:rPr>
              <w:t>College Farm Wighill – Change of use of existing paddock to form menage.</w:t>
            </w:r>
          </w:p>
          <w:p>
            <w:pPr>
              <w:pStyle w:val="Normal"/>
              <w:spacing w:lineRule="auto" w:line="240" w:before="0" w:after="0"/>
              <w:jc w:val="both"/>
              <w:rPr/>
            </w:pPr>
            <w:r>
              <w:rPr>
                <w:sz w:val="24"/>
                <w:szCs w:val="24"/>
              </w:rPr>
              <w:t>Following discussion, all Cllrs present without abstention agreed to instruct the Clerk to respond:</w:t>
            </w:r>
          </w:p>
          <w:p>
            <w:pPr>
              <w:pStyle w:val="Normal"/>
              <w:spacing w:lineRule="auto" w:line="240" w:before="0" w:after="0"/>
              <w:jc w:val="both"/>
              <w:rPr/>
            </w:pPr>
            <w:r>
              <w:rPr>
                <w:sz w:val="24"/>
                <w:szCs w:val="24"/>
              </w:rPr>
              <w:t xml:space="preserve">( A ) The Parish Council has </w:t>
            </w:r>
            <w:r>
              <w:rPr>
                <w:b/>
                <w:bCs/>
                <w:sz w:val="24"/>
                <w:szCs w:val="24"/>
              </w:rPr>
              <w:t>NO OBJECTIONS</w:t>
            </w:r>
            <w:r>
              <w:rPr>
                <w:b w:val="false"/>
                <w:bCs w:val="false"/>
                <w:sz w:val="24"/>
                <w:szCs w:val="24"/>
              </w:rPr>
              <w:t>.</w:t>
            </w:r>
          </w:p>
          <w:p>
            <w:pPr>
              <w:pStyle w:val="Normal"/>
              <w:spacing w:lineRule="auto" w:line="240" w:before="0" w:after="0"/>
              <w:jc w:val="both"/>
              <w:rPr/>
            </w:pPr>
            <w:r>
              <w:rPr>
                <w:b w:val="false"/>
                <w:bCs w:val="false"/>
                <w:sz w:val="24"/>
                <w:szCs w:val="24"/>
              </w:rPr>
              <w:t>The Clerk was asked to inform HBC Planning of the PC’s decision.</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698" w:hRule="atLeast"/>
        </w:trPr>
        <w:tc>
          <w:tcPr>
            <w:tcW w:w="916" w:type="dxa"/>
            <w:tcBorders/>
            <w:shd w:color="auto" w:fill="FFFFFF" w:val="clear"/>
          </w:tcPr>
          <w:p>
            <w:pPr>
              <w:pStyle w:val="Normal"/>
              <w:spacing w:lineRule="auto" w:line="240" w:before="0" w:after="0"/>
              <w:jc w:val="both"/>
              <w:rPr/>
            </w:pPr>
            <w:r>
              <w:rPr>
                <w:sz w:val="24"/>
                <w:szCs w:val="24"/>
              </w:rPr>
              <w:t>7</w:t>
            </w:r>
            <w:r>
              <w:rPr>
                <w:sz w:val="24"/>
                <w:szCs w:val="24"/>
              </w:rPr>
              <w:t>.2</w:t>
            </w:r>
          </w:p>
          <w:p>
            <w:pPr>
              <w:pStyle w:val="Normal"/>
              <w:spacing w:lineRule="auto" w:line="240" w:before="0" w:after="0"/>
              <w:jc w:val="both"/>
              <w:rPr>
                <w:b/>
                <w:b/>
                <w:sz w:val="24"/>
                <w:szCs w:val="24"/>
              </w:rPr>
            </w:pPr>
            <w:r>
              <w:rPr>
                <w:b/>
                <w:sz w:val="24"/>
                <w:szCs w:val="24"/>
              </w:rPr>
            </w:r>
          </w:p>
        </w:tc>
        <w:tc>
          <w:tcPr>
            <w:tcW w:w="7581" w:type="dxa"/>
            <w:tcBorders/>
            <w:shd w:color="auto" w:fill="FFFFFF" w:val="clear"/>
          </w:tcPr>
          <w:p>
            <w:pPr>
              <w:pStyle w:val="Normal"/>
              <w:spacing w:lineRule="auto" w:line="240" w:before="0" w:after="0"/>
              <w:jc w:val="both"/>
              <w:rPr>
                <w:sz w:val="24"/>
                <w:szCs w:val="24"/>
              </w:rPr>
            </w:pPr>
            <w:r>
              <w:rPr>
                <w:sz w:val="24"/>
                <w:szCs w:val="24"/>
              </w:rPr>
              <w:t>Planning decision notifications received:</w:t>
            </w:r>
          </w:p>
          <w:p>
            <w:pPr>
              <w:pStyle w:val="Normal"/>
              <w:numPr>
                <w:ilvl w:val="0"/>
                <w:numId w:val="4"/>
              </w:numPr>
              <w:spacing w:lineRule="auto" w:line="240" w:before="0" w:after="0"/>
              <w:jc w:val="both"/>
              <w:rPr>
                <w:sz w:val="24"/>
                <w:szCs w:val="24"/>
              </w:rPr>
            </w:pPr>
            <w:r>
              <w:rPr>
                <w:sz w:val="24"/>
                <w:szCs w:val="24"/>
              </w:rPr>
              <w:t>None received</w:t>
            </w:r>
          </w:p>
          <w:p>
            <w:pPr>
              <w:pStyle w:val="Normal"/>
              <w:spacing w:lineRule="auto" w:line="240" w:before="0" w:after="0"/>
              <w:jc w:val="both"/>
              <w:rPr>
                <w:sz w:val="24"/>
                <w:szCs w:val="24"/>
              </w:rPr>
            </w:pPr>
            <w:r>
              <w:rPr>
                <w:sz w:val="24"/>
                <w:szCs w:val="24"/>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r>
      <w:tr>
        <w:trPr>
          <w:trHeight w:val="413" w:hRule="atLeast"/>
        </w:trPr>
        <w:tc>
          <w:tcPr>
            <w:tcW w:w="916" w:type="dxa"/>
            <w:tcBorders/>
            <w:shd w:color="auto" w:fill="FFFFFF" w:val="clear"/>
          </w:tcPr>
          <w:p>
            <w:pPr>
              <w:pStyle w:val="Normal"/>
              <w:spacing w:lineRule="auto" w:line="240" w:before="0" w:after="0"/>
              <w:jc w:val="both"/>
              <w:rPr/>
            </w:pPr>
            <w:r>
              <w:rPr>
                <w:b/>
                <w:sz w:val="24"/>
                <w:szCs w:val="24"/>
              </w:rPr>
              <w:t>8</w:t>
            </w:r>
            <w:r>
              <w:rPr>
                <w:b/>
                <w:sz w:val="24"/>
                <w:szCs w:val="24"/>
              </w:rPr>
              <w:t>.</w:t>
            </w:r>
          </w:p>
          <w:p>
            <w:pPr>
              <w:pStyle w:val="Normal"/>
              <w:spacing w:lineRule="auto" w:line="240" w:before="0" w:after="0"/>
              <w:jc w:val="both"/>
              <w:rPr/>
            </w:pPr>
            <w:r>
              <w:rPr>
                <w:sz w:val="24"/>
                <w:szCs w:val="24"/>
              </w:rPr>
              <w:t>8</w:t>
            </w:r>
            <w:r>
              <w:rPr>
                <w:sz w:val="24"/>
                <w:szCs w:val="24"/>
              </w:rPr>
              <w:t>.1</w:t>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t>PC Administration</w:t>
            </w:r>
          </w:p>
          <w:p>
            <w:pPr>
              <w:pStyle w:val="Normal"/>
              <w:spacing w:lineRule="auto" w:line="240" w:before="0" w:after="0"/>
              <w:jc w:val="both"/>
              <w:rPr/>
            </w:pPr>
            <w:r>
              <w:rPr>
                <w:sz w:val="24"/>
                <w:szCs w:val="24"/>
                <w:u w:val="single"/>
              </w:rPr>
              <w:t>Replacement of the Parish Noticeboard</w:t>
            </w:r>
          </w:p>
          <w:p>
            <w:pPr>
              <w:pStyle w:val="Normal"/>
              <w:spacing w:lineRule="auto" w:line="240" w:before="0" w:after="0"/>
              <w:jc w:val="both"/>
              <w:rPr/>
            </w:pPr>
            <w:r>
              <w:rPr>
                <w:sz w:val="24"/>
                <w:szCs w:val="24"/>
                <w:u w:val="none"/>
              </w:rPr>
              <w:t>The supplier of the Notice Board had advised that there was now a 3 week delay with delivery due to missing parts from the manufacturer in France. When the board arrives, the ground worker will programme to complete the installation quickly.</w:t>
            </w:r>
          </w:p>
        </w:tc>
        <w:tc>
          <w:tcPr>
            <w:tcW w:w="825"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t>LTIG</w:t>
            </w:r>
          </w:p>
        </w:tc>
      </w:tr>
      <w:tr>
        <w:trPr>
          <w:trHeight w:val="413" w:hRule="atLeast"/>
        </w:trPr>
        <w:tc>
          <w:tcPr>
            <w:tcW w:w="916" w:type="dxa"/>
            <w:tcBorders/>
            <w:shd w:color="auto" w:fill="FFFFFF" w:val="clear"/>
          </w:tcPr>
          <w:p>
            <w:pPr>
              <w:pStyle w:val="Normal"/>
              <w:spacing w:lineRule="auto" w:line="240" w:before="0" w:after="0"/>
              <w:jc w:val="both"/>
              <w:rPr/>
            </w:pPr>
            <w:r>
              <w:rPr>
                <w:sz w:val="24"/>
                <w:szCs w:val="24"/>
              </w:rPr>
              <w:t>8</w:t>
            </w:r>
            <w:r>
              <w:rPr>
                <w:sz w:val="24"/>
                <w:szCs w:val="24"/>
              </w:rPr>
              <w:t>.2</w:t>
            </w:r>
          </w:p>
        </w:tc>
        <w:tc>
          <w:tcPr>
            <w:tcW w:w="7581" w:type="dxa"/>
            <w:tcBorders/>
            <w:shd w:color="auto" w:fill="FFFFFF" w:val="clear"/>
          </w:tcPr>
          <w:p>
            <w:pPr>
              <w:pStyle w:val="Normal"/>
              <w:spacing w:lineRule="auto" w:line="240" w:before="0" w:after="0"/>
              <w:jc w:val="both"/>
              <w:rPr/>
            </w:pPr>
            <w:r>
              <w:rPr>
                <w:sz w:val="24"/>
                <w:szCs w:val="24"/>
                <w:u w:val="single"/>
              </w:rPr>
              <w:t>Budget &amp; Precept Request 2017-2018</w:t>
            </w:r>
          </w:p>
          <w:p>
            <w:pPr>
              <w:pStyle w:val="Normal"/>
              <w:spacing w:lineRule="auto" w:line="240" w:before="0" w:after="0"/>
              <w:jc w:val="both"/>
              <w:rPr>
                <w:u w:val="none"/>
              </w:rPr>
            </w:pPr>
            <w:r>
              <w:rPr>
                <w:sz w:val="24"/>
                <w:szCs w:val="24"/>
                <w:u w:val="none"/>
              </w:rPr>
              <w:t>Following discussion on future expenditure, the current reserves and an unchanged budget, it was agreed that the precept  would remain unchanged in 2017-2018.</w:t>
            </w:r>
          </w:p>
        </w:tc>
        <w:tc>
          <w:tcPr>
            <w:tcW w:w="825" w:type="dxa"/>
            <w:tcBorders/>
            <w:shd w:color="auto" w:fill="FFFFFF" w:val="clear"/>
          </w:tcPr>
          <w:p>
            <w:pPr>
              <w:pStyle w:val="Normal"/>
              <w:spacing w:lineRule="auto" w:line="240" w:before="0" w:after="0"/>
              <w:jc w:val="both"/>
              <w:rPr>
                <w:b/>
                <w:b/>
                <w:sz w:val="24"/>
                <w:szCs w:val="24"/>
              </w:rPr>
            </w:pPr>
            <w:r>
              <w:rPr/>
            </w:r>
          </w:p>
        </w:tc>
      </w:tr>
      <w:tr>
        <w:trPr>
          <w:trHeight w:val="803" w:hRule="atLeast"/>
        </w:trPr>
        <w:tc>
          <w:tcPr>
            <w:tcW w:w="916" w:type="dxa"/>
            <w:tcBorders/>
            <w:shd w:color="auto" w:fill="FFFFFF" w:val="clear"/>
          </w:tcPr>
          <w:p>
            <w:pPr>
              <w:pStyle w:val="Normal"/>
              <w:spacing w:lineRule="auto" w:line="240" w:before="0" w:after="0"/>
              <w:jc w:val="both"/>
              <w:rPr>
                <w:b/>
                <w:b/>
                <w:sz w:val="24"/>
                <w:szCs w:val="24"/>
              </w:rPr>
            </w:pPr>
            <w:r>
              <w:rPr>
                <w:b/>
                <w:sz w:val="24"/>
                <w:szCs w:val="24"/>
              </w:rPr>
              <w:t>7.</w:t>
            </w:r>
          </w:p>
        </w:tc>
        <w:tc>
          <w:tcPr>
            <w:tcW w:w="7581" w:type="dxa"/>
            <w:tcBorders/>
            <w:shd w:color="auto" w:fill="FFFFFF" w:val="clear"/>
          </w:tcPr>
          <w:p>
            <w:pPr>
              <w:pStyle w:val="Normal"/>
              <w:spacing w:lineRule="auto" w:line="240" w:before="0" w:after="0"/>
              <w:jc w:val="both"/>
              <w:rPr>
                <w:sz w:val="24"/>
                <w:szCs w:val="24"/>
                <w:u w:val="single"/>
              </w:rPr>
            </w:pPr>
            <w:r>
              <w:rPr>
                <w:sz w:val="24"/>
                <w:szCs w:val="24"/>
                <w:u w:val="single"/>
              </w:rPr>
              <w:t>Councillors’ Business Items for the next meeting</w:t>
            </w:r>
          </w:p>
          <w:p>
            <w:pPr>
              <w:pStyle w:val="Normal"/>
              <w:spacing w:lineRule="auto" w:line="240" w:before="0" w:after="0"/>
              <w:jc w:val="both"/>
              <w:rPr>
                <w:sz w:val="24"/>
                <w:szCs w:val="24"/>
              </w:rPr>
            </w:pPr>
            <w:r>
              <w:rPr>
                <w:sz w:val="24"/>
                <w:szCs w:val="24"/>
              </w:rPr>
              <w:t>None noted</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389" w:hRule="atLeast"/>
        </w:trPr>
        <w:tc>
          <w:tcPr>
            <w:tcW w:w="916"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r>
          </w:p>
          <w:p>
            <w:pPr>
              <w:pStyle w:val="Normal"/>
              <w:spacing w:lineRule="auto" w:line="240" w:before="0" w:after="0"/>
              <w:jc w:val="both"/>
              <w:rPr>
                <w:b/>
                <w:b/>
                <w:sz w:val="24"/>
                <w:szCs w:val="24"/>
                <w:u w:val="single"/>
              </w:rPr>
            </w:pPr>
            <w:r>
              <w:rPr>
                <w:b/>
                <w:sz w:val="24"/>
                <w:szCs w:val="24"/>
                <w:u w:val="single"/>
              </w:rPr>
              <w:t>Date for Next Meetings</w:t>
            </w:r>
          </w:p>
          <w:p>
            <w:pPr>
              <w:pStyle w:val="Normal"/>
              <w:spacing w:lineRule="auto" w:line="240" w:before="0" w:after="0"/>
              <w:jc w:val="both"/>
              <w:rPr>
                <w:sz w:val="24"/>
                <w:szCs w:val="24"/>
              </w:rPr>
            </w:pPr>
            <w:r>
              <w:rPr>
                <w:sz w:val="24"/>
                <w:szCs w:val="24"/>
              </w:rPr>
              <w:t>TBA</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c>
          <w:tcPr>
            <w:tcW w:w="916" w:type="dxa"/>
            <w:tcBorders/>
            <w:shd w:color="auto" w:fill="FFFFFF" w:val="clear"/>
          </w:tcPr>
          <w:p>
            <w:pPr>
              <w:pStyle w:val="Normal"/>
              <w:spacing w:lineRule="auto" w:line="240" w:before="0" w:after="0"/>
              <w:jc w:val="both"/>
              <w:rPr>
                <w:sz w:val="24"/>
                <w:szCs w:val="24"/>
              </w:rPr>
            </w:pPr>
            <w:r>
              <w:rPr>
                <w:sz w:val="24"/>
                <w:szCs w:val="24"/>
              </w:rPr>
            </w:r>
          </w:p>
        </w:tc>
        <w:tc>
          <w:tcPr>
            <w:tcW w:w="7581" w:type="dxa"/>
            <w:tcBorders/>
            <w:shd w:color="auto" w:fill="FFFFFF" w:val="clear"/>
          </w:tcPr>
          <w:p>
            <w:pPr>
              <w:pStyle w:val="Normal"/>
              <w:spacing w:lineRule="auto" w:line="240" w:before="0" w:after="0"/>
              <w:jc w:val="both"/>
              <w:rPr>
                <w:sz w:val="24"/>
                <w:szCs w:val="24"/>
              </w:rPr>
            </w:pPr>
            <w:r>
              <w:rPr>
                <w:sz w:val="24"/>
                <w:szCs w:val="24"/>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bl>
    <w:p>
      <w:pPr>
        <w:pStyle w:val="Normal"/>
        <w:jc w:val="both"/>
        <w:rPr>
          <w:sz w:val="24"/>
          <w:szCs w:val="24"/>
        </w:rPr>
      </w:pPr>
      <w:r>
        <w:rPr>
          <w:sz w:val="24"/>
          <w:szCs w:val="24"/>
        </w:rPr>
      </w:r>
    </w:p>
    <w:p>
      <w:pPr>
        <w:pStyle w:val="Normal"/>
        <w:spacing w:before="0" w:after="0"/>
        <w:jc w:val="both"/>
        <w:rPr/>
      </w:pPr>
      <w:r>
        <w:rPr>
          <w:sz w:val="24"/>
          <w:szCs w:val="24"/>
        </w:rPr>
        <w:t xml:space="preserve">Clerk to the Parish Council: Trevor Grant, Tel: 01423 359961 Email:  </w:t>
      </w:r>
      <w:hyperlink r:id="rId2">
        <w:r>
          <w:rPr>
            <w:rStyle w:val="InternetLink"/>
            <w:sz w:val="24"/>
            <w:szCs w:val="24"/>
          </w:rPr>
          <w:t>wighillpc@hotmail.co.uk</w:t>
        </w:r>
      </w:hyperlink>
      <w:r>
        <w:rPr>
          <w:sz w:val="24"/>
          <w:szCs w:val="24"/>
        </w:rPr>
        <w:t xml:space="preserve"> </w:t>
      </w:r>
    </w:p>
    <w:p>
      <w:pPr>
        <w:pStyle w:val="Normal"/>
        <w:jc w:val="both"/>
        <w:rPr/>
      </w:pPr>
      <w:r>
        <w:rPr>
          <w:sz w:val="24"/>
          <w:szCs w:val="24"/>
        </w:rPr>
        <w:t xml:space="preserve">Chairman: Mr Jim Hyde Tel: 07711734487  Email: </w:t>
      </w:r>
      <w:hyperlink r:id="rId3">
        <w:r>
          <w:rPr>
            <w:rStyle w:val="InternetLink"/>
            <w:sz w:val="24"/>
            <w:szCs w:val="24"/>
          </w:rPr>
          <w:t>jim.hyde@proximity</w:t>
        </w:r>
      </w:hyperlink>
      <w:r>
        <w:rPr>
          <w:rStyle w:val="InternetLink"/>
          <w:sz w:val="24"/>
          <w:szCs w:val="24"/>
        </w:rPr>
        <w:t>.co.uk</w:t>
      </w:r>
      <w:r>
        <w:rPr>
          <w:sz w:val="24"/>
          <w:szCs w:val="24"/>
        </w:rPr>
        <w:t xml:space="preserve"> </w:t>
      </w:r>
    </w:p>
    <w:p>
      <w:pPr>
        <w:pStyle w:val="Normal"/>
        <w:spacing w:before="0" w:after="200"/>
        <w:jc w:val="both"/>
        <w:rPr/>
      </w:pPr>
      <w:r>
        <w:rPr>
          <w:b/>
          <w:sz w:val="28"/>
          <w:szCs w:val="28"/>
        </w:rPr>
        <w:t xml:space="preserve">Parish Website: </w:t>
      </w:r>
      <w:hyperlink r:id="rId4">
        <w:r>
          <w:rPr>
            <w:rStyle w:val="InternetLink"/>
            <w:b/>
            <w:sz w:val="28"/>
            <w:szCs w:val="28"/>
          </w:rPr>
          <w:t>www.wighill-pc.org.uk</w:t>
        </w:r>
      </w:hyperlink>
      <w:r>
        <w:rPr>
          <w:b/>
          <w:sz w:val="28"/>
          <w:szCs w:val="28"/>
        </w:rPr>
        <w:t xml:space="preserve"> </w:t>
      </w:r>
    </w:p>
    <w:sectPr>
      <w:headerReference w:type="default" r:id="rId5"/>
      <w:footerReference w:type="default" r:id="rId6"/>
      <w:type w:val="nextPage"/>
      <w:pgSz w:w="11906" w:h="16838"/>
      <w:pgMar w:left="1440" w:right="1440" w:header="851" w:top="1403" w:footer="708"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ourier New">
    <w:charset w:val="01"/>
    <w:family w:val="modern"/>
    <w:pitch w:val="fixed"/>
  </w:font>
  <w:font w:name="Wingdings">
    <w:charset w:val="02"/>
    <w:family w:val="auto"/>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Clerk to the Parish Council (Mr) L T I Grant Tel: 01423 359961 Email: </w:t>
    </w:r>
    <w:hyperlink r:id="rId1">
      <w:r>
        <w:rPr>
          <w:rStyle w:val="InternetLink"/>
        </w:rPr>
        <w:t>wighillpc@hotmail.co.uk</w:t>
      </w:r>
    </w:hyperlink>
    <w:r>
      <w:rPr/>
      <w:t xml:space="preserve"> </w:t>
    </w:r>
  </w:p>
  <w:p>
    <w:pPr>
      <w:pStyle w:val="Footer"/>
      <w:rPr/>
    </w:pPr>
    <w:r>
      <w:rPr/>
      <w:t xml:space="preserve">Chairman: (Mr) Jim Hyde Tel: 07711734487 Email: </w:t>
    </w:r>
    <w:hyperlink r:id="rId2">
      <w:r>
        <w:rPr>
          <w:rStyle w:val="InternetLink"/>
        </w:rPr>
        <w:t>jim.hyde@proximity.co.uk</w:t>
      </w:r>
    </w:hyperlink>
    <w:r>
      <w:rPr/>
      <w:t xml:space="preserve"> </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sz w:val="24"/>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bullet"/>
      <w:lvlText w:val=""/>
      <w:lvlJc w:val="left"/>
      <w:pPr>
        <w:tabs>
          <w:tab w:val="num" w:pos="720"/>
        </w:tabs>
        <w:ind w:left="720" w:hanging="360"/>
      </w:pPr>
      <w:rPr>
        <w:rFonts w:ascii="Wingdings" w:hAnsi="Wingdings" w:cs="Wingdings" w:hint="default"/>
        <w:rFonts w:cs="Wingdings"/>
      </w:rPr>
    </w:lvl>
    <w:lvl w:ilvl="1">
      <w:start w:val="1"/>
      <w:numFmt w:val="bullet"/>
      <w:lvlText w:val=""/>
      <w:lvlJc w:val="left"/>
      <w:pPr>
        <w:tabs>
          <w:tab w:val="num" w:pos="1080"/>
        </w:tabs>
        <w:ind w:left="1080" w:hanging="360"/>
      </w:pPr>
      <w:rPr>
        <w:rFonts w:ascii="Wingdings" w:hAnsi="Wingdings" w:cs="Wingdings" w:hint="default"/>
        <w:rFonts w:cs="Wingdings"/>
      </w:rPr>
    </w:lvl>
    <w:lvl w:ilvl="2">
      <w:start w:val="1"/>
      <w:numFmt w:val="bullet"/>
      <w:lvlText w:val=""/>
      <w:lvlJc w:val="left"/>
      <w:pPr>
        <w:tabs>
          <w:tab w:val="num" w:pos="1440"/>
        </w:tabs>
        <w:ind w:left="1440" w:hanging="360"/>
      </w:pPr>
      <w:rPr>
        <w:rFonts w:ascii="Wingdings" w:hAnsi="Wingdings" w:cs="Wingdings" w:hint="default"/>
        <w:rFonts w:cs="Wingdings"/>
      </w:rPr>
    </w:lvl>
    <w:lvl w:ilvl="3">
      <w:start w:val="1"/>
      <w:numFmt w:val="bullet"/>
      <w:lvlText w:val=""/>
      <w:lvlJc w:val="left"/>
      <w:pPr>
        <w:tabs>
          <w:tab w:val="num" w:pos="1800"/>
        </w:tabs>
        <w:ind w:left="1800" w:hanging="360"/>
      </w:pPr>
      <w:rPr>
        <w:rFonts w:ascii="Wingdings" w:hAnsi="Wingdings" w:cs="Wingdings" w:hint="default"/>
        <w:rFonts w:cs="Wingdings"/>
      </w:rPr>
    </w:lvl>
    <w:lvl w:ilvl="4">
      <w:start w:val="1"/>
      <w:numFmt w:val="bullet"/>
      <w:lvlText w:val=""/>
      <w:lvlJc w:val="left"/>
      <w:pPr>
        <w:tabs>
          <w:tab w:val="num" w:pos="2160"/>
        </w:tabs>
        <w:ind w:left="2160" w:hanging="360"/>
      </w:pPr>
      <w:rPr>
        <w:rFonts w:ascii="Wingdings" w:hAnsi="Wingdings" w:cs="Wingdings" w:hint="default"/>
        <w:rFonts w:cs="Wingdings"/>
      </w:rPr>
    </w:lvl>
    <w:lvl w:ilvl="5">
      <w:start w:val="1"/>
      <w:numFmt w:val="bullet"/>
      <w:lvlText w:val=""/>
      <w:lvlJc w:val="left"/>
      <w:pPr>
        <w:tabs>
          <w:tab w:val="num" w:pos="2520"/>
        </w:tabs>
        <w:ind w:left="2520" w:hanging="360"/>
      </w:pPr>
      <w:rPr>
        <w:rFonts w:ascii="Wingdings" w:hAnsi="Wingdings" w:cs="Wingdings" w:hint="default"/>
        <w:rFonts w:cs="Wingdings"/>
      </w:rPr>
    </w:lvl>
    <w:lvl w:ilvl="6">
      <w:start w:val="1"/>
      <w:numFmt w:val="bullet"/>
      <w:lvlText w:val=""/>
      <w:lvlJc w:val="left"/>
      <w:pPr>
        <w:tabs>
          <w:tab w:val="num" w:pos="2880"/>
        </w:tabs>
        <w:ind w:left="2880" w:hanging="360"/>
      </w:pPr>
      <w:rPr>
        <w:rFonts w:ascii="Wingdings" w:hAnsi="Wingdings" w:cs="Wingdings" w:hint="default"/>
        <w:rFonts w:cs="Wingdings"/>
      </w:rPr>
    </w:lvl>
    <w:lvl w:ilvl="7">
      <w:start w:val="1"/>
      <w:numFmt w:val="bullet"/>
      <w:lvlText w:val=""/>
      <w:lvlJc w:val="left"/>
      <w:pPr>
        <w:tabs>
          <w:tab w:val="num" w:pos="3240"/>
        </w:tabs>
        <w:ind w:left="3240" w:hanging="360"/>
      </w:pPr>
      <w:rPr>
        <w:rFonts w:ascii="Wingdings" w:hAnsi="Wingdings" w:cs="Wingdings" w:hint="default"/>
        <w:rFonts w:cs="Wingdings"/>
      </w:rPr>
    </w:lvl>
    <w:lvl w:ilvl="8">
      <w:start w:val="1"/>
      <w:numFmt w:val="bullet"/>
      <w:lvlText w:val=""/>
      <w:lvlJc w:val="left"/>
      <w:pPr>
        <w:tabs>
          <w:tab w:val="num" w:pos="3600"/>
        </w:tabs>
        <w:ind w:left="3600" w:hanging="360"/>
      </w:pPr>
      <w:rPr>
        <w:rFonts w:ascii="Wingdings" w:hAnsi="Wingdings" w:cs="Wingdings" w:hint="default"/>
        <w:rFonts w:cs="Wingdings"/>
      </w:rPr>
    </w:lvl>
  </w:abstractNum>
  <w:abstractNum w:abstractNumId="3">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5">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10"/>
  <w:defaultTabStop w:val="720"/>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ahoma"/>
      <w:color w:val="00000A"/>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qFormat/>
    <w:rPr/>
  </w:style>
  <w:style w:type="character" w:styleId="FooterChar" w:customStyle="1">
    <w:name w:val="Footer Char"/>
    <w:basedOn w:val="DefaultParagraphFont"/>
    <w:qFormat/>
    <w:rPr/>
  </w:style>
  <w:style w:type="character" w:styleId="InternetLink" w:customStyle="1">
    <w:name w:val="Internet Link"/>
    <w:basedOn w:val="DefaultParagraphFont"/>
    <w:rPr>
      <w:color w:val="0000FF"/>
      <w:u w:val="single"/>
    </w:rPr>
  </w:style>
  <w:style w:type="character" w:styleId="TitleChar" w:customStyle="1">
    <w:name w:val="Title Char"/>
    <w:basedOn w:val="DefaultParagraphFont"/>
    <w:qFormat/>
    <w:rPr>
      <w:rFonts w:ascii="Cambria" w:hAnsi="Cambria" w:eastAsia="Calibri" w:cs="Tahoma"/>
      <w:color w:val="17365D"/>
      <w:spacing w:val="5"/>
      <w:sz w:val="52"/>
      <w:szCs w:val="52"/>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ListLabel13" w:customStyle="1">
    <w:name w:val="ListLabel 13"/>
    <w:qFormat/>
    <w:rPr>
      <w:rFonts w:cs="Courier New"/>
    </w:rPr>
  </w:style>
  <w:style w:type="character" w:styleId="ListLabel14" w:customStyle="1">
    <w:name w:val="ListLabel 14"/>
    <w:qFormat/>
    <w:rPr>
      <w:rFonts w:cs="Courier New"/>
    </w:rPr>
  </w:style>
  <w:style w:type="character" w:styleId="ListLabel15" w:customStyle="1">
    <w:name w:val="ListLabel 15"/>
    <w:qFormat/>
    <w:rPr>
      <w:rFonts w:cs="Courier New"/>
    </w:rPr>
  </w:style>
  <w:style w:type="character" w:styleId="ListLabel16" w:customStyle="1">
    <w:name w:val="ListLabel 16"/>
    <w:qFormat/>
    <w:rPr>
      <w:rFonts w:cs="Courier New"/>
    </w:rPr>
  </w:style>
  <w:style w:type="character" w:styleId="ListLabel17" w:customStyle="1">
    <w:name w:val="ListLabel 17"/>
    <w:qFormat/>
    <w:rPr>
      <w:rFonts w:cs="Courier New"/>
    </w:rPr>
  </w:style>
  <w:style w:type="character" w:styleId="ListLabel18" w:customStyle="1">
    <w:name w:val="ListLabel 18"/>
    <w:qFormat/>
    <w:rPr>
      <w:rFonts w:cs="Courier New"/>
    </w:rPr>
  </w:style>
  <w:style w:type="character" w:styleId="ListLabel19" w:customStyle="1">
    <w:name w:val="ListLabel 19"/>
    <w:qFormat/>
    <w:rPr>
      <w:rFonts w:cs="Courier New"/>
    </w:rPr>
  </w:style>
  <w:style w:type="character" w:styleId="ListLabel20" w:customStyle="1">
    <w:name w:val="ListLabel 20"/>
    <w:qFormat/>
    <w:rPr>
      <w:rFonts w:cs="Courier New"/>
    </w:rPr>
  </w:style>
  <w:style w:type="character" w:styleId="ListLabel21" w:customStyle="1">
    <w:name w:val="ListLabel 21"/>
    <w:qFormat/>
    <w:rPr>
      <w:rFonts w:cs="Courier New"/>
    </w:rPr>
  </w:style>
  <w:style w:type="character" w:styleId="ListLabel22" w:customStyle="1">
    <w:name w:val="ListLabel 22"/>
    <w:qFormat/>
    <w:rPr>
      <w:rFonts w:cs="Courier New"/>
    </w:rPr>
  </w:style>
  <w:style w:type="character" w:styleId="ListLabel23" w:customStyle="1">
    <w:name w:val="ListLabel 23"/>
    <w:qFormat/>
    <w:rPr>
      <w:rFonts w:cs="Courier New"/>
    </w:rPr>
  </w:style>
  <w:style w:type="character" w:styleId="ListLabel24" w:customStyle="1">
    <w:name w:val="ListLabel 24"/>
    <w:qFormat/>
    <w:rPr>
      <w:rFonts w:cs="Courier New"/>
    </w:rPr>
  </w:style>
  <w:style w:type="character" w:styleId="ListLabel25" w:customStyle="1">
    <w:name w:val="ListLabel 25"/>
    <w:qFormat/>
    <w:rPr>
      <w:rFonts w:cs="Courier New"/>
    </w:rPr>
  </w:style>
  <w:style w:type="character" w:styleId="ListLabel26" w:customStyle="1">
    <w:name w:val="ListLabel 26"/>
    <w:qFormat/>
    <w:rPr>
      <w:rFonts w:cs="Courier New"/>
    </w:rPr>
  </w:style>
  <w:style w:type="character" w:styleId="ListLabel27" w:customStyle="1">
    <w:name w:val="ListLabel 27"/>
    <w:qFormat/>
    <w:rPr>
      <w:rFonts w:cs="Courier New"/>
    </w:rPr>
  </w:style>
  <w:style w:type="character" w:styleId="ListLabel28" w:customStyle="1">
    <w:name w:val="ListLabel 28"/>
    <w:qFormat/>
    <w:rPr>
      <w:rFonts w:cs="Courier New"/>
    </w:rPr>
  </w:style>
  <w:style w:type="character" w:styleId="ListLabel29" w:customStyle="1">
    <w:name w:val="ListLabel 29"/>
    <w:qFormat/>
    <w:rPr>
      <w:rFonts w:cs="Courier New"/>
    </w:rPr>
  </w:style>
  <w:style w:type="character" w:styleId="ListLabel30" w:customStyle="1">
    <w:name w:val="ListLabel 30"/>
    <w:qFormat/>
    <w:rPr>
      <w:rFonts w:cs="Courier New"/>
    </w:rPr>
  </w:style>
  <w:style w:type="character" w:styleId="ListLabel31" w:customStyle="1">
    <w:name w:val="ListLabel 31"/>
    <w:qFormat/>
    <w:rPr>
      <w:rFonts w:cs="Courier New"/>
    </w:rPr>
  </w:style>
  <w:style w:type="character" w:styleId="ListLabel32" w:customStyle="1">
    <w:name w:val="ListLabel 32"/>
    <w:qFormat/>
    <w:rPr>
      <w:rFonts w:cs="Courier New"/>
    </w:rPr>
  </w:style>
  <w:style w:type="character" w:styleId="ListLabel33" w:customStyle="1">
    <w:name w:val="ListLabel 33"/>
    <w:qFormat/>
    <w:rPr>
      <w:rFonts w:cs="Courier New"/>
    </w:rPr>
  </w:style>
  <w:style w:type="character" w:styleId="ListLabel34" w:customStyle="1">
    <w:name w:val="ListLabel 34"/>
    <w:qFormat/>
    <w:rPr>
      <w:rFonts w:cs="Courier New"/>
    </w:rPr>
  </w:style>
  <w:style w:type="character" w:styleId="ListLabel35" w:customStyle="1">
    <w:name w:val="ListLabel 35"/>
    <w:qFormat/>
    <w:rPr>
      <w:rFonts w:cs="Courier New"/>
    </w:rPr>
  </w:style>
  <w:style w:type="character" w:styleId="ListLabel36" w:customStyle="1">
    <w:name w:val="ListLabel 36"/>
    <w:qFormat/>
    <w:rPr>
      <w:rFonts w:cs="Courier New"/>
    </w:rPr>
  </w:style>
  <w:style w:type="character" w:styleId="ListLabel37" w:customStyle="1">
    <w:name w:val="ListLabel 37"/>
    <w:qFormat/>
    <w:rPr>
      <w:rFonts w:cs="Courier New"/>
    </w:rPr>
  </w:style>
  <w:style w:type="character" w:styleId="ListLabel38" w:customStyle="1">
    <w:name w:val="ListLabel 38"/>
    <w:qFormat/>
    <w:rPr>
      <w:rFonts w:cs="Courier New"/>
    </w:rPr>
  </w:style>
  <w:style w:type="character" w:styleId="ListLabel39" w:customStyle="1">
    <w:name w:val="ListLabel 39"/>
    <w:qFormat/>
    <w:rPr>
      <w:rFonts w:cs="Courier New"/>
    </w:rPr>
  </w:style>
  <w:style w:type="character" w:styleId="ListLabel40" w:customStyle="1">
    <w:name w:val="ListLabel 40"/>
    <w:qFormat/>
    <w:rPr>
      <w:rFonts w:cs="Courier New"/>
    </w:rPr>
  </w:style>
  <w:style w:type="character" w:styleId="ListLabel41" w:customStyle="1">
    <w:name w:val="ListLabel 41"/>
    <w:qFormat/>
    <w:rPr>
      <w:rFonts w:cs="Courier New"/>
    </w:rPr>
  </w:style>
  <w:style w:type="character" w:styleId="ListLabel42" w:customStyle="1">
    <w:name w:val="ListLabel 42"/>
    <w:qFormat/>
    <w:rPr>
      <w:rFonts w:cs="Courier New"/>
    </w:rPr>
  </w:style>
  <w:style w:type="character" w:styleId="ListLabel43" w:customStyle="1">
    <w:name w:val="ListLabel 43"/>
    <w:qFormat/>
    <w:rPr>
      <w:rFonts w:cs="Courier New"/>
    </w:rPr>
  </w:style>
  <w:style w:type="character" w:styleId="ListLabel44" w:customStyle="1">
    <w:name w:val="ListLabel 44"/>
    <w:qFormat/>
    <w:rPr>
      <w:rFonts w:cs="Courier New"/>
    </w:rPr>
  </w:style>
  <w:style w:type="character" w:styleId="ListLabel45" w:customStyle="1">
    <w:name w:val="ListLabel 45"/>
    <w:qFormat/>
    <w:rPr>
      <w:rFonts w:cs="Courier New"/>
    </w:rPr>
  </w:style>
  <w:style w:type="character" w:styleId="ListLabel46" w:customStyle="1">
    <w:name w:val="ListLabel 46"/>
    <w:qFormat/>
    <w:rPr>
      <w:rFonts w:cs="Courier New"/>
    </w:rPr>
  </w:style>
  <w:style w:type="character" w:styleId="ListLabel47" w:customStyle="1">
    <w:name w:val="ListLabel 47"/>
    <w:qFormat/>
    <w:rPr>
      <w:rFonts w:cs="Courier New"/>
    </w:rPr>
  </w:style>
  <w:style w:type="character" w:styleId="ListLabel48" w:customStyle="1">
    <w:name w:val="ListLabel 48"/>
    <w:qFormat/>
    <w:rPr>
      <w:rFonts w:cs="Courier New"/>
    </w:rPr>
  </w:style>
  <w:style w:type="character" w:styleId="ListLabel49" w:customStyle="1">
    <w:name w:val="ListLabel 49"/>
    <w:qFormat/>
    <w:rPr>
      <w:rFonts w:cs="Courier New"/>
    </w:rPr>
  </w:style>
  <w:style w:type="character" w:styleId="ListLabel50" w:customStyle="1">
    <w:name w:val="ListLabel 50"/>
    <w:qFormat/>
    <w:rPr>
      <w:rFonts w:cs="Courier New"/>
    </w:rPr>
  </w:style>
  <w:style w:type="character" w:styleId="ListLabel51" w:customStyle="1">
    <w:name w:val="ListLabel 51"/>
    <w:qFormat/>
    <w:rPr>
      <w:rFonts w:cs="Courier New"/>
    </w:rPr>
  </w:style>
  <w:style w:type="character" w:styleId="ListLabel52" w:customStyle="1">
    <w:name w:val="ListLabel 52"/>
    <w:qFormat/>
    <w:rPr>
      <w:rFonts w:cs="Courier New"/>
    </w:rPr>
  </w:style>
  <w:style w:type="character" w:styleId="ListLabel53" w:customStyle="1">
    <w:name w:val="ListLabel 53"/>
    <w:qFormat/>
    <w:rPr>
      <w:rFonts w:cs="Courier New"/>
    </w:rPr>
  </w:style>
  <w:style w:type="character" w:styleId="ListLabel54" w:customStyle="1">
    <w:name w:val="ListLabel 54"/>
    <w:qFormat/>
    <w:rPr>
      <w:rFonts w:cs="Courier New"/>
    </w:rPr>
  </w:style>
  <w:style w:type="character" w:styleId="ListLabel55" w:customStyle="1">
    <w:name w:val="ListLabel 55"/>
    <w:qFormat/>
    <w:rPr>
      <w:rFonts w:cs="Symbol"/>
    </w:rPr>
  </w:style>
  <w:style w:type="character" w:styleId="ListLabel56" w:customStyle="1">
    <w:name w:val="ListLabel 56"/>
    <w:qFormat/>
    <w:rPr>
      <w:rFonts w:cs="Courier New"/>
    </w:rPr>
  </w:style>
  <w:style w:type="character" w:styleId="ListLabel57" w:customStyle="1">
    <w:name w:val="ListLabel 57"/>
    <w:qFormat/>
    <w:rPr>
      <w:rFonts w:cs="Wingdings"/>
    </w:rPr>
  </w:style>
  <w:style w:type="character" w:styleId="ListLabel58" w:customStyle="1">
    <w:name w:val="ListLabel 58"/>
    <w:qFormat/>
    <w:rPr>
      <w:rFonts w:cs="Symbol"/>
    </w:rPr>
  </w:style>
  <w:style w:type="character" w:styleId="ListLabel59" w:customStyle="1">
    <w:name w:val="ListLabel 59"/>
    <w:qFormat/>
    <w:rPr>
      <w:rFonts w:cs="Courier New"/>
    </w:rPr>
  </w:style>
  <w:style w:type="character" w:styleId="ListLabel60" w:customStyle="1">
    <w:name w:val="ListLabel 60"/>
    <w:qFormat/>
    <w:rPr>
      <w:rFonts w:cs="Wingdings"/>
    </w:rPr>
  </w:style>
  <w:style w:type="character" w:styleId="ListLabel61" w:customStyle="1">
    <w:name w:val="ListLabel 61"/>
    <w:qFormat/>
    <w:rPr>
      <w:rFonts w:cs="Symbol"/>
    </w:rPr>
  </w:style>
  <w:style w:type="character" w:styleId="ListLabel62" w:customStyle="1">
    <w:name w:val="ListLabel 62"/>
    <w:qFormat/>
    <w:rPr>
      <w:rFonts w:cs="Courier New"/>
    </w:rPr>
  </w:style>
  <w:style w:type="character" w:styleId="ListLabel63" w:customStyle="1">
    <w:name w:val="ListLabel 63"/>
    <w:qFormat/>
    <w:rPr>
      <w:rFonts w:cs="Wingdings"/>
    </w:rPr>
  </w:style>
  <w:style w:type="character" w:styleId="ListLabel64" w:customStyle="1">
    <w:name w:val="ListLabel 64"/>
    <w:qFormat/>
    <w:rPr>
      <w:rFonts w:cs="Symbol"/>
    </w:rPr>
  </w:style>
  <w:style w:type="character" w:styleId="ListLabel65" w:customStyle="1">
    <w:name w:val="ListLabel 65"/>
    <w:qFormat/>
    <w:rPr>
      <w:rFonts w:cs="Courier New"/>
    </w:rPr>
  </w:style>
  <w:style w:type="character" w:styleId="ListLabel66" w:customStyle="1">
    <w:name w:val="ListLabel 66"/>
    <w:qFormat/>
    <w:rPr>
      <w:rFonts w:cs="Wingdings"/>
    </w:rPr>
  </w:style>
  <w:style w:type="character" w:styleId="ListLabel67" w:customStyle="1">
    <w:name w:val="ListLabel 67"/>
    <w:qFormat/>
    <w:rPr>
      <w:rFonts w:cs="Symbol"/>
    </w:rPr>
  </w:style>
  <w:style w:type="character" w:styleId="ListLabel68" w:customStyle="1">
    <w:name w:val="ListLabel 68"/>
    <w:qFormat/>
    <w:rPr>
      <w:rFonts w:cs="Courier New"/>
    </w:rPr>
  </w:style>
  <w:style w:type="character" w:styleId="ListLabel69" w:customStyle="1">
    <w:name w:val="ListLabel 69"/>
    <w:qFormat/>
    <w:rPr>
      <w:rFonts w:cs="Wingdings"/>
    </w:rPr>
  </w:style>
  <w:style w:type="character" w:styleId="ListLabel70" w:customStyle="1">
    <w:name w:val="ListLabel 70"/>
    <w:qFormat/>
    <w:rPr>
      <w:rFonts w:cs="Symbol"/>
    </w:rPr>
  </w:style>
  <w:style w:type="character" w:styleId="ListLabel71" w:customStyle="1">
    <w:name w:val="ListLabel 71"/>
    <w:qFormat/>
    <w:rPr>
      <w:rFonts w:cs="Courier New"/>
    </w:rPr>
  </w:style>
  <w:style w:type="character" w:styleId="ListLabel72" w:customStyle="1">
    <w:name w:val="ListLabel 72"/>
    <w:qFormat/>
    <w:rPr>
      <w:rFonts w:cs="Wingdings"/>
    </w:rPr>
  </w:style>
  <w:style w:type="character" w:styleId="ListLabel73" w:customStyle="1">
    <w:name w:val="ListLabel 73"/>
    <w:qFormat/>
    <w:rPr>
      <w:rFonts w:cs="Symbol"/>
    </w:rPr>
  </w:style>
  <w:style w:type="character" w:styleId="ListLabel74" w:customStyle="1">
    <w:name w:val="ListLabel 74"/>
    <w:qFormat/>
    <w:rPr>
      <w:rFonts w:cs="Courier New"/>
    </w:rPr>
  </w:style>
  <w:style w:type="character" w:styleId="ListLabel75" w:customStyle="1">
    <w:name w:val="ListLabel 75"/>
    <w:qFormat/>
    <w:rPr>
      <w:rFonts w:cs="Wingdings"/>
    </w:rPr>
  </w:style>
  <w:style w:type="character" w:styleId="ListLabel76" w:customStyle="1">
    <w:name w:val="ListLabel 76"/>
    <w:qFormat/>
    <w:rPr>
      <w:rFonts w:cs="Symbol"/>
    </w:rPr>
  </w:style>
  <w:style w:type="character" w:styleId="ListLabel77" w:customStyle="1">
    <w:name w:val="ListLabel 77"/>
    <w:qFormat/>
    <w:rPr>
      <w:rFonts w:cs="Courier New"/>
    </w:rPr>
  </w:style>
  <w:style w:type="character" w:styleId="ListLabel78" w:customStyle="1">
    <w:name w:val="ListLabel 78"/>
    <w:qFormat/>
    <w:rPr>
      <w:rFonts w:cs="Wingdings"/>
    </w:rPr>
  </w:style>
  <w:style w:type="character" w:styleId="ListLabel79" w:customStyle="1">
    <w:name w:val="ListLabel 79"/>
    <w:qFormat/>
    <w:rPr>
      <w:rFonts w:cs="Symbol"/>
    </w:rPr>
  </w:style>
  <w:style w:type="character" w:styleId="ListLabel80" w:customStyle="1">
    <w:name w:val="ListLabel 80"/>
    <w:qFormat/>
    <w:rPr>
      <w:rFonts w:cs="Courier New"/>
    </w:rPr>
  </w:style>
  <w:style w:type="character" w:styleId="ListLabel81" w:customStyle="1">
    <w:name w:val="ListLabel 81"/>
    <w:qFormat/>
    <w:rPr>
      <w:rFonts w:cs="Wingdings"/>
    </w:rPr>
  </w:style>
  <w:style w:type="character" w:styleId="Bullets" w:customStyle="1">
    <w:name w:val="Bullets"/>
    <w:qFormat/>
    <w:rPr>
      <w:rFonts w:ascii="OpenSymbol" w:hAnsi="OpenSymbol" w:eastAsia="OpenSymbol" w:cs="OpenSymbol"/>
    </w:rPr>
  </w:style>
  <w:style w:type="character" w:styleId="ListLabel82">
    <w:name w:val="ListLabel 82"/>
    <w:qFormat/>
    <w:rPr>
      <w:rFonts w:cs="Symbol"/>
      <w:sz w:val="24"/>
    </w:rPr>
  </w:style>
  <w:style w:type="character" w:styleId="ListLabel83">
    <w:name w:val="ListLabel 83"/>
    <w:qFormat/>
    <w:rPr>
      <w:rFonts w:cs="Courier New"/>
    </w:rPr>
  </w:style>
  <w:style w:type="character" w:styleId="ListLabel84">
    <w:name w:val="ListLabel 84"/>
    <w:qFormat/>
    <w:rPr>
      <w:rFonts w:cs="Wingdings"/>
    </w:rPr>
  </w:style>
  <w:style w:type="character" w:styleId="ListLabel85">
    <w:name w:val="ListLabel 85"/>
    <w:qFormat/>
    <w:rPr>
      <w:rFonts w:cs="Symbol"/>
    </w:rPr>
  </w:style>
  <w:style w:type="character" w:styleId="ListLabel86">
    <w:name w:val="ListLabel 86"/>
    <w:qFormat/>
    <w:rPr>
      <w:rFonts w:cs="Courier New"/>
    </w:rPr>
  </w:style>
  <w:style w:type="character" w:styleId="ListLabel87">
    <w:name w:val="ListLabel 87"/>
    <w:qFormat/>
    <w:rPr>
      <w:rFonts w:cs="Wingdings"/>
    </w:rPr>
  </w:style>
  <w:style w:type="character" w:styleId="ListLabel88">
    <w:name w:val="ListLabel 88"/>
    <w:qFormat/>
    <w:rPr>
      <w:rFonts w:cs="Symbol"/>
    </w:rPr>
  </w:style>
  <w:style w:type="character" w:styleId="ListLabel89">
    <w:name w:val="ListLabel 89"/>
    <w:qFormat/>
    <w:rPr>
      <w:rFonts w:cs="Courier New"/>
    </w:rPr>
  </w:style>
  <w:style w:type="character" w:styleId="ListLabel90">
    <w:name w:val="ListLabel 90"/>
    <w:qFormat/>
    <w:rPr>
      <w:rFonts w:cs="Wingdings"/>
    </w:rPr>
  </w:style>
  <w:style w:type="character" w:styleId="ListLabel91">
    <w:name w:val="ListLabel 91"/>
    <w:qFormat/>
    <w:rPr>
      <w:rFonts w:cs="Wingdings"/>
    </w:rPr>
  </w:style>
  <w:style w:type="character" w:styleId="ListLabel92">
    <w:name w:val="ListLabel 92"/>
    <w:qFormat/>
    <w:rPr>
      <w:rFonts w:cs="Wingdings"/>
    </w:rPr>
  </w:style>
  <w:style w:type="character" w:styleId="ListLabel93">
    <w:name w:val="ListLabel 93"/>
    <w:qFormat/>
    <w:rPr>
      <w:rFonts w:cs="Wingdings"/>
    </w:rPr>
  </w:style>
  <w:style w:type="character" w:styleId="ListLabel94">
    <w:name w:val="ListLabel 94"/>
    <w:qFormat/>
    <w:rPr>
      <w:rFonts w:cs="Wingdings"/>
    </w:rPr>
  </w:style>
  <w:style w:type="character" w:styleId="ListLabel95">
    <w:name w:val="ListLabel 95"/>
    <w:qFormat/>
    <w:rPr>
      <w:rFonts w:cs="Wingdings"/>
    </w:rPr>
  </w:style>
  <w:style w:type="character" w:styleId="ListLabel96">
    <w:name w:val="ListLabel 96"/>
    <w:qFormat/>
    <w:rPr>
      <w:rFonts w:cs="Wingdings"/>
    </w:rPr>
  </w:style>
  <w:style w:type="character" w:styleId="ListLabel97">
    <w:name w:val="ListLabel 97"/>
    <w:qFormat/>
    <w:rPr>
      <w:rFonts w:cs="Wingdings"/>
    </w:rPr>
  </w:style>
  <w:style w:type="character" w:styleId="ListLabel98">
    <w:name w:val="ListLabel 98"/>
    <w:qFormat/>
    <w:rPr>
      <w:rFonts w:cs="Wingdings"/>
    </w:rPr>
  </w:style>
  <w:style w:type="character" w:styleId="ListLabel99">
    <w:name w:val="ListLabel 99"/>
    <w:qFormat/>
    <w:rPr>
      <w:rFonts w:cs="Wingdings"/>
    </w:rPr>
  </w:style>
  <w:style w:type="character" w:styleId="ListLabel100">
    <w:name w:val="ListLabel 100"/>
    <w:qFormat/>
    <w:rPr>
      <w:rFonts w:cs="OpenSymbol"/>
      <w:sz w:val="24"/>
    </w:rPr>
  </w:style>
  <w:style w:type="character" w:styleId="ListLabel101">
    <w:name w:val="ListLabel 101"/>
    <w:qFormat/>
    <w:rPr>
      <w:rFonts w:cs="OpenSymbol"/>
    </w:rPr>
  </w:style>
  <w:style w:type="character" w:styleId="ListLabel102">
    <w:name w:val="ListLabel 102"/>
    <w:qFormat/>
    <w:rPr>
      <w:rFonts w:cs="OpenSymbol"/>
    </w:rPr>
  </w:style>
  <w:style w:type="character" w:styleId="ListLabel103">
    <w:name w:val="ListLabel 103"/>
    <w:qFormat/>
    <w:rPr>
      <w:rFonts w:cs="OpenSymbol"/>
    </w:rPr>
  </w:style>
  <w:style w:type="character" w:styleId="ListLabel104">
    <w:name w:val="ListLabel 104"/>
    <w:qFormat/>
    <w:rPr>
      <w:rFonts w:cs="OpenSymbol"/>
    </w:rPr>
  </w:style>
  <w:style w:type="character" w:styleId="ListLabel105">
    <w:name w:val="ListLabel 105"/>
    <w:qFormat/>
    <w:rPr>
      <w:rFonts w:cs="OpenSymbol"/>
    </w:rPr>
  </w:style>
  <w:style w:type="character" w:styleId="ListLabel106">
    <w:name w:val="ListLabel 106"/>
    <w:qFormat/>
    <w:rPr>
      <w:rFonts w:cs="OpenSymbol"/>
    </w:rPr>
  </w:style>
  <w:style w:type="character" w:styleId="ListLabel107">
    <w:name w:val="ListLabel 107"/>
    <w:qFormat/>
    <w:rPr>
      <w:rFonts w:cs="OpenSymbol"/>
    </w:rPr>
  </w:style>
  <w:style w:type="character" w:styleId="ListLabel108">
    <w:name w:val="ListLabel 108"/>
    <w:qFormat/>
    <w:rPr>
      <w:rFonts w:cs="OpenSymbol"/>
    </w:rPr>
  </w:style>
  <w:style w:type="character" w:styleId="ListLabel109">
    <w:name w:val="ListLabel 109"/>
    <w:qFormat/>
    <w:rPr>
      <w:rFonts w:cs="OpenSymbol"/>
      <w:sz w:val="24"/>
    </w:rPr>
  </w:style>
  <w:style w:type="character" w:styleId="ListLabel110">
    <w:name w:val="ListLabel 110"/>
    <w:qFormat/>
    <w:rPr>
      <w:rFonts w:cs="OpenSymbol"/>
    </w:rPr>
  </w:style>
  <w:style w:type="character" w:styleId="ListLabel111">
    <w:name w:val="ListLabel 111"/>
    <w:qFormat/>
    <w:rPr>
      <w:rFonts w:cs="OpenSymbol"/>
    </w:rPr>
  </w:style>
  <w:style w:type="character" w:styleId="ListLabel112">
    <w:name w:val="ListLabel 112"/>
    <w:qFormat/>
    <w:rPr>
      <w:rFonts w:cs="OpenSymbol"/>
    </w:rPr>
  </w:style>
  <w:style w:type="character" w:styleId="ListLabel113">
    <w:name w:val="ListLabel 113"/>
    <w:qFormat/>
    <w:rPr>
      <w:rFonts w:cs="OpenSymbol"/>
    </w:rPr>
  </w:style>
  <w:style w:type="character" w:styleId="ListLabel114">
    <w:name w:val="ListLabel 114"/>
    <w:qFormat/>
    <w:rPr>
      <w:rFonts w:cs="OpenSymbol"/>
    </w:rPr>
  </w:style>
  <w:style w:type="character" w:styleId="ListLabel115">
    <w:name w:val="ListLabel 115"/>
    <w:qFormat/>
    <w:rPr>
      <w:rFonts w:cs="OpenSymbol"/>
    </w:rPr>
  </w:style>
  <w:style w:type="character" w:styleId="ListLabel116">
    <w:name w:val="ListLabel 116"/>
    <w:qFormat/>
    <w:rPr>
      <w:rFonts w:cs="OpenSymbol"/>
    </w:rPr>
  </w:style>
  <w:style w:type="character" w:styleId="ListLabel117">
    <w:name w:val="ListLabel 117"/>
    <w:qFormat/>
    <w:rPr>
      <w:rFonts w:cs="OpenSymbol"/>
    </w:rPr>
  </w:style>
  <w:style w:type="paragraph" w:styleId="Heading" w:customStyle="1">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ListParagraph">
    <w:name w:val="List Paragraph"/>
    <w:basedOn w:val="Normal"/>
    <w:qFormat/>
    <w:pPr>
      <w:spacing w:before="0" w:after="200"/>
      <w:ind w:left="720" w:hanging="0"/>
      <w:contextualSpacing/>
    </w:pPr>
    <w:rPr/>
  </w:style>
  <w:style w:type="paragraph" w:styleId="Header">
    <w:name w:val="Header"/>
    <w:basedOn w:val="Normal"/>
    <w:pPr>
      <w:tabs>
        <w:tab w:val="center" w:pos="4513" w:leader="none"/>
        <w:tab w:val="right" w:pos="9026" w:leader="none"/>
      </w:tabs>
      <w:spacing w:lineRule="auto" w:line="240" w:before="0" w:after="0"/>
    </w:pPr>
    <w:rPr/>
  </w:style>
  <w:style w:type="paragraph" w:styleId="Footer">
    <w:name w:val="Footer"/>
    <w:basedOn w:val="Normal"/>
    <w:pPr>
      <w:tabs>
        <w:tab w:val="center" w:pos="4513" w:leader="none"/>
        <w:tab w:val="right" w:pos="9026" w:leader="none"/>
      </w:tabs>
      <w:spacing w:lineRule="auto" w:line="240" w:before="0" w:after="0"/>
    </w:pPr>
    <w:rPr/>
  </w:style>
  <w:style w:type="paragraph" w:styleId="Title">
    <w:name w:val="Title"/>
    <w:basedOn w:val="Normal"/>
    <w:next w:val="Normal"/>
    <w:qFormat/>
    <w:pPr>
      <w:pBdr>
        <w:bottom w:val="single" w:sz="8" w:space="4" w:color="4F81BD"/>
      </w:pBdr>
      <w:spacing w:lineRule="auto" w:line="240" w:before="0" w:after="300"/>
      <w:contextualSpacing/>
    </w:pPr>
    <w:rPr>
      <w:rFonts w:ascii="Cambria" w:hAnsi="Cambria"/>
      <w:color w:val="17365D"/>
      <w:spacing w:val="5"/>
      <w:sz w:val="52"/>
      <w:szCs w:val="52"/>
    </w:rPr>
  </w:style>
  <w:style w:type="paragraph" w:styleId="TableContents" w:customStyle="1">
    <w:name w:val="Table Contents"/>
    <w:basedOn w:val="Normal"/>
    <w:qFormat/>
    <w:pPr/>
    <w:rPr/>
  </w:style>
  <w:style w:type="paragraph" w:styleId="TableHeading" w:customStyle="1">
    <w:name w:val="Table Heading"/>
    <w:basedOn w:val="TableContents"/>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wighillpc@hotmail.co.uk" TargetMode="External"/><Relationship Id="rId3" Type="http://schemas.openxmlformats.org/officeDocument/2006/relationships/hyperlink" Target="mailto:jim.hyde@proximity" TargetMode="External"/><Relationship Id="rId4" Type="http://schemas.openxmlformats.org/officeDocument/2006/relationships/hyperlink" Target="http://www.wighill-pc.org.uk/"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Relationship Id="rId2" Type="http://schemas.openxmlformats.org/officeDocument/2006/relationships/hyperlink" Target="mailto:jim.hyde@proximity.co.u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Application>LibreOffice/5.1.5.2$Windows_x86 LibreOffice_project/7a864d8825610a8c07cfc3bc01dd4fce6a9447e5</Application>
  <Pages>2</Pages>
  <Words>527</Words>
  <Characters>2763</Characters>
  <CharactersWithSpaces>3402</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2016-01-22T09:36:00Z</dcterms:created>
  <dc:creator>Leonard</dc:creator>
  <dc:description/>
  <dc:language>en-GB</dc:language>
  <cp:lastModifiedBy/>
  <cp:lastPrinted>2016-10-05T22:10:10Z</cp:lastPrinted>
  <dcterms:modified xsi:type="dcterms:W3CDTF">2016-10-05T22:14:32Z</dcterms:modified>
  <cp:revision>25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