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9"/>
          <w:tab w:val="left" w:pos="8509" w:leader="none"/>
        </w:tabs>
        <w:jc w:val="center"/>
        <w:rPr>
          <w:rFonts w:ascii="Calibri" w:hAnsi="Calibri"/>
          <w:b/>
          <w:b/>
          <w:bCs/>
        </w:rPr>
      </w:pPr>
      <w:r>
        <w:rPr>
          <w:rFonts w:ascii="Calibri" w:hAnsi="Calibri"/>
          <w:b/>
          <w:bCs/>
        </w:rPr>
        <w:t>WIGHILL PARISH COUNCIL</w:t>
      </w:r>
    </w:p>
    <w:p>
      <w:pPr>
        <w:pStyle w:val="Normal"/>
        <w:jc w:val="center"/>
        <w:rPr>
          <w:rFonts w:ascii="Calibri" w:hAnsi="Calibri"/>
          <w:b/>
          <w:b/>
          <w:bCs/>
        </w:rPr>
      </w:pPr>
      <w:r>
        <w:rPr>
          <w:rFonts w:ascii="Calibri" w:hAnsi="Calibri"/>
          <w:b/>
          <w:bCs/>
        </w:rPr>
      </w:r>
    </w:p>
    <w:p>
      <w:pPr>
        <w:pStyle w:val="Normal"/>
        <w:jc w:val="left"/>
        <w:rPr/>
      </w:pPr>
      <w:r>
        <w:rPr>
          <w:rFonts w:ascii="Calibri" w:hAnsi="Calibri"/>
          <w:b/>
          <w:bCs/>
        </w:rPr>
        <w:t>Bank Reconciliation 2021</w:t>
      </w:r>
    </w:p>
    <w:p>
      <w:pPr>
        <w:pStyle w:val="Normal"/>
        <w:jc w:val="left"/>
        <w:rPr>
          <w:rFonts w:ascii="Calibri" w:hAnsi="Calibri"/>
          <w:b w:val="false"/>
          <w:b w:val="false"/>
          <w:bCs w:val="false"/>
        </w:rPr>
      </w:pPr>
      <w:r>
        <w:rPr>
          <w:rFonts w:ascii="Calibri" w:hAnsi="Calibri"/>
          <w:b w:val="false"/>
          <w:bCs w:val="false"/>
        </w:rPr>
      </w:r>
    </w:p>
    <w:p>
      <w:pPr>
        <w:pStyle w:val="Normal"/>
        <w:jc w:val="left"/>
        <w:rPr/>
      </w:pPr>
      <w:r>
        <w:rPr>
          <w:rFonts w:ascii="Calibri" w:hAnsi="Calibri"/>
          <w:b w:val="false"/>
          <w:bCs w:val="false"/>
        </w:rPr>
        <w:t>Financial Year Ended 31 March 2021 Prepared by L T I Grant Clerk/RFO 31 March 2021</w:t>
      </w:r>
    </w:p>
    <w:p>
      <w:pPr>
        <w:pStyle w:val="Normal"/>
        <w:jc w:val="left"/>
        <w:rPr>
          <w:rFonts w:ascii="Calibri" w:hAnsi="Calibri"/>
          <w:b w:val="false"/>
          <w:b w:val="false"/>
          <w:bCs w:val="false"/>
        </w:rPr>
      </w:pPr>
      <w:r>
        <w:rPr>
          <w:rFonts w:ascii="Calibri" w:hAnsi="Calibri"/>
          <w:b w:val="false"/>
          <w:bCs w:val="false"/>
        </w:rPr>
      </w:r>
    </w:p>
    <w:p>
      <w:pPr>
        <w:pStyle w:val="Normal"/>
        <w:tabs>
          <w:tab w:val="clear" w:pos="709"/>
          <w:tab w:val="left" w:pos="8332" w:leader="none"/>
        </w:tabs>
        <w:rPr/>
      </w:pPr>
      <w:r>
        <w:rPr>
          <w:rFonts w:ascii="Calibri" w:hAnsi="Calibri"/>
          <w:b w:val="false"/>
          <w:bCs w:val="false"/>
        </w:rPr>
        <w:t>Balance per Bank Statement as at 31 M</w:t>
      </w:r>
      <w:r>
        <w:rPr/>
        <w:t>arch</w:t>
      </w:r>
      <w:r>
        <w:rPr>
          <w:rFonts w:ascii="Calibri" w:hAnsi="Calibri"/>
          <w:sz w:val="24"/>
          <w:szCs w:val="24"/>
        </w:rPr>
        <w:t xml:space="preserve"> 2021</w:t>
        <w:tab/>
        <w:t>£</w:t>
      </w:r>
    </w:p>
    <w:p>
      <w:pPr>
        <w:pStyle w:val="Normal"/>
        <w:tabs>
          <w:tab w:val="clear" w:pos="709"/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>HSBC Community Account</w:t>
        <w:tab/>
        <w:tab/>
        <w:t>0.00</w:t>
      </w:r>
    </w:p>
    <w:p>
      <w:pPr>
        <w:pStyle w:val="Normal"/>
        <w:tabs>
          <w:tab w:val="clear" w:pos="709"/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>HSBC Business Money Manager Account</w:t>
        <w:tab/>
        <w:tab/>
        <w:t>616.00</w:t>
      </w:r>
    </w:p>
    <w:p>
      <w:pPr>
        <w:pStyle w:val="Normal"/>
        <w:tabs>
          <w:tab w:val="clear" w:pos="709"/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>Balance at 31 March 2019</w:t>
        <w:tab/>
        <w:tab/>
        <w:t>616.00</w:t>
      </w:r>
    </w:p>
    <w:p>
      <w:pPr>
        <w:pStyle w:val="Normal"/>
        <w:tabs>
          <w:tab w:val="clear" w:pos="709"/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The net balances reconcile to the receipts and payments account for the year as follows:</w:t>
      </w:r>
    </w:p>
    <w:p>
      <w:pPr>
        <w:pStyle w:val="Normal"/>
        <w:tabs>
          <w:tab w:val="clear" w:pos="709"/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Receipts and Payments Account</w:t>
      </w:r>
    </w:p>
    <w:p>
      <w:pPr>
        <w:pStyle w:val="Normal"/>
        <w:tabs>
          <w:tab w:val="clear" w:pos="709"/>
          <w:tab w:val="decimal" w:pos="8332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decimal" w:pos="8386" w:leader="none"/>
        </w:tabs>
        <w:rPr/>
      </w:pPr>
      <w:r>
        <w:rPr>
          <w:rFonts w:ascii="Calibri" w:hAnsi="Calibri"/>
          <w:b w:val="false"/>
          <w:bCs w:val="false"/>
          <w:sz w:val="24"/>
          <w:szCs w:val="24"/>
        </w:rPr>
        <w:t>Opening balance at 1 April 2020</w:t>
        <w:tab/>
        <w:t xml:space="preserve">         </w:t>
        <w:tab/>
        <w:t>501.99</w:t>
      </w:r>
    </w:p>
    <w:p>
      <w:pPr>
        <w:pStyle w:val="Normal"/>
        <w:tabs>
          <w:tab w:val="clear" w:pos="709"/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decimal" w:pos="8386" w:leader="none"/>
        </w:tabs>
        <w:rPr/>
      </w:pPr>
      <w:r>
        <w:rPr>
          <w:rFonts w:ascii="Calibri" w:hAnsi="Calibri"/>
          <w:b/>
          <w:bCs/>
          <w:sz w:val="24"/>
          <w:szCs w:val="24"/>
        </w:rPr>
        <w:t xml:space="preserve">Add </w:t>
      </w:r>
      <w:r>
        <w:rPr>
          <w:rFonts w:ascii="Calibri" w:hAnsi="Calibri"/>
          <w:b w:val="false"/>
          <w:bCs w:val="false"/>
          <w:sz w:val="24"/>
          <w:szCs w:val="24"/>
        </w:rPr>
        <w:t>Receipts in year</w:t>
        <w:tab/>
        <w:t>1,282.01</w:t>
      </w:r>
    </w:p>
    <w:p>
      <w:pPr>
        <w:pStyle w:val="Normal"/>
        <w:tabs>
          <w:tab w:val="clear" w:pos="709"/>
          <w:tab w:val="decimal" w:pos="8386" w:leader="none"/>
        </w:tabs>
        <w:rPr/>
      </w:pPr>
      <w:r>
        <w:rPr>
          <w:rFonts w:ascii="Calibri" w:hAnsi="Calibri"/>
          <w:b/>
          <w:bCs/>
          <w:sz w:val="24"/>
          <w:szCs w:val="24"/>
        </w:rPr>
        <w:t>Deduct</w:t>
      </w:r>
      <w:r>
        <w:rPr>
          <w:rFonts w:ascii="Calibri" w:hAnsi="Calibri"/>
          <w:b w:val="false"/>
          <w:bCs w:val="false"/>
          <w:sz w:val="24"/>
          <w:szCs w:val="24"/>
        </w:rPr>
        <w:t xml:space="preserve"> Payments in year</w:t>
        <w:tab/>
        <w:t>1,168.00</w:t>
      </w:r>
    </w:p>
    <w:p>
      <w:pPr>
        <w:pStyle w:val="Normal"/>
        <w:rPr/>
      </w:pPr>
      <w:r>
        <w:rPr>
          <w:rFonts w:ascii="Calibri" w:hAnsi="Calibri"/>
          <w:b/>
          <w:bCs/>
          <w:sz w:val="24"/>
          <w:szCs w:val="24"/>
        </w:rPr>
        <w:t>BALANCE CARRIED FORWARD 31 MARCH 2020</w:t>
      </w:r>
      <w:r>
        <w:rPr>
          <w:rFonts w:ascii="Calibri" w:hAnsi="Calibri"/>
          <w:b w:val="false"/>
          <w:bCs w:val="false"/>
          <w:sz w:val="24"/>
          <w:szCs w:val="24"/>
        </w:rPr>
        <w:tab/>
        <w:t xml:space="preserve">             </w:t>
        <w:tab/>
        <w:tab/>
        <w:tab/>
        <w:tab/>
        <w:t xml:space="preserve">            616.00</w:t>
      </w:r>
    </w:p>
    <w:p>
      <w:pPr>
        <w:pStyle w:val="Normal"/>
        <w:tabs>
          <w:tab w:val="clear" w:pos="709"/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The Cumulative Balance is Represented by:-</w:t>
      </w:r>
    </w:p>
    <w:p>
      <w:pPr>
        <w:pStyle w:val="Normal"/>
        <w:tabs>
          <w:tab w:val="clear" w:pos="709"/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 w:val="false"/>
          <w:bCs w:val="false"/>
          <w:sz w:val="24"/>
          <w:szCs w:val="24"/>
        </w:rPr>
        <w:t>Community Account</w:t>
        <w:tab/>
        <w:tab/>
        <w:t xml:space="preserve">     0.00</w:t>
      </w:r>
    </w:p>
    <w:p>
      <w:pPr>
        <w:pStyle w:val="Normal"/>
        <w:rPr/>
      </w:pPr>
      <w:r>
        <w:rPr>
          <w:rFonts w:ascii="Calibri" w:hAnsi="Calibri"/>
          <w:b w:val="false"/>
          <w:bCs w:val="false"/>
          <w:sz w:val="24"/>
          <w:szCs w:val="24"/>
        </w:rPr>
        <w:t xml:space="preserve">Business Money Management Account </w:t>
        <w:tab/>
        <w:tab/>
        <w:tab/>
        <w:tab/>
        <w:t xml:space="preserve">                                       616.00</w:t>
      </w:r>
    </w:p>
    <w:p>
      <w:pPr>
        <w:pStyle w:val="Normal"/>
        <w:tabs>
          <w:tab w:val="clear" w:pos="709"/>
          <w:tab w:val="decimal" w:pos="8386" w:leader="none"/>
        </w:tabs>
        <w:rPr/>
      </w:pPr>
      <w:r>
        <w:rPr>
          <w:rFonts w:ascii="Calibri" w:hAnsi="Calibri"/>
          <w:b/>
          <w:bCs/>
          <w:sz w:val="24"/>
          <w:szCs w:val="24"/>
        </w:rPr>
        <w:t>TOTAL</w:t>
        <w:tab/>
        <w:t xml:space="preserve">      </w:t>
        <w:tab/>
        <w:t>616.00</w:t>
        <w:tab/>
        <w:t xml:space="preserve">   </w:t>
        <w:tab/>
        <w:tab/>
        <w:tab/>
      </w:r>
      <w:r>
        <w:rPr>
          <w:rFonts w:ascii="Calibri" w:hAnsi="Calibri"/>
          <w:b w:val="false"/>
          <w:bCs w:val="false"/>
          <w:sz w:val="24"/>
          <w:szCs w:val="24"/>
        </w:rPr>
        <w:tab/>
        <w:tab/>
        <w:tab/>
        <w:tab/>
        <w:tab/>
      </w:r>
    </w:p>
    <w:p>
      <w:pPr>
        <w:pStyle w:val="Normal"/>
        <w:tabs>
          <w:tab w:val="clear" w:pos="709"/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ab/>
        <w:tab/>
        <w:tab/>
        <w:tab/>
        <w:tab/>
        <w:tab/>
      </w:r>
      <w:r>
        <w:rPr/>
        <w:t xml:space="preserve"> </w:t>
      </w:r>
    </w:p>
    <w:p>
      <w:pPr>
        <w:pStyle w:val="Normal"/>
        <w:jc w:val="left"/>
        <w:rPr/>
      </w:pPr>
      <w:r>
        <w:rPr>
          <w:rFonts w:ascii="Calibri" w:hAnsi="Calibri"/>
          <w:b/>
          <w:bCs/>
        </w:rPr>
        <w:tab/>
      </w:r>
    </w:p>
    <w:sectPr>
      <w:footerReference w:type="default" r:id="rId2"/>
      <w:type w:val="nextPage"/>
      <w:pgSz w:w="11906" w:h="16838"/>
      <w:pgMar w:left="1134" w:right="1134" w:header="0" w:top="1134" w:footer="1134" w:bottom="1693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alibri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>0</w:t>
    </w:r>
    <w:r>
      <w:rPr/>
      <w:t>3.0</w:t>
    </w:r>
    <w:r>
      <w:rPr/>
      <w:t>4</w:t>
    </w:r>
    <w:r>
      <w:rPr/>
      <w:t>.21</w:t>
    </w:r>
  </w:p>
</w:ftr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Cs w:val="24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Arial"/>
      <w:color w:val="00000A"/>
      <w:kern w:val="0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29</TotalTime>
  <Application>LibreOffice/7.0.3.1$Windows_X86_64 LibreOffice_project/d7547858d014d4cf69878db179d326fc3483e082</Application>
  <Pages>1</Pages>
  <Words>108</Words>
  <Characters>570</Characters>
  <CharactersWithSpaces>779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2017-04-03T16:31:48Z</dcterms:created>
  <dc:creator/>
  <dc:description/>
  <dc:language>en-GB</dc:language>
  <cp:lastModifiedBy/>
  <cp:lastPrinted>2019-04-08T11:36:52Z</cp:lastPrinted>
  <dcterms:modified xsi:type="dcterms:W3CDTF">2021-04-04T13:52:43Z</dcterms:modified>
  <cp:revision>11</cp:revision>
  <dc:subject/>
  <dc:title/>
</cp:coreProperties>
</file>