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F2D08" w14:textId="4789DA5E" w:rsidR="00680599" w:rsidRPr="00680599" w:rsidRDefault="00680599" w:rsidP="00680599">
      <w:pPr>
        <w:jc w:val="center"/>
        <w:rPr>
          <w:rFonts w:ascii="Verdana" w:hAnsi="Verdana"/>
          <w:b/>
          <w:sz w:val="28"/>
          <w:szCs w:val="28"/>
        </w:rPr>
      </w:pPr>
      <w:r w:rsidRPr="00680599">
        <w:rPr>
          <w:rFonts w:ascii="Verdana" w:hAnsi="Verdana"/>
          <w:b/>
          <w:sz w:val="28"/>
          <w:szCs w:val="28"/>
        </w:rPr>
        <w:t>COMMON LAND POLICY STATEMENT</w:t>
      </w:r>
    </w:p>
    <w:p w14:paraId="5DFF4AB2" w14:textId="61D97C57" w:rsidR="00680599" w:rsidRPr="00680599" w:rsidRDefault="00680599" w:rsidP="00680599">
      <w:pPr>
        <w:jc w:val="center"/>
        <w:rPr>
          <w:rFonts w:ascii="Verdana" w:hAnsi="Verdana"/>
          <w:b/>
          <w:sz w:val="28"/>
          <w:szCs w:val="28"/>
        </w:rPr>
      </w:pPr>
      <w:r w:rsidRPr="00680599">
        <w:rPr>
          <w:rFonts w:ascii="Verdana" w:hAnsi="Verdana"/>
          <w:b/>
          <w:sz w:val="28"/>
          <w:szCs w:val="28"/>
        </w:rPr>
        <w:t>JULY 2023</w:t>
      </w:r>
    </w:p>
    <w:p w14:paraId="551E691A" w14:textId="77777777" w:rsidR="00680599" w:rsidRPr="00077925" w:rsidRDefault="00680599" w:rsidP="00680599">
      <w:pPr>
        <w:jc w:val="center"/>
        <w:rPr>
          <w:rFonts w:ascii="Verdana" w:hAnsi="Verdana"/>
          <w:b/>
          <w:sz w:val="22"/>
          <w:szCs w:val="22"/>
        </w:rPr>
      </w:pPr>
    </w:p>
    <w:p w14:paraId="25E170BF" w14:textId="77777777" w:rsidR="00680599" w:rsidRPr="00077925" w:rsidRDefault="00680599" w:rsidP="00680599">
      <w:pPr>
        <w:jc w:val="both"/>
        <w:rPr>
          <w:rFonts w:ascii="Verdana" w:hAnsi="Verdana"/>
          <w:sz w:val="22"/>
          <w:szCs w:val="22"/>
        </w:rPr>
      </w:pPr>
    </w:p>
    <w:p w14:paraId="65018723" w14:textId="17CB0ACD" w:rsidR="00680599" w:rsidRDefault="00680599" w:rsidP="00680599">
      <w:pPr>
        <w:jc w:val="both"/>
        <w:rPr>
          <w:rFonts w:ascii="Verdana" w:hAnsi="Verdana"/>
          <w:b/>
          <w:bCs/>
          <w:sz w:val="22"/>
          <w:szCs w:val="22"/>
          <w:u w:val="single"/>
        </w:rPr>
      </w:pPr>
      <w:r w:rsidRPr="00680599">
        <w:rPr>
          <w:rFonts w:ascii="Verdana" w:hAnsi="Verdana"/>
          <w:b/>
          <w:bCs/>
          <w:sz w:val="22"/>
          <w:szCs w:val="22"/>
          <w:u w:val="single"/>
        </w:rPr>
        <w:t>LEGAL POSITIO</w:t>
      </w:r>
      <w:r>
        <w:rPr>
          <w:rFonts w:ascii="Verdana" w:hAnsi="Verdana"/>
          <w:b/>
          <w:bCs/>
          <w:sz w:val="22"/>
          <w:szCs w:val="22"/>
          <w:u w:val="single"/>
        </w:rPr>
        <w:t>N – THE COMMONS ACT 2006</w:t>
      </w:r>
    </w:p>
    <w:p w14:paraId="4B840955" w14:textId="77777777" w:rsidR="00680599" w:rsidRDefault="00680599" w:rsidP="00680599">
      <w:pPr>
        <w:jc w:val="both"/>
        <w:rPr>
          <w:rFonts w:ascii="Verdana" w:hAnsi="Verdana"/>
          <w:b/>
          <w:bCs/>
          <w:sz w:val="22"/>
          <w:szCs w:val="22"/>
          <w:u w:val="single"/>
        </w:rPr>
      </w:pPr>
    </w:p>
    <w:p w14:paraId="19AE33BD" w14:textId="31942413" w:rsidR="00124902" w:rsidRDefault="00680599" w:rsidP="00680599">
      <w:pPr>
        <w:jc w:val="both"/>
        <w:rPr>
          <w:rFonts w:ascii="Verdana" w:hAnsi="Verdana"/>
          <w:sz w:val="22"/>
          <w:szCs w:val="22"/>
        </w:rPr>
      </w:pPr>
      <w:r>
        <w:rPr>
          <w:rFonts w:ascii="Verdana" w:hAnsi="Verdana"/>
          <w:sz w:val="22"/>
          <w:szCs w:val="22"/>
        </w:rPr>
        <w:t xml:space="preserve">The 2006 Act applies to all county, </w:t>
      </w:r>
      <w:proofErr w:type="gramStart"/>
      <w:r>
        <w:rPr>
          <w:rFonts w:ascii="Verdana" w:hAnsi="Verdana"/>
          <w:sz w:val="22"/>
          <w:szCs w:val="22"/>
        </w:rPr>
        <w:t>district</w:t>
      </w:r>
      <w:proofErr w:type="gramEnd"/>
      <w:r>
        <w:rPr>
          <w:rFonts w:ascii="Verdana" w:hAnsi="Verdana"/>
          <w:sz w:val="22"/>
          <w:szCs w:val="22"/>
        </w:rPr>
        <w:t xml:space="preserve"> and parish councils in England</w:t>
      </w:r>
      <w:r w:rsidR="00124902">
        <w:rPr>
          <w:rFonts w:ascii="Verdana" w:hAnsi="Verdana"/>
          <w:sz w:val="22"/>
          <w:szCs w:val="22"/>
        </w:rPr>
        <w:t xml:space="preserve">. </w:t>
      </w:r>
    </w:p>
    <w:p w14:paraId="53A19E55" w14:textId="53C23D70" w:rsidR="00124902" w:rsidRDefault="00124902" w:rsidP="00680599">
      <w:pPr>
        <w:jc w:val="both"/>
        <w:rPr>
          <w:rFonts w:ascii="Verdana" w:hAnsi="Verdana"/>
          <w:sz w:val="22"/>
          <w:szCs w:val="22"/>
        </w:rPr>
      </w:pPr>
      <w:r>
        <w:rPr>
          <w:rFonts w:ascii="Verdana" w:hAnsi="Verdana"/>
          <w:sz w:val="22"/>
          <w:szCs w:val="22"/>
        </w:rPr>
        <w:t>Section 45 of the Act provides detail of the powers local authorities have where land is registered as common land or village green, where there is no person registered as the owner of the land and no owner can be identified</w:t>
      </w:r>
      <w:r w:rsidR="00680599">
        <w:rPr>
          <w:rFonts w:ascii="Verdana" w:hAnsi="Verdana"/>
          <w:sz w:val="22"/>
          <w:szCs w:val="22"/>
        </w:rPr>
        <w:t xml:space="preserve">. </w:t>
      </w:r>
    </w:p>
    <w:p w14:paraId="6C054C98" w14:textId="6238E7FD" w:rsidR="00B33F32" w:rsidRDefault="00B33F32" w:rsidP="00680599">
      <w:pPr>
        <w:jc w:val="both"/>
        <w:rPr>
          <w:rFonts w:ascii="Verdana" w:hAnsi="Verdana"/>
          <w:sz w:val="22"/>
          <w:szCs w:val="22"/>
        </w:rPr>
      </w:pPr>
      <w:r>
        <w:rPr>
          <w:rFonts w:ascii="Verdana" w:hAnsi="Verdana"/>
          <w:sz w:val="22"/>
          <w:szCs w:val="22"/>
        </w:rPr>
        <w:t xml:space="preserve">This statement </w:t>
      </w:r>
      <w:r w:rsidR="00625845">
        <w:rPr>
          <w:rFonts w:ascii="Verdana" w:hAnsi="Verdana"/>
          <w:sz w:val="22"/>
          <w:szCs w:val="22"/>
        </w:rPr>
        <w:t xml:space="preserve">should be read in conjunction with </w:t>
      </w:r>
      <w:r>
        <w:rPr>
          <w:rFonts w:ascii="Verdana" w:hAnsi="Verdana"/>
          <w:sz w:val="22"/>
          <w:szCs w:val="22"/>
        </w:rPr>
        <w:t>advi</w:t>
      </w:r>
      <w:r w:rsidR="00625845">
        <w:rPr>
          <w:rFonts w:ascii="Verdana" w:hAnsi="Verdana"/>
          <w:sz w:val="22"/>
          <w:szCs w:val="22"/>
        </w:rPr>
        <w:t>c</w:t>
      </w:r>
      <w:r>
        <w:rPr>
          <w:rFonts w:ascii="Verdana" w:hAnsi="Verdana"/>
          <w:sz w:val="22"/>
          <w:szCs w:val="22"/>
        </w:rPr>
        <w:t>e provided in NALC Legal Topic Notes 53 and 54.</w:t>
      </w:r>
    </w:p>
    <w:p w14:paraId="54AF204F" w14:textId="0CE64FA7" w:rsidR="00680599" w:rsidRDefault="00680599" w:rsidP="00680599">
      <w:pPr>
        <w:jc w:val="both"/>
        <w:rPr>
          <w:rFonts w:ascii="Verdana" w:hAnsi="Verdana"/>
          <w:sz w:val="22"/>
          <w:szCs w:val="22"/>
        </w:rPr>
      </w:pPr>
    </w:p>
    <w:p w14:paraId="29E08941" w14:textId="7C639509" w:rsidR="00124902" w:rsidRDefault="00124902" w:rsidP="00680599">
      <w:pPr>
        <w:jc w:val="both"/>
        <w:rPr>
          <w:rFonts w:ascii="Verdana" w:hAnsi="Verdana"/>
          <w:b/>
          <w:bCs/>
          <w:sz w:val="22"/>
          <w:szCs w:val="22"/>
          <w:u w:val="single"/>
        </w:rPr>
      </w:pPr>
      <w:r>
        <w:rPr>
          <w:rFonts w:ascii="Verdana" w:hAnsi="Verdana"/>
          <w:b/>
          <w:bCs/>
          <w:sz w:val="22"/>
          <w:szCs w:val="22"/>
          <w:u w:val="single"/>
        </w:rPr>
        <w:t>LOCAL AUTHORITIES POWER</w:t>
      </w:r>
    </w:p>
    <w:p w14:paraId="67EAC616" w14:textId="77777777" w:rsidR="00124902" w:rsidRDefault="00124902" w:rsidP="00680599">
      <w:pPr>
        <w:jc w:val="both"/>
        <w:rPr>
          <w:rFonts w:ascii="Verdana" w:hAnsi="Verdana"/>
          <w:b/>
          <w:bCs/>
          <w:sz w:val="22"/>
          <w:szCs w:val="22"/>
          <w:u w:val="single"/>
        </w:rPr>
      </w:pPr>
    </w:p>
    <w:p w14:paraId="00838513" w14:textId="230CE80F" w:rsidR="00124902" w:rsidRDefault="00124902" w:rsidP="00680599">
      <w:pPr>
        <w:jc w:val="both"/>
        <w:rPr>
          <w:rFonts w:ascii="Verdana" w:hAnsi="Verdana"/>
          <w:sz w:val="22"/>
          <w:szCs w:val="22"/>
        </w:rPr>
      </w:pPr>
      <w:r>
        <w:rPr>
          <w:rFonts w:ascii="Verdana" w:hAnsi="Verdana"/>
          <w:sz w:val="22"/>
          <w:szCs w:val="22"/>
        </w:rPr>
        <w:t>Local authorities have powers (not a duty) to protect the land against unlawful interference and to institute proceedings</w:t>
      </w:r>
      <w:r w:rsidR="004F3A38">
        <w:rPr>
          <w:rFonts w:ascii="Verdana" w:hAnsi="Verdana"/>
          <w:sz w:val="22"/>
          <w:szCs w:val="22"/>
        </w:rPr>
        <w:t xml:space="preserve"> against any person for any offence committed in respect of the land.</w:t>
      </w:r>
    </w:p>
    <w:p w14:paraId="4F0AE434" w14:textId="77777777" w:rsidR="004F3A38" w:rsidRDefault="004F3A38" w:rsidP="00680599">
      <w:pPr>
        <w:jc w:val="both"/>
        <w:rPr>
          <w:rFonts w:ascii="Verdana" w:hAnsi="Verdana"/>
          <w:sz w:val="22"/>
          <w:szCs w:val="22"/>
        </w:rPr>
      </w:pPr>
    </w:p>
    <w:p w14:paraId="30C33C66" w14:textId="77777777" w:rsidR="00B33F32" w:rsidRDefault="00B33F32" w:rsidP="00680599">
      <w:pPr>
        <w:jc w:val="both"/>
        <w:rPr>
          <w:rFonts w:ascii="Verdana" w:hAnsi="Verdana"/>
          <w:sz w:val="22"/>
          <w:szCs w:val="22"/>
        </w:rPr>
      </w:pPr>
    </w:p>
    <w:p w14:paraId="3A73B1FE" w14:textId="757FB34B" w:rsidR="004F3A38" w:rsidRPr="004F3A38" w:rsidRDefault="004F3A38" w:rsidP="00680599">
      <w:pPr>
        <w:jc w:val="both"/>
        <w:rPr>
          <w:rFonts w:ascii="Verdana" w:hAnsi="Verdana"/>
          <w:b/>
          <w:bCs/>
          <w:sz w:val="22"/>
          <w:szCs w:val="22"/>
          <w:u w:val="single"/>
        </w:rPr>
      </w:pPr>
      <w:r w:rsidRPr="004F3A38">
        <w:rPr>
          <w:rFonts w:ascii="Verdana" w:hAnsi="Verdana"/>
          <w:b/>
          <w:bCs/>
          <w:sz w:val="22"/>
          <w:szCs w:val="22"/>
          <w:u w:val="single"/>
        </w:rPr>
        <w:t>AZERLEY PARISH COUNCILS POLICY</w:t>
      </w:r>
    </w:p>
    <w:p w14:paraId="4656846D" w14:textId="47005242" w:rsidR="00680599" w:rsidRDefault="00680599" w:rsidP="00680599">
      <w:pPr>
        <w:jc w:val="both"/>
        <w:rPr>
          <w:rFonts w:ascii="Verdana" w:hAnsi="Verdana"/>
          <w:sz w:val="22"/>
          <w:szCs w:val="22"/>
        </w:rPr>
      </w:pPr>
    </w:p>
    <w:p w14:paraId="26A95311" w14:textId="255B8A6A" w:rsidR="00680599" w:rsidRDefault="004F3A38" w:rsidP="00680599">
      <w:pPr>
        <w:jc w:val="both"/>
        <w:rPr>
          <w:rFonts w:ascii="Verdana" w:hAnsi="Verdana"/>
          <w:sz w:val="22"/>
          <w:szCs w:val="22"/>
        </w:rPr>
      </w:pPr>
      <w:r>
        <w:rPr>
          <w:rFonts w:ascii="Verdana" w:hAnsi="Verdana"/>
          <w:sz w:val="22"/>
          <w:szCs w:val="22"/>
        </w:rPr>
        <w:t>In respect of all commons and village greens within the Parish boundary the Council will act within its powers to protect these sites by:</w:t>
      </w:r>
    </w:p>
    <w:p w14:paraId="15794D6F" w14:textId="77C3BF27" w:rsidR="004F3A38" w:rsidRDefault="004F3A38" w:rsidP="004F3A38">
      <w:pPr>
        <w:pStyle w:val="ListParagraph"/>
        <w:numPr>
          <w:ilvl w:val="0"/>
          <w:numId w:val="2"/>
        </w:numPr>
        <w:jc w:val="both"/>
        <w:rPr>
          <w:rFonts w:ascii="Verdana" w:hAnsi="Verdana"/>
          <w:sz w:val="22"/>
          <w:szCs w:val="22"/>
        </w:rPr>
      </w:pPr>
      <w:r>
        <w:rPr>
          <w:rFonts w:ascii="Verdana" w:hAnsi="Verdana"/>
          <w:sz w:val="22"/>
          <w:szCs w:val="22"/>
        </w:rPr>
        <w:t>Act to protect commons from misuse.</w:t>
      </w:r>
    </w:p>
    <w:p w14:paraId="43A30DD3" w14:textId="751DCB75" w:rsidR="004F3A38" w:rsidRDefault="004F3A38" w:rsidP="004F3A38">
      <w:pPr>
        <w:pStyle w:val="ListParagraph"/>
        <w:numPr>
          <w:ilvl w:val="0"/>
          <w:numId w:val="2"/>
        </w:numPr>
        <w:jc w:val="both"/>
        <w:rPr>
          <w:rFonts w:ascii="Verdana" w:hAnsi="Verdana"/>
          <w:sz w:val="22"/>
          <w:szCs w:val="22"/>
        </w:rPr>
      </w:pPr>
      <w:r>
        <w:rPr>
          <w:rFonts w:ascii="Verdana" w:hAnsi="Verdana"/>
          <w:sz w:val="22"/>
          <w:szCs w:val="22"/>
        </w:rPr>
        <w:t>Protect public rights of access.</w:t>
      </w:r>
    </w:p>
    <w:p w14:paraId="66C3D04A" w14:textId="537DB39C" w:rsidR="004F3A38" w:rsidRDefault="00B33F32" w:rsidP="004F3A38">
      <w:pPr>
        <w:pStyle w:val="ListParagraph"/>
        <w:numPr>
          <w:ilvl w:val="0"/>
          <w:numId w:val="2"/>
        </w:numPr>
        <w:jc w:val="both"/>
        <w:rPr>
          <w:rFonts w:ascii="Verdana" w:hAnsi="Verdana"/>
          <w:sz w:val="22"/>
          <w:szCs w:val="22"/>
        </w:rPr>
      </w:pPr>
      <w:r>
        <w:rPr>
          <w:rFonts w:ascii="Verdana" w:hAnsi="Verdana"/>
          <w:sz w:val="22"/>
          <w:szCs w:val="22"/>
        </w:rPr>
        <w:t>Act in the public’s interest.</w:t>
      </w:r>
    </w:p>
    <w:p w14:paraId="26251A46" w14:textId="2A1107F0" w:rsidR="00B33F32" w:rsidRDefault="00B33F32" w:rsidP="004F3A38">
      <w:pPr>
        <w:pStyle w:val="ListParagraph"/>
        <w:numPr>
          <w:ilvl w:val="0"/>
          <w:numId w:val="2"/>
        </w:numPr>
        <w:jc w:val="both"/>
        <w:rPr>
          <w:rFonts w:ascii="Verdana" w:hAnsi="Verdana"/>
          <w:sz w:val="22"/>
          <w:szCs w:val="22"/>
        </w:rPr>
      </w:pPr>
      <w:r>
        <w:rPr>
          <w:rFonts w:ascii="Verdana" w:hAnsi="Verdana"/>
          <w:sz w:val="22"/>
          <w:szCs w:val="22"/>
        </w:rPr>
        <w:t>Act in the interest of the neighbourhood in considering benefits to the community.</w:t>
      </w:r>
    </w:p>
    <w:p w14:paraId="3CA4CAA2" w14:textId="18604F13" w:rsidR="00B33F32" w:rsidRDefault="00B33F32" w:rsidP="004F3A38">
      <w:pPr>
        <w:pStyle w:val="ListParagraph"/>
        <w:numPr>
          <w:ilvl w:val="0"/>
          <w:numId w:val="2"/>
        </w:numPr>
        <w:jc w:val="both"/>
        <w:rPr>
          <w:rFonts w:ascii="Verdana" w:hAnsi="Verdana"/>
          <w:sz w:val="22"/>
          <w:szCs w:val="22"/>
        </w:rPr>
      </w:pPr>
      <w:r>
        <w:rPr>
          <w:rFonts w:ascii="Verdana" w:hAnsi="Verdana"/>
          <w:sz w:val="22"/>
          <w:szCs w:val="22"/>
        </w:rPr>
        <w:t>Ensure conservation of the landscape.</w:t>
      </w:r>
    </w:p>
    <w:p w14:paraId="714B91F0" w14:textId="045998A9" w:rsidR="00B33F32" w:rsidRPr="004F3A38" w:rsidRDefault="00B33F32" w:rsidP="004F3A38">
      <w:pPr>
        <w:pStyle w:val="ListParagraph"/>
        <w:numPr>
          <w:ilvl w:val="0"/>
          <w:numId w:val="2"/>
        </w:numPr>
        <w:jc w:val="both"/>
        <w:rPr>
          <w:rFonts w:ascii="Verdana" w:hAnsi="Verdana"/>
          <w:sz w:val="22"/>
          <w:szCs w:val="22"/>
        </w:rPr>
      </w:pPr>
      <w:r>
        <w:rPr>
          <w:rFonts w:ascii="Verdana" w:hAnsi="Verdana"/>
          <w:sz w:val="22"/>
          <w:szCs w:val="22"/>
        </w:rPr>
        <w:t>Act within its powers under the legislation and advi</w:t>
      </w:r>
      <w:r w:rsidR="00625845">
        <w:rPr>
          <w:rFonts w:ascii="Verdana" w:hAnsi="Verdana"/>
          <w:sz w:val="22"/>
          <w:szCs w:val="22"/>
        </w:rPr>
        <w:t>c</w:t>
      </w:r>
      <w:r>
        <w:rPr>
          <w:rFonts w:ascii="Verdana" w:hAnsi="Verdana"/>
          <w:sz w:val="22"/>
          <w:szCs w:val="22"/>
        </w:rPr>
        <w:t>e provided in NALC Legal Topic Notes 53 and 54.</w:t>
      </w:r>
    </w:p>
    <w:p w14:paraId="6A5655F0" w14:textId="77777777" w:rsidR="004D0999" w:rsidRDefault="004D0999"/>
    <w:sectPr w:rsidR="004D099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4D1F3" w14:textId="77777777" w:rsidR="00680599" w:rsidRDefault="00680599" w:rsidP="00680599">
      <w:r>
        <w:separator/>
      </w:r>
    </w:p>
  </w:endnote>
  <w:endnote w:type="continuationSeparator" w:id="0">
    <w:p w14:paraId="234F7329" w14:textId="77777777" w:rsidR="00680599" w:rsidRDefault="00680599" w:rsidP="00680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Bookman Old Style"/>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66666" w14:textId="77777777" w:rsidR="00680599" w:rsidRDefault="00680599" w:rsidP="00680599">
      <w:r>
        <w:separator/>
      </w:r>
    </w:p>
  </w:footnote>
  <w:footnote w:type="continuationSeparator" w:id="0">
    <w:p w14:paraId="3BD2B93C" w14:textId="77777777" w:rsidR="00680599" w:rsidRDefault="00680599" w:rsidP="006805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42643" w14:textId="77777777" w:rsidR="00680599" w:rsidRPr="002378A8" w:rsidRDefault="00680599" w:rsidP="00680599">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
        <w:sz w:val="36"/>
        <w:szCs w:val="36"/>
      </w:rPr>
    </w:pPr>
    <w:r w:rsidRPr="002378A8">
      <w:rPr>
        <w:rFonts w:ascii="Verdana" w:eastAsia="Calibri" w:hAnsi="Verdana"/>
        <w:b/>
        <w:sz w:val="36"/>
        <w:szCs w:val="36"/>
      </w:rPr>
      <w:t>AZERLEY PARISH COUNCIL</w:t>
    </w:r>
  </w:p>
  <w:p w14:paraId="43BF72BA" w14:textId="77777777" w:rsidR="00680599" w:rsidRDefault="006805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C23BE4"/>
    <w:multiLevelType w:val="hybridMultilevel"/>
    <w:tmpl w:val="A1AA60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C4B540B"/>
    <w:multiLevelType w:val="hybridMultilevel"/>
    <w:tmpl w:val="C2D88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17414">
    <w:abstractNumId w:val="0"/>
  </w:num>
  <w:num w:numId="2" w16cid:durableId="8490305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599"/>
    <w:rsid w:val="00124902"/>
    <w:rsid w:val="004D0999"/>
    <w:rsid w:val="004F3A38"/>
    <w:rsid w:val="00625845"/>
    <w:rsid w:val="00680599"/>
    <w:rsid w:val="00792E26"/>
    <w:rsid w:val="00B33F32"/>
    <w:rsid w:val="00CD7F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7D703"/>
  <w15:chartTrackingRefBased/>
  <w15:docId w15:val="{86C3FA92-9A51-4926-B538-B64498080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0599"/>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599"/>
    <w:pPr>
      <w:tabs>
        <w:tab w:val="center" w:pos="4513"/>
        <w:tab w:val="right" w:pos="9026"/>
      </w:tabs>
    </w:pPr>
  </w:style>
  <w:style w:type="character" w:customStyle="1" w:styleId="HeaderChar">
    <w:name w:val="Header Char"/>
    <w:basedOn w:val="DefaultParagraphFont"/>
    <w:link w:val="Header"/>
    <w:uiPriority w:val="99"/>
    <w:rsid w:val="00680599"/>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680599"/>
    <w:pPr>
      <w:tabs>
        <w:tab w:val="center" w:pos="4513"/>
        <w:tab w:val="right" w:pos="9026"/>
      </w:tabs>
    </w:pPr>
  </w:style>
  <w:style w:type="character" w:customStyle="1" w:styleId="FooterChar">
    <w:name w:val="Footer Char"/>
    <w:basedOn w:val="DefaultParagraphFont"/>
    <w:link w:val="Footer"/>
    <w:uiPriority w:val="99"/>
    <w:rsid w:val="00680599"/>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4F3A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1021</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2</cp:revision>
  <cp:lastPrinted>2023-07-05T10:55:00Z</cp:lastPrinted>
  <dcterms:created xsi:type="dcterms:W3CDTF">2023-07-24T10:36:00Z</dcterms:created>
  <dcterms:modified xsi:type="dcterms:W3CDTF">2023-07-24T10:36:00Z</dcterms:modified>
</cp:coreProperties>
</file>