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25325" w14:textId="1B1D9DB1" w:rsid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right"/>
        <w:rPr>
          <w:rFonts w:eastAsia="Times New Roman" w:cstheme="minorHAnsi"/>
          <w:i/>
          <w:iCs/>
          <w:sz w:val="20"/>
          <w:szCs w:val="20"/>
          <w:lang w:eastAsia="en-GB"/>
        </w:rPr>
      </w:pPr>
      <w:r w:rsidRPr="00A77BBD">
        <w:rPr>
          <w:rFonts w:eastAsia="Times New Roman" w:cstheme="minorHAnsi"/>
          <w:i/>
          <w:iCs/>
          <w:sz w:val="20"/>
          <w:szCs w:val="20"/>
          <w:lang w:eastAsia="en-GB"/>
        </w:rPr>
        <w:t>Mickleham Parish Magazine - February 1989</w:t>
      </w:r>
    </w:p>
    <w:p w14:paraId="7BD7F01E" w14:textId="40070CFD" w:rsidR="00A77BBD" w:rsidRPr="00A77BBD" w:rsidRDefault="009A0702"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9A0702">
        <w:rPr>
          <w:rFonts w:eastAsia="Times New Roman" w:cstheme="minorHAnsi"/>
          <w:sz w:val="24"/>
          <w:szCs w:val="24"/>
          <w:lang w:eastAsia="en-GB"/>
        </w:rPr>
        <w:t>LITERARY LINKS</w:t>
      </w:r>
    </w:p>
    <w:p w14:paraId="7538772B" w14:textId="0B8BF1EE" w:rsidR="009A0702"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 xml:space="preserve">I wonder why it is that Mickleham has </w:t>
      </w:r>
      <w:r w:rsidR="009A0702">
        <w:rPr>
          <w:rFonts w:eastAsia="Times New Roman" w:cstheme="minorHAnsi"/>
          <w:sz w:val="20"/>
          <w:szCs w:val="20"/>
          <w:lang w:eastAsia="en-GB"/>
        </w:rPr>
        <w:t>l</w:t>
      </w:r>
      <w:r w:rsidRPr="00A77BBD">
        <w:rPr>
          <w:rFonts w:eastAsia="Times New Roman" w:cstheme="minorHAnsi"/>
          <w:sz w:val="20"/>
          <w:szCs w:val="20"/>
          <w:lang w:eastAsia="en-GB"/>
        </w:rPr>
        <w:t>iterary associations out of all proportion to its size?  Perhaps it’s a combination of picturesque countryside combined with accessibility from London.  Or perhaps it’s the magnetic effect of one literary celebrity attracting others. If it is this effect it was set rolling at the end of the eighteenth century when the French Revolution refugees moved into Juniper Hall, William Lock bought the Norbury Park Estate and Fanny Burney came on the scene.  As she spent her youth in London literary society which included Burke and Dr Johnson, it is not surprising that she successfully put her pen to paper.  She wrote the novels ‘Evelina’ ‘Cecilia’, ‘Camilla’ and ‘The Wanderers’ together with extensive diaries and letters. The diaries and letters have been, and still are, of great use to historians</w:t>
      </w:r>
      <w:r w:rsidR="009A0702">
        <w:rPr>
          <w:rFonts w:eastAsia="Times New Roman" w:cstheme="minorHAnsi"/>
          <w:sz w:val="20"/>
          <w:szCs w:val="20"/>
          <w:lang w:eastAsia="en-GB"/>
        </w:rPr>
        <w:t>.</w:t>
      </w:r>
    </w:p>
    <w:p w14:paraId="522FACC1" w14:textId="36B53671" w:rsid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 xml:space="preserve">Our position on the literary map was further enhanced when Richard Sharp MP moved into Fredley </w:t>
      </w:r>
      <w:r w:rsidR="009A0702" w:rsidRPr="00A77BBD">
        <w:rPr>
          <w:rFonts w:eastAsia="Times New Roman" w:cstheme="minorHAnsi"/>
          <w:sz w:val="20"/>
          <w:szCs w:val="20"/>
          <w:lang w:eastAsia="en-GB"/>
        </w:rPr>
        <w:t>Farmhouse</w:t>
      </w:r>
      <w:r w:rsidRPr="00A77BBD">
        <w:rPr>
          <w:rFonts w:eastAsia="Times New Roman" w:cstheme="minorHAnsi"/>
          <w:sz w:val="20"/>
          <w:szCs w:val="20"/>
          <w:lang w:eastAsia="en-GB"/>
        </w:rPr>
        <w:t xml:space="preserve">.  Author of ‘Letters and Essays in Prose and Verse’ he was nicknamed Conversation Sharp because of his gifts as a talker.  He was soon acting host to many literary giants; and, among others, Burke, Macaulay, Sheridan and William Wordsworth came to stay.  On one visit Wordsworth interceded to save a large beech tree over hanging the Mole in Norbury Park which was due to be felled.  To commemorate its </w:t>
      </w:r>
      <w:r w:rsidR="009A0702" w:rsidRPr="00A77BBD">
        <w:rPr>
          <w:rFonts w:eastAsia="Times New Roman" w:cstheme="minorHAnsi"/>
          <w:sz w:val="20"/>
          <w:szCs w:val="20"/>
          <w:lang w:eastAsia="en-GB"/>
        </w:rPr>
        <w:t>reprieve,</w:t>
      </w:r>
      <w:r w:rsidRPr="00A77BBD">
        <w:rPr>
          <w:rFonts w:eastAsia="Times New Roman" w:cstheme="minorHAnsi"/>
          <w:sz w:val="20"/>
          <w:szCs w:val="20"/>
          <w:lang w:eastAsia="en-GB"/>
        </w:rPr>
        <w:t xml:space="preserve"> he carved his initials WW in the bark (tut tut.).  It stood for many years thereafter, known as Wordsworth’s tree.  Fredley’s literary connections are maintained today by the present owner, James Clavell, author of ‘King Rat’ and a number </w:t>
      </w:r>
      <w:r w:rsidR="009A0702" w:rsidRPr="00A77BBD">
        <w:rPr>
          <w:rFonts w:eastAsia="Times New Roman" w:cstheme="minorHAnsi"/>
          <w:sz w:val="20"/>
          <w:szCs w:val="20"/>
          <w:lang w:eastAsia="en-GB"/>
        </w:rPr>
        <w:t>of blockbusters</w:t>
      </w:r>
      <w:r w:rsidRPr="00A77BBD">
        <w:rPr>
          <w:rFonts w:eastAsia="Times New Roman" w:cstheme="minorHAnsi"/>
          <w:sz w:val="20"/>
          <w:szCs w:val="20"/>
          <w:lang w:eastAsia="en-GB"/>
        </w:rPr>
        <w:t xml:space="preserve"> including ‘Tai Pan’ about the founding of Hong Kong and ‘Shogun’ set in seventeenth-century Japan.</w:t>
      </w:r>
    </w:p>
    <w:p w14:paraId="57A37966" w14:textId="7A8CAC5F" w:rsidR="00A77BBD" w:rsidRP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 xml:space="preserve">James Mill, philosopher and historian of British India lived with his son John Stuart Mill in a house in Swanworth Lane behind </w:t>
      </w:r>
      <w:r w:rsidR="009A0702">
        <w:rPr>
          <w:rFonts w:eastAsia="Times New Roman" w:cstheme="minorHAnsi"/>
          <w:sz w:val="20"/>
          <w:szCs w:val="20"/>
          <w:lang w:eastAsia="en-GB"/>
        </w:rPr>
        <w:t>T</w:t>
      </w:r>
      <w:r w:rsidRPr="00A77BBD">
        <w:rPr>
          <w:rFonts w:eastAsia="Times New Roman" w:cstheme="minorHAnsi"/>
          <w:sz w:val="20"/>
          <w:szCs w:val="20"/>
          <w:lang w:eastAsia="en-GB"/>
        </w:rPr>
        <w:t xml:space="preserve">he Running Horses.  John Stuart, who was educated by his father, wrote many books on logic, political economy and social reform.  He was very protective towards the quiet character of Mickleham, writing in 1836: “The railway is not yet decided </w:t>
      </w:r>
      <w:r w:rsidR="009A0702" w:rsidRPr="00A77BBD">
        <w:rPr>
          <w:rFonts w:eastAsia="Times New Roman" w:cstheme="minorHAnsi"/>
          <w:sz w:val="20"/>
          <w:szCs w:val="20"/>
          <w:lang w:eastAsia="en-GB"/>
        </w:rPr>
        <w:t>on,</w:t>
      </w:r>
      <w:r w:rsidRPr="00A77BBD">
        <w:rPr>
          <w:rFonts w:eastAsia="Times New Roman" w:cstheme="minorHAnsi"/>
          <w:sz w:val="20"/>
          <w:szCs w:val="20"/>
          <w:lang w:eastAsia="en-GB"/>
        </w:rPr>
        <w:t xml:space="preserve"> but we are still in danger”.</w:t>
      </w:r>
    </w:p>
    <w:p w14:paraId="673F6814" w14:textId="7EB71315" w:rsid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 xml:space="preserve">A rather indifferent </w:t>
      </w:r>
      <w:r w:rsidR="009A0702" w:rsidRPr="00A77BBD">
        <w:rPr>
          <w:rFonts w:eastAsia="Times New Roman" w:cstheme="minorHAnsi"/>
          <w:sz w:val="20"/>
          <w:szCs w:val="20"/>
          <w:lang w:eastAsia="en-GB"/>
        </w:rPr>
        <w:t>songwriter</w:t>
      </w:r>
      <w:r w:rsidRPr="00A77BBD">
        <w:rPr>
          <w:rFonts w:eastAsia="Times New Roman" w:cstheme="minorHAnsi"/>
          <w:sz w:val="20"/>
          <w:szCs w:val="20"/>
          <w:lang w:eastAsia="en-GB"/>
        </w:rPr>
        <w:t xml:space="preserve"> called Mackay lived at Fern Dell in the Old London Road under Box Hill.  His illegitimate daughter, born in 1854, lived with him and grew up there.  I don’t know whether it was the Mickleham air but </w:t>
      </w:r>
      <w:r w:rsidR="009A0702" w:rsidRPr="00A77BBD">
        <w:rPr>
          <w:rFonts w:eastAsia="Times New Roman" w:cstheme="minorHAnsi"/>
          <w:sz w:val="20"/>
          <w:szCs w:val="20"/>
          <w:lang w:eastAsia="en-GB"/>
        </w:rPr>
        <w:t>unfortunately,</w:t>
      </w:r>
      <w:r w:rsidRPr="00A77BBD">
        <w:rPr>
          <w:rFonts w:eastAsia="Times New Roman" w:cstheme="minorHAnsi"/>
          <w:sz w:val="20"/>
          <w:szCs w:val="20"/>
          <w:lang w:eastAsia="en-GB"/>
        </w:rPr>
        <w:t xml:space="preserve"> she didn’t grow up very well and arrived at womanhood, plain, short and plump.  To compensate, she dreamt of stories with tall beautiful heroines and mystical worlds.  Eventually she pretended she had an Italian father (it was more romantic), changed her name to Marie Corelli, wrote her stories and became </w:t>
      </w:r>
      <w:r w:rsidR="009A0702" w:rsidRPr="004407ED">
        <w:rPr>
          <w:rFonts w:cstheme="minorHAnsi"/>
          <w:color w:val="222222"/>
          <w:sz w:val="20"/>
          <w:szCs w:val="20"/>
          <w:shd w:val="clear" w:color="auto" w:fill="FFFFFF"/>
        </w:rPr>
        <w:t>the most widely read author of fiction</w:t>
      </w:r>
      <w:r w:rsidR="009A0702" w:rsidRPr="004407ED">
        <w:rPr>
          <w:rFonts w:cstheme="minorHAnsi"/>
          <w:color w:val="222222"/>
          <w:sz w:val="20"/>
          <w:szCs w:val="20"/>
          <w:shd w:val="clear" w:color="auto" w:fill="FFFFFF"/>
        </w:rPr>
        <w:t xml:space="preserve"> of her time, starting with</w:t>
      </w:r>
      <w:r w:rsidRPr="00A77BBD">
        <w:rPr>
          <w:rFonts w:eastAsia="Times New Roman" w:cstheme="minorHAnsi"/>
          <w:sz w:val="20"/>
          <w:szCs w:val="20"/>
          <w:lang w:eastAsia="en-GB"/>
        </w:rPr>
        <w:t xml:space="preserve"> ‘A Romance of Two Worlds’ published in 1886 and ‘Thelma’ published in 1887 </w:t>
      </w:r>
      <w:r w:rsidR="009A0702">
        <w:rPr>
          <w:rFonts w:eastAsia="Times New Roman" w:cstheme="minorHAnsi"/>
          <w:sz w:val="20"/>
          <w:szCs w:val="20"/>
          <w:lang w:eastAsia="en-GB"/>
        </w:rPr>
        <w:t xml:space="preserve">which </w:t>
      </w:r>
      <w:r w:rsidRPr="00A77BBD">
        <w:rPr>
          <w:rFonts w:eastAsia="Times New Roman" w:cstheme="minorHAnsi"/>
          <w:sz w:val="20"/>
          <w:szCs w:val="20"/>
          <w:lang w:eastAsia="en-GB"/>
        </w:rPr>
        <w:t>went to over 40 editions.  She became extremely famous and extremely eccentric.  She bought a house in Stratford-on-Avon and moved there so that she could further dignify Shakespeare’s birthplace by her presence.  She is no longer read except by the curious.  Being curious, I can see that she must have appealed especially to the late Victorian and Edwardian working girls avid for escapist romance.  Her books could well be the subject of the cockney remark</w:t>
      </w:r>
      <w:r w:rsidR="00FC53F1" w:rsidRPr="00A77BBD">
        <w:rPr>
          <w:rFonts w:eastAsia="Times New Roman" w:cstheme="minorHAnsi"/>
          <w:sz w:val="20"/>
          <w:szCs w:val="20"/>
          <w:lang w:eastAsia="en-GB"/>
        </w:rPr>
        <w:t>: ‘</w:t>
      </w:r>
      <w:r w:rsidRPr="00A77BBD">
        <w:rPr>
          <w:rFonts w:eastAsia="Times New Roman" w:cstheme="minorHAnsi"/>
          <w:sz w:val="20"/>
          <w:szCs w:val="20"/>
          <w:lang w:eastAsia="en-GB"/>
        </w:rPr>
        <w:t>E</w:t>
      </w:r>
      <w:bookmarkStart w:id="0" w:name="_GoBack"/>
      <w:bookmarkEnd w:id="0"/>
      <w:r w:rsidRPr="00A77BBD">
        <w:rPr>
          <w:rFonts w:eastAsia="Times New Roman" w:cstheme="minorHAnsi"/>
          <w:sz w:val="20"/>
          <w:szCs w:val="20"/>
          <w:lang w:eastAsia="en-GB"/>
        </w:rPr>
        <w:t>re is literature with a capital hell</w:t>
      </w:r>
      <w:r w:rsidR="004407ED">
        <w:rPr>
          <w:rFonts w:eastAsia="Times New Roman" w:cstheme="minorHAnsi"/>
          <w:sz w:val="20"/>
          <w:szCs w:val="20"/>
          <w:lang w:eastAsia="en-GB"/>
        </w:rPr>
        <w:t>’</w:t>
      </w:r>
      <w:r w:rsidRPr="00A77BBD">
        <w:rPr>
          <w:rFonts w:eastAsia="Times New Roman" w:cstheme="minorHAnsi"/>
          <w:sz w:val="20"/>
          <w:szCs w:val="20"/>
          <w:lang w:eastAsia="en-GB"/>
        </w:rPr>
        <w:t>.</w:t>
      </w:r>
    </w:p>
    <w:p w14:paraId="4553DB0E" w14:textId="4C00E31F" w:rsid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 xml:space="preserve">In 1867 George Meredith moved into </w:t>
      </w:r>
      <w:r w:rsidR="009A0702" w:rsidRPr="00A77BBD">
        <w:rPr>
          <w:rFonts w:eastAsia="Times New Roman" w:cstheme="minorHAnsi"/>
          <w:sz w:val="20"/>
          <w:szCs w:val="20"/>
          <w:lang w:eastAsia="en-GB"/>
        </w:rPr>
        <w:t>Flint Cottage</w:t>
      </w:r>
      <w:r w:rsidRPr="00A77BBD">
        <w:rPr>
          <w:rFonts w:eastAsia="Times New Roman" w:cstheme="minorHAnsi"/>
          <w:sz w:val="20"/>
          <w:szCs w:val="20"/>
          <w:lang w:eastAsia="en-GB"/>
        </w:rPr>
        <w:t xml:space="preserve"> </w:t>
      </w:r>
      <w:r w:rsidR="004407ED" w:rsidRPr="00A77BBD">
        <w:rPr>
          <w:rFonts w:eastAsia="Times New Roman" w:cstheme="minorHAnsi"/>
          <w:sz w:val="20"/>
          <w:szCs w:val="20"/>
          <w:lang w:eastAsia="en-GB"/>
        </w:rPr>
        <w:t>around</w:t>
      </w:r>
      <w:r w:rsidRPr="00A77BBD">
        <w:rPr>
          <w:rFonts w:eastAsia="Times New Roman" w:cstheme="minorHAnsi"/>
          <w:sz w:val="20"/>
          <w:szCs w:val="20"/>
          <w:lang w:eastAsia="en-GB"/>
        </w:rPr>
        <w:t xml:space="preserve"> the corner from Fern Dell.  He wrote in the garden chalet which was furnished as a study bedroom.  There was also a shed for ‘Picnic’ a donkey used by Meredith to pull his bath chair.  The many famous literary visitors to the cottage included George Gissing, Robert Louis Stevenson, James Barrie and Henry James.  Meredith was well known for sending his visitors into Norbury Park to see the giant yews.  I confess I have yet to</w:t>
      </w:r>
      <w:r w:rsidR="009A0702">
        <w:rPr>
          <w:rFonts w:eastAsia="Times New Roman" w:cstheme="minorHAnsi"/>
          <w:sz w:val="20"/>
          <w:szCs w:val="20"/>
          <w:lang w:eastAsia="en-GB"/>
        </w:rPr>
        <w:t xml:space="preserve"> </w:t>
      </w:r>
      <w:r w:rsidRPr="00A77BBD">
        <w:rPr>
          <w:rFonts w:eastAsia="Times New Roman" w:cstheme="minorHAnsi"/>
          <w:sz w:val="20"/>
          <w:szCs w:val="20"/>
          <w:lang w:eastAsia="en-GB"/>
        </w:rPr>
        <w:t>read a Meredith novel as I have been told he is difficult, and only ‘Rhoda Fleming’ reads anything like a typical nineteenth-century novel.  Perhaps I will give him a go next holiday.</w:t>
      </w:r>
    </w:p>
    <w:p w14:paraId="63669A66" w14:textId="27C08016" w:rsid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Samuel Singer mentioned by Ronnie Shepperd as a later owner of the Susan Phillips (</w:t>
      </w:r>
      <w:r w:rsidR="00F30697" w:rsidRPr="00F30697">
        <w:rPr>
          <w:rFonts w:cstheme="minorHAnsi"/>
          <w:color w:val="222222"/>
          <w:sz w:val="20"/>
          <w:szCs w:val="20"/>
          <w:shd w:val="clear" w:color="auto" w:fill="FFFFFF"/>
        </w:rPr>
        <w:t>née</w:t>
      </w:r>
      <w:r w:rsidRPr="00A77BBD">
        <w:rPr>
          <w:rFonts w:eastAsia="Times New Roman" w:cstheme="minorHAnsi"/>
          <w:sz w:val="20"/>
          <w:szCs w:val="20"/>
          <w:lang w:eastAsia="en-GB"/>
        </w:rPr>
        <w:t xml:space="preserve"> Burney) house is remembered as the author of a book entitled ‘Researches into the History of Playing Cards’.  The Burford Bridge Hotel, formerly called the </w:t>
      </w:r>
      <w:r w:rsidR="00F30697">
        <w:rPr>
          <w:rFonts w:eastAsia="Times New Roman" w:cstheme="minorHAnsi"/>
          <w:sz w:val="20"/>
          <w:szCs w:val="20"/>
          <w:lang w:eastAsia="en-GB"/>
        </w:rPr>
        <w:t>‘</w:t>
      </w:r>
      <w:r w:rsidRPr="00A77BBD">
        <w:rPr>
          <w:rFonts w:eastAsia="Times New Roman" w:cstheme="minorHAnsi"/>
          <w:sz w:val="20"/>
          <w:szCs w:val="20"/>
          <w:lang w:eastAsia="en-GB"/>
        </w:rPr>
        <w:t>Hare and Hounds</w:t>
      </w:r>
      <w:r w:rsidR="00F30697">
        <w:rPr>
          <w:rFonts w:eastAsia="Times New Roman" w:cstheme="minorHAnsi"/>
          <w:sz w:val="20"/>
          <w:szCs w:val="20"/>
          <w:lang w:eastAsia="en-GB"/>
        </w:rPr>
        <w:t>’</w:t>
      </w:r>
      <w:r w:rsidRPr="00A77BBD">
        <w:rPr>
          <w:rFonts w:eastAsia="Times New Roman" w:cstheme="minorHAnsi"/>
          <w:sz w:val="20"/>
          <w:szCs w:val="20"/>
          <w:lang w:eastAsia="en-GB"/>
        </w:rPr>
        <w:t>, entertained Hazlitt for a time and Keats stayed there to finish ‘Endymion’.   Matthew Arnold spent more than one summer at Westhumble where he mentions: “the Miss Thackerays are rusticating near me”.  Finally, if I may leave the best till last, Jane Austin knew the are</w:t>
      </w:r>
      <w:r w:rsidR="00F30697">
        <w:rPr>
          <w:rFonts w:eastAsia="Times New Roman" w:cstheme="minorHAnsi"/>
          <w:sz w:val="20"/>
          <w:szCs w:val="20"/>
          <w:lang w:eastAsia="en-GB"/>
        </w:rPr>
        <w:t>a</w:t>
      </w:r>
      <w:r w:rsidRPr="00A77BBD">
        <w:rPr>
          <w:rFonts w:eastAsia="Times New Roman" w:cstheme="minorHAnsi"/>
          <w:sz w:val="20"/>
          <w:szCs w:val="20"/>
          <w:lang w:eastAsia="en-GB"/>
        </w:rPr>
        <w:t xml:space="preserve"> well as she stayed regularly with her godfather, the Rev Samuel Cooke, at Bookham and she used this knowledge in her novel ‘Emma’.  The celebrated picnic where Emma was inexcusably rude to Miss Bates was set on Box Hill.  Great stuff.</w:t>
      </w:r>
    </w:p>
    <w:p w14:paraId="54947144" w14:textId="6D7672B1" w:rsidR="00A77BBD" w:rsidRP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t>Mike Boyle</w:t>
      </w:r>
    </w:p>
    <w:p w14:paraId="5DCA197D" w14:textId="77777777" w:rsidR="00A77BBD" w:rsidRP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p>
    <w:p w14:paraId="2D40BDCF" w14:textId="77777777" w:rsidR="00A77BBD" w:rsidRPr="00A77BBD" w:rsidRDefault="00A77BBD" w:rsidP="009A0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A77BBD">
        <w:rPr>
          <w:rFonts w:eastAsia="Times New Roman" w:cstheme="minorHAnsi"/>
          <w:sz w:val="20"/>
          <w:szCs w:val="20"/>
          <w:lang w:eastAsia="en-GB"/>
        </w:rPr>
        <w:lastRenderedPageBreak/>
        <w:t>P.S.  Perhaps there are some more literary giants of today who can keep the tradition going.</w:t>
      </w:r>
    </w:p>
    <w:p w14:paraId="4F17AD80" w14:textId="77777777" w:rsidR="001B4A12" w:rsidRPr="009A0702" w:rsidRDefault="001B4A12" w:rsidP="009A0702">
      <w:pPr>
        <w:spacing w:after="120"/>
        <w:rPr>
          <w:rFonts w:cstheme="minorHAnsi"/>
        </w:rPr>
      </w:pPr>
    </w:p>
    <w:sectPr w:rsidR="001B4A12" w:rsidRPr="009A07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BD"/>
    <w:rsid w:val="001B4A12"/>
    <w:rsid w:val="004407ED"/>
    <w:rsid w:val="009A0702"/>
    <w:rsid w:val="00A77BBD"/>
    <w:rsid w:val="00F30697"/>
    <w:rsid w:val="00FC5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E80E"/>
  <w15:chartTrackingRefBased/>
  <w15:docId w15:val="{6456B8CE-9049-4123-9DF2-951E6835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7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77BBD"/>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Tatham</dc:creator>
  <cp:keywords/>
  <dc:description/>
  <cp:lastModifiedBy>Sue Tatham</cp:lastModifiedBy>
  <cp:revision>4</cp:revision>
  <dcterms:created xsi:type="dcterms:W3CDTF">2019-06-18T15:37:00Z</dcterms:created>
  <dcterms:modified xsi:type="dcterms:W3CDTF">2019-06-18T15:54:00Z</dcterms:modified>
</cp:coreProperties>
</file>