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6C5AB" w14:textId="77777777" w:rsidR="00F3504A" w:rsidRPr="000A6469" w:rsidRDefault="00F3504A" w:rsidP="00F3504A">
      <w:pPr>
        <w:pStyle w:val="H1"/>
        <w:rPr>
          <w:rFonts w:asciiTheme="minorHAnsi" w:hAnsiTheme="minorHAnsi" w:cstheme="minorHAnsi"/>
        </w:rPr>
      </w:pPr>
      <w:bookmarkStart w:id="0" w:name="_Toc372294190"/>
      <w:bookmarkStart w:id="1" w:name="_Toc77918518"/>
      <w:r w:rsidRPr="000A6469">
        <w:rPr>
          <w:rFonts w:asciiTheme="minorHAnsi" w:hAnsiTheme="minorHAnsi" w:cstheme="minorHAnsi"/>
        </w:rPr>
        <w:t xml:space="preserve">Safety Checks </w:t>
      </w:r>
      <w:bookmarkEnd w:id="0"/>
      <w:bookmarkEnd w:id="1"/>
    </w:p>
    <w:p w14:paraId="2B2A1B5F" w14:textId="77777777" w:rsidR="00F3504A" w:rsidRPr="000A6469" w:rsidRDefault="00F3504A" w:rsidP="00F3504A">
      <w:pPr>
        <w:rPr>
          <w:rFonts w:asciiTheme="minorHAnsi" w:hAnsiTheme="minorHAnsi" w:cstheme="minorHAnsi"/>
        </w:rPr>
      </w:pPr>
    </w:p>
    <w:p w14:paraId="0968D4B8" w14:textId="77777777" w:rsidR="00F3504A" w:rsidRPr="000A6469" w:rsidRDefault="00F3504A" w:rsidP="00F3504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F3504A" w:rsidRPr="000A6469" w14:paraId="699A3ECF" w14:textId="77777777" w:rsidTr="00D16205">
        <w:trPr>
          <w:cantSplit/>
          <w:trHeight w:val="209"/>
          <w:jc w:val="center"/>
        </w:trPr>
        <w:tc>
          <w:tcPr>
            <w:tcW w:w="3082" w:type="dxa"/>
            <w:vAlign w:val="center"/>
          </w:tcPr>
          <w:p w14:paraId="15B55C15" w14:textId="77777777" w:rsidR="00F3504A" w:rsidRPr="000A6469" w:rsidRDefault="00F3504A" w:rsidP="00D16205">
            <w:pPr>
              <w:pStyle w:val="MeetsEYFS"/>
              <w:jc w:val="center"/>
              <w:rPr>
                <w:rFonts w:asciiTheme="minorHAnsi" w:hAnsiTheme="minorHAnsi" w:cstheme="minorHAnsi"/>
              </w:rPr>
            </w:pPr>
            <w:r w:rsidRPr="000A6469">
              <w:rPr>
                <w:rFonts w:asciiTheme="minorHAnsi" w:hAnsiTheme="minorHAnsi" w:cstheme="minorHAnsi"/>
              </w:rPr>
              <w:t>EYFS: 3.55, 3.56, 3.59, 3.61, 3.65, 3.80</w:t>
            </w:r>
          </w:p>
        </w:tc>
      </w:tr>
    </w:tbl>
    <w:p w14:paraId="5D687958" w14:textId="77777777" w:rsidR="00F3504A" w:rsidRPr="000A6469" w:rsidRDefault="00F3504A" w:rsidP="00F3504A">
      <w:pPr>
        <w:rPr>
          <w:rFonts w:asciiTheme="minorHAnsi" w:hAnsiTheme="minorHAnsi" w:cstheme="minorHAnsi"/>
        </w:rPr>
      </w:pPr>
    </w:p>
    <w:p w14:paraId="0C03FF43"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At Swallow Risers Playgroup and Out of School club we take reasonable steps to ensure the safety of children, staff and others on the premises including carrying out safety checks on a regular basis in accordance with the timescales set out in the setting’s checklists table at the end of this policy  </w:t>
      </w:r>
    </w:p>
    <w:p w14:paraId="10645C19" w14:textId="77777777" w:rsidR="00F3504A" w:rsidRPr="000A6469" w:rsidRDefault="00F3504A" w:rsidP="00F3504A">
      <w:pPr>
        <w:rPr>
          <w:rFonts w:asciiTheme="minorHAnsi" w:hAnsiTheme="minorHAnsi" w:cstheme="minorHAnsi"/>
        </w:rPr>
      </w:pPr>
    </w:p>
    <w:p w14:paraId="752DEBBE"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These include daily safety checks of the premises, indoors and outdoors, and all equipment and resources before the children access any of the areas. The checks are recorded and show any issues and solutions.   </w:t>
      </w:r>
    </w:p>
    <w:p w14:paraId="7DB9CEDB" w14:textId="77777777" w:rsidR="00F3504A" w:rsidRPr="000A6469" w:rsidRDefault="00F3504A" w:rsidP="00F3504A">
      <w:pPr>
        <w:rPr>
          <w:rFonts w:asciiTheme="minorHAnsi" w:hAnsiTheme="minorHAnsi" w:cstheme="minorHAnsi"/>
        </w:rPr>
      </w:pPr>
    </w:p>
    <w:p w14:paraId="5C41AB0E" w14:textId="77777777" w:rsidR="00F3504A" w:rsidRPr="000A6469" w:rsidRDefault="00F3504A" w:rsidP="00F3504A">
      <w:pPr>
        <w:rPr>
          <w:rFonts w:asciiTheme="minorHAnsi" w:hAnsiTheme="minorHAnsi" w:cstheme="minorHAnsi"/>
          <w:i/>
        </w:rPr>
      </w:pPr>
      <w:r w:rsidRPr="000A6469">
        <w:rPr>
          <w:rFonts w:asciiTheme="minorHAnsi" w:hAnsiTheme="minorHAnsi" w:cstheme="minorHAnsi"/>
          <w:i/>
        </w:rPr>
        <w:t xml:space="preserve">(This policy should be read in conjunction with the fire safety, risk assessments, visits and outings and the equipment and resources policies). </w:t>
      </w:r>
    </w:p>
    <w:p w14:paraId="5E4C2FE5" w14:textId="77777777" w:rsidR="00F3504A" w:rsidRPr="000A6469" w:rsidRDefault="00F3504A" w:rsidP="00F3504A">
      <w:pPr>
        <w:rPr>
          <w:rFonts w:asciiTheme="minorHAnsi" w:hAnsiTheme="minorHAnsi" w:cstheme="minorHAnsi"/>
        </w:rPr>
      </w:pPr>
    </w:p>
    <w:p w14:paraId="2BD64F0A"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All staff are trained in health and safety to raise awareness. Staff knowhow to recognise potential hazards including near misses in the setting’s environment and </w:t>
      </w:r>
      <w:proofErr w:type="gramStart"/>
      <w:r w:rsidRPr="000A6469">
        <w:rPr>
          <w:rFonts w:asciiTheme="minorHAnsi" w:hAnsiTheme="minorHAnsi" w:cstheme="minorHAnsi"/>
        </w:rPr>
        <w:t>monitor safety at all times</w:t>
      </w:r>
      <w:proofErr w:type="gramEnd"/>
      <w:r w:rsidRPr="000A6469">
        <w:rPr>
          <w:rFonts w:asciiTheme="minorHAnsi" w:hAnsiTheme="minorHAnsi" w:cstheme="minorHAnsi"/>
        </w:rPr>
        <w:t xml:space="preserve">. </w:t>
      </w:r>
    </w:p>
    <w:p w14:paraId="57A30D38" w14:textId="77777777" w:rsidR="00F3504A" w:rsidRPr="000A6469" w:rsidRDefault="00F3504A" w:rsidP="00F3504A">
      <w:pPr>
        <w:rPr>
          <w:rFonts w:asciiTheme="minorHAnsi" w:hAnsiTheme="minorHAnsi" w:cstheme="minorHAnsi"/>
        </w:rPr>
      </w:pPr>
    </w:p>
    <w:p w14:paraId="253F0E56" w14:textId="77777777" w:rsidR="00F3504A" w:rsidRPr="000A6469" w:rsidRDefault="00F3504A" w:rsidP="00F3504A">
      <w:pPr>
        <w:pStyle w:val="H2"/>
        <w:rPr>
          <w:rFonts w:asciiTheme="minorHAnsi" w:hAnsiTheme="minorHAnsi" w:cstheme="minorHAnsi"/>
          <w:b w:val="0"/>
        </w:rPr>
      </w:pPr>
      <w:r w:rsidRPr="000A6469">
        <w:rPr>
          <w:rFonts w:asciiTheme="minorHAnsi" w:hAnsiTheme="minorHAnsi" w:cstheme="minorHAnsi"/>
        </w:rPr>
        <w:t xml:space="preserve">Risk assessments </w:t>
      </w:r>
      <w:r w:rsidRPr="000A6469">
        <w:rPr>
          <w:rFonts w:asciiTheme="minorHAnsi" w:hAnsiTheme="minorHAnsi" w:cstheme="minorHAnsi"/>
          <w:b w:val="0"/>
        </w:rPr>
        <w:t>(refer to the Overall Approach to Risk Assessment policy)</w:t>
      </w:r>
    </w:p>
    <w:p w14:paraId="7F15CFC8"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Risk assessments document the hazard, who could be harmed, existing controls, the seriousness of the risk/injury, any further action needed to control the risk, who is responsible for what action, when/how often will the action be undertaken, and how will this be monitored and checked and by whom. </w:t>
      </w:r>
    </w:p>
    <w:p w14:paraId="02D123FF" w14:textId="77777777" w:rsidR="00F3504A" w:rsidRPr="000A6469" w:rsidRDefault="00F3504A" w:rsidP="00F3504A">
      <w:pPr>
        <w:rPr>
          <w:rFonts w:asciiTheme="minorHAnsi" w:hAnsiTheme="minorHAnsi" w:cstheme="minorHAnsi"/>
        </w:rPr>
      </w:pPr>
    </w:p>
    <w:p w14:paraId="2C5E9653"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Swallow Risers carries out written risk assessments as and when needed. These are regularly reviewed and cover potential risks to children, </w:t>
      </w:r>
      <w:proofErr w:type="gramStart"/>
      <w:r w:rsidRPr="000A6469">
        <w:rPr>
          <w:rFonts w:asciiTheme="minorHAnsi" w:hAnsiTheme="minorHAnsi" w:cstheme="minorHAnsi"/>
        </w:rPr>
        <w:t>staff</w:t>
      </w:r>
      <w:proofErr w:type="gramEnd"/>
      <w:r w:rsidRPr="000A6469">
        <w:rPr>
          <w:rFonts w:asciiTheme="minorHAnsi" w:hAnsiTheme="minorHAnsi" w:cstheme="minorHAnsi"/>
        </w:rPr>
        <w:t xml:space="preserve"> and visitors at the nursery. When circumstances change in the nursery, </w:t>
      </w:r>
      <w:proofErr w:type="gramStart"/>
      <w:r w:rsidRPr="000A6469">
        <w:rPr>
          <w:rFonts w:asciiTheme="minorHAnsi" w:hAnsiTheme="minorHAnsi" w:cstheme="minorHAnsi"/>
        </w:rPr>
        <w:t>e.g.</w:t>
      </w:r>
      <w:proofErr w:type="gramEnd"/>
      <w:r w:rsidRPr="000A6469">
        <w:rPr>
          <w:rFonts w:asciiTheme="minorHAnsi" w:hAnsiTheme="minorHAnsi" w:cstheme="minorHAnsi"/>
        </w:rPr>
        <w:t xml:space="preserve"> a significant piece of equipment is introduced or new activity/experience; we review our current risk assessment or conduct a new risk assessment dependent on the nature of this change. </w:t>
      </w:r>
    </w:p>
    <w:p w14:paraId="43B9B9D5" w14:textId="77777777" w:rsidR="00F3504A" w:rsidRPr="000A6469" w:rsidRDefault="00F3504A" w:rsidP="00F3504A">
      <w:pPr>
        <w:rPr>
          <w:rFonts w:asciiTheme="minorHAnsi" w:hAnsiTheme="minorHAnsi" w:cstheme="minorHAnsi"/>
        </w:rPr>
      </w:pPr>
    </w:p>
    <w:p w14:paraId="471AFC64"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All staff are trained in the risk assessment process to ensure understanding and compliance of how they manage risks. </w:t>
      </w:r>
    </w:p>
    <w:p w14:paraId="71516443" w14:textId="77777777" w:rsidR="00F3504A" w:rsidRPr="000A6469" w:rsidRDefault="00F3504A" w:rsidP="00F3504A">
      <w:pPr>
        <w:rPr>
          <w:rFonts w:asciiTheme="minorHAnsi" w:hAnsiTheme="minorHAnsi" w:cstheme="minorHAnsi"/>
        </w:rPr>
      </w:pPr>
    </w:p>
    <w:p w14:paraId="5A8059AC"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All outings away from the setting are individually risk assessed. For more details refer to the visits and outings policy. </w:t>
      </w:r>
    </w:p>
    <w:p w14:paraId="08FCF4BA" w14:textId="77777777" w:rsidR="00F3504A" w:rsidRPr="000A6469" w:rsidRDefault="00F3504A" w:rsidP="00F3504A">
      <w:pPr>
        <w:rPr>
          <w:rFonts w:asciiTheme="minorHAnsi" w:hAnsiTheme="minorHAnsi" w:cstheme="minorHAnsi"/>
        </w:rPr>
      </w:pPr>
    </w:p>
    <w:p w14:paraId="6B4543DB" w14:textId="77777777" w:rsidR="00F3504A" w:rsidRPr="000A6469" w:rsidRDefault="00F3504A" w:rsidP="00F3504A">
      <w:pPr>
        <w:pStyle w:val="H2"/>
        <w:rPr>
          <w:rFonts w:asciiTheme="minorHAnsi" w:hAnsiTheme="minorHAnsi" w:cstheme="minorHAnsi"/>
          <w:i/>
        </w:rPr>
      </w:pPr>
      <w:r w:rsidRPr="000A6469">
        <w:rPr>
          <w:rFonts w:asciiTheme="minorHAnsi" w:hAnsiTheme="minorHAnsi" w:cstheme="minorHAnsi"/>
          <w:i/>
        </w:rPr>
        <w:t>Hints and tips</w:t>
      </w:r>
    </w:p>
    <w:p w14:paraId="5B4922EA" w14:textId="77777777" w:rsidR="00F3504A" w:rsidRPr="000A6469" w:rsidRDefault="00F3504A" w:rsidP="00F3504A">
      <w:pPr>
        <w:rPr>
          <w:rFonts w:asciiTheme="minorHAnsi" w:hAnsiTheme="minorHAnsi" w:cstheme="minorHAnsi"/>
          <w:i/>
        </w:rPr>
      </w:pPr>
      <w:r w:rsidRPr="000A6469">
        <w:rPr>
          <w:rFonts w:asciiTheme="minorHAnsi" w:hAnsiTheme="minorHAnsi" w:cstheme="minorHAnsi"/>
          <w:i/>
        </w:rPr>
        <w:t xml:space="preserve">Please refer to the Health and Safety Executive’s ‘Five Steps to Risk Assessment’ located Fire exit door for further support with the risk assessment process The Five Steps to Risk Assessment publication and risk assessment templates can be downloaded from the Health and Safety Executive’s website at </w:t>
      </w:r>
      <w:hyperlink r:id="rId5" w:history="1">
        <w:r w:rsidRPr="000A6469">
          <w:rPr>
            <w:rStyle w:val="Hyperlink"/>
            <w:rFonts w:asciiTheme="minorHAnsi" w:hAnsiTheme="minorHAnsi" w:cstheme="minorHAnsi"/>
            <w:i/>
          </w:rPr>
          <w:t>www.hse.gov.uk</w:t>
        </w:r>
      </w:hyperlink>
      <w:r w:rsidRPr="000A6469">
        <w:rPr>
          <w:rFonts w:asciiTheme="minorHAnsi" w:hAnsiTheme="minorHAnsi" w:cstheme="minorHAnsi"/>
          <w:i/>
        </w:rPr>
        <w:t>.</w:t>
      </w:r>
    </w:p>
    <w:p w14:paraId="1FCD5CAD" w14:textId="77777777" w:rsidR="00F3504A" w:rsidRPr="000A6469" w:rsidRDefault="00F3504A" w:rsidP="00F3504A">
      <w:pPr>
        <w:rPr>
          <w:rFonts w:asciiTheme="minorHAnsi" w:hAnsiTheme="minorHAnsi" w:cstheme="minorHAnsi"/>
          <w:i/>
        </w:rPr>
      </w:pPr>
    </w:p>
    <w:p w14:paraId="24692161" w14:textId="77777777" w:rsidR="00F3504A" w:rsidRPr="000A6469" w:rsidRDefault="00F3504A" w:rsidP="00F3504A">
      <w:pPr>
        <w:rPr>
          <w:rFonts w:asciiTheme="minorHAnsi" w:hAnsiTheme="minorHAnsi" w:cstheme="minorHAnsi"/>
        </w:rPr>
      </w:pPr>
    </w:p>
    <w:p w14:paraId="7032597B" w14:textId="77777777" w:rsidR="00F3504A" w:rsidRPr="000A6469" w:rsidRDefault="00F3504A" w:rsidP="00F3504A">
      <w:pPr>
        <w:pStyle w:val="H2"/>
        <w:rPr>
          <w:rFonts w:asciiTheme="minorHAnsi" w:hAnsiTheme="minorHAnsi" w:cstheme="minorHAnsi"/>
        </w:rPr>
      </w:pPr>
      <w:r w:rsidRPr="000A6469">
        <w:rPr>
          <w:rFonts w:asciiTheme="minorHAnsi" w:hAnsiTheme="minorHAnsi" w:cstheme="minorHAnsi"/>
        </w:rPr>
        <w:lastRenderedPageBreak/>
        <w:t xml:space="preserve">Electrical equipment </w:t>
      </w:r>
    </w:p>
    <w:p w14:paraId="569FBC51" w14:textId="77777777" w:rsidR="00F3504A" w:rsidRPr="000A6469" w:rsidRDefault="00F3504A" w:rsidP="00F3504A">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4"/>
        <w:gridCol w:w="1850"/>
        <w:gridCol w:w="3192"/>
      </w:tblGrid>
      <w:tr w:rsidR="00F3504A" w:rsidRPr="000A6469" w14:paraId="3F973829" w14:textId="77777777" w:rsidTr="00D16205">
        <w:trPr>
          <w:trHeight w:val="363"/>
          <w:jc w:val="center"/>
        </w:trPr>
        <w:tc>
          <w:tcPr>
            <w:tcW w:w="4272" w:type="dxa"/>
            <w:vAlign w:val="center"/>
          </w:tcPr>
          <w:p w14:paraId="49085A59" w14:textId="77777777" w:rsidR="00F3504A" w:rsidRPr="000A6469" w:rsidRDefault="00F3504A" w:rsidP="00D16205">
            <w:pPr>
              <w:jc w:val="center"/>
              <w:rPr>
                <w:rFonts w:asciiTheme="minorHAnsi" w:hAnsiTheme="minorHAnsi" w:cstheme="minorHAnsi"/>
              </w:rPr>
            </w:pPr>
            <w:r w:rsidRPr="000A6469">
              <w:rPr>
                <w:rFonts w:asciiTheme="minorHAnsi" w:hAnsiTheme="minorHAnsi" w:cstheme="minorHAnsi"/>
              </w:rPr>
              <w:t>Who checks</w:t>
            </w:r>
          </w:p>
        </w:tc>
        <w:tc>
          <w:tcPr>
            <w:tcW w:w="1987" w:type="dxa"/>
            <w:vAlign w:val="center"/>
          </w:tcPr>
          <w:p w14:paraId="607EE9E3" w14:textId="77777777" w:rsidR="00F3504A" w:rsidRPr="000A6469" w:rsidRDefault="00F3504A" w:rsidP="00D16205">
            <w:pPr>
              <w:jc w:val="center"/>
              <w:rPr>
                <w:rFonts w:asciiTheme="minorHAnsi" w:hAnsiTheme="minorHAnsi" w:cstheme="minorHAnsi"/>
              </w:rPr>
            </w:pPr>
            <w:r w:rsidRPr="000A6469">
              <w:rPr>
                <w:rFonts w:asciiTheme="minorHAnsi" w:hAnsiTheme="minorHAnsi" w:cstheme="minorHAnsi"/>
              </w:rPr>
              <w:t>How often</w:t>
            </w:r>
          </w:p>
        </w:tc>
        <w:tc>
          <w:tcPr>
            <w:tcW w:w="3490" w:type="dxa"/>
            <w:vAlign w:val="center"/>
          </w:tcPr>
          <w:p w14:paraId="7FDF9655" w14:textId="77777777" w:rsidR="00F3504A" w:rsidRPr="000A6469" w:rsidRDefault="00F3504A" w:rsidP="00D16205">
            <w:pPr>
              <w:jc w:val="center"/>
              <w:rPr>
                <w:rFonts w:asciiTheme="minorHAnsi" w:hAnsiTheme="minorHAnsi" w:cstheme="minorHAnsi"/>
              </w:rPr>
            </w:pPr>
            <w:r w:rsidRPr="000A6469">
              <w:rPr>
                <w:rFonts w:asciiTheme="minorHAnsi" w:hAnsiTheme="minorHAnsi" w:cstheme="minorHAnsi"/>
              </w:rPr>
              <w:t>Location/Tel. no.</w:t>
            </w:r>
          </w:p>
        </w:tc>
      </w:tr>
      <w:tr w:rsidR="00F3504A" w:rsidRPr="000A6469" w14:paraId="46302E74" w14:textId="77777777" w:rsidTr="00D16205">
        <w:trPr>
          <w:trHeight w:val="511"/>
          <w:jc w:val="center"/>
        </w:trPr>
        <w:tc>
          <w:tcPr>
            <w:tcW w:w="4272" w:type="dxa"/>
            <w:vAlign w:val="center"/>
          </w:tcPr>
          <w:p w14:paraId="27524B59" w14:textId="77777777" w:rsidR="00F3504A" w:rsidRPr="000A6469" w:rsidRDefault="00F3504A" w:rsidP="00D16205">
            <w:pPr>
              <w:rPr>
                <w:rFonts w:asciiTheme="minorHAnsi" w:hAnsiTheme="minorHAnsi" w:cstheme="minorHAnsi"/>
              </w:rPr>
            </w:pPr>
            <w:r w:rsidRPr="000A6469">
              <w:rPr>
                <w:rFonts w:asciiTheme="minorHAnsi" w:hAnsiTheme="minorHAnsi" w:cstheme="minorHAnsi"/>
              </w:rPr>
              <w:t>Manager/Deputy Manager/Committee</w:t>
            </w:r>
          </w:p>
        </w:tc>
        <w:tc>
          <w:tcPr>
            <w:tcW w:w="1987" w:type="dxa"/>
            <w:vAlign w:val="center"/>
          </w:tcPr>
          <w:p w14:paraId="1B214FA1" w14:textId="77777777" w:rsidR="00F3504A" w:rsidRPr="000A6469" w:rsidRDefault="00F3504A" w:rsidP="00D16205">
            <w:pPr>
              <w:rPr>
                <w:rFonts w:asciiTheme="minorHAnsi" w:hAnsiTheme="minorHAnsi" w:cstheme="minorHAnsi"/>
              </w:rPr>
            </w:pPr>
            <w:r w:rsidRPr="000A6469">
              <w:rPr>
                <w:rFonts w:asciiTheme="minorHAnsi" w:hAnsiTheme="minorHAnsi" w:cstheme="minorHAnsi"/>
              </w:rPr>
              <w:t>Annually</w:t>
            </w:r>
          </w:p>
        </w:tc>
        <w:tc>
          <w:tcPr>
            <w:tcW w:w="3490" w:type="dxa"/>
            <w:vAlign w:val="center"/>
          </w:tcPr>
          <w:p w14:paraId="67F8931A" w14:textId="77777777" w:rsidR="00F3504A" w:rsidRPr="000A6469" w:rsidRDefault="00F3504A" w:rsidP="00D16205">
            <w:pPr>
              <w:rPr>
                <w:rFonts w:asciiTheme="minorHAnsi" w:hAnsiTheme="minorHAnsi" w:cstheme="minorHAnsi"/>
              </w:rPr>
            </w:pPr>
          </w:p>
        </w:tc>
      </w:tr>
    </w:tbl>
    <w:p w14:paraId="4172E218" w14:textId="77777777" w:rsidR="00F3504A" w:rsidRPr="000A6469" w:rsidRDefault="00F3504A" w:rsidP="00F3504A">
      <w:pPr>
        <w:rPr>
          <w:rFonts w:asciiTheme="minorHAnsi" w:hAnsiTheme="minorHAnsi" w:cstheme="minorHAnsi"/>
        </w:rPr>
      </w:pPr>
    </w:p>
    <w:p w14:paraId="6F589745" w14:textId="77777777" w:rsidR="00F3504A" w:rsidRPr="000A6469" w:rsidRDefault="00F3504A" w:rsidP="00F3504A">
      <w:pPr>
        <w:numPr>
          <w:ilvl w:val="0"/>
          <w:numId w:val="3"/>
        </w:numPr>
        <w:rPr>
          <w:rFonts w:asciiTheme="minorHAnsi" w:hAnsiTheme="minorHAnsi" w:cstheme="minorHAnsi"/>
        </w:rPr>
      </w:pPr>
      <w:r w:rsidRPr="000A6469">
        <w:rPr>
          <w:rFonts w:asciiTheme="minorHAnsi" w:hAnsiTheme="minorHAnsi" w:cstheme="minorHAnsi"/>
        </w:rPr>
        <w:t>All electrical cables are kept out of the reach of children wherever possible and shielded by furniture where they need to be at floor level</w:t>
      </w:r>
    </w:p>
    <w:p w14:paraId="34B02921" w14:textId="77777777" w:rsidR="00F3504A" w:rsidRPr="000A6469" w:rsidRDefault="00F3504A" w:rsidP="00F3504A">
      <w:pPr>
        <w:numPr>
          <w:ilvl w:val="0"/>
          <w:numId w:val="3"/>
        </w:numPr>
        <w:rPr>
          <w:rFonts w:asciiTheme="minorHAnsi" w:hAnsiTheme="minorHAnsi" w:cstheme="minorHAnsi"/>
        </w:rPr>
      </w:pPr>
      <w:r w:rsidRPr="000A6469">
        <w:rPr>
          <w:rFonts w:asciiTheme="minorHAnsi" w:hAnsiTheme="minorHAnsi" w:cstheme="minorHAnsi"/>
        </w:rPr>
        <w:t xml:space="preserve">We take a risk-based approach, considering the type of equipment and what it is being used for to </w:t>
      </w:r>
      <w:proofErr w:type="gramStart"/>
      <w:r w:rsidRPr="000A6469">
        <w:rPr>
          <w:rFonts w:asciiTheme="minorHAnsi" w:hAnsiTheme="minorHAnsi" w:cstheme="minorHAnsi"/>
        </w:rPr>
        <w:t>make a decision</w:t>
      </w:r>
      <w:proofErr w:type="gramEnd"/>
      <w:r w:rsidRPr="000A6469">
        <w:rPr>
          <w:rFonts w:asciiTheme="minorHAnsi" w:hAnsiTheme="minorHAnsi" w:cstheme="minorHAnsi"/>
        </w:rPr>
        <w:t xml:space="preserve"> whether to have certain electrical items Portable appliance testing (PAT) tested (as per HSE guidance)</w:t>
      </w:r>
    </w:p>
    <w:p w14:paraId="6526A297" w14:textId="77777777" w:rsidR="00F3504A" w:rsidRPr="000A6469" w:rsidRDefault="00F3504A" w:rsidP="00F3504A">
      <w:pPr>
        <w:numPr>
          <w:ilvl w:val="0"/>
          <w:numId w:val="3"/>
        </w:numPr>
        <w:rPr>
          <w:rFonts w:asciiTheme="minorHAnsi" w:hAnsiTheme="minorHAnsi" w:cstheme="minorHAnsi"/>
        </w:rPr>
      </w:pPr>
      <w:r w:rsidRPr="000A6469">
        <w:rPr>
          <w:rFonts w:asciiTheme="minorHAnsi" w:hAnsiTheme="minorHAnsi" w:cstheme="minorHAnsi"/>
        </w:rPr>
        <w:t xml:space="preserve">Electrical sockets are all risk assessed and any appropriate safety measures are in place to ensure the safety of the children. </w:t>
      </w:r>
    </w:p>
    <w:p w14:paraId="16385F43" w14:textId="77777777" w:rsidR="00F3504A" w:rsidRPr="000A6469" w:rsidRDefault="00F3504A" w:rsidP="00F3504A">
      <w:pPr>
        <w:rPr>
          <w:rFonts w:asciiTheme="minorHAnsi" w:hAnsiTheme="minorHAnsi" w:cstheme="minorHAnsi"/>
        </w:rPr>
      </w:pPr>
    </w:p>
    <w:p w14:paraId="0BAB501B" w14:textId="77777777" w:rsidR="00F3504A" w:rsidRPr="000A6469" w:rsidRDefault="00F3504A" w:rsidP="00F3504A">
      <w:pPr>
        <w:pStyle w:val="H2"/>
        <w:rPr>
          <w:rFonts w:asciiTheme="minorHAnsi" w:hAnsiTheme="minorHAnsi" w:cstheme="minorHAnsi"/>
        </w:rPr>
      </w:pPr>
      <w:r w:rsidRPr="000A6469">
        <w:rPr>
          <w:rFonts w:asciiTheme="minorHAnsi" w:hAnsiTheme="minorHAnsi" w:cstheme="minorHAnsi"/>
        </w:rPr>
        <w:t>Mains information</w:t>
      </w:r>
    </w:p>
    <w:p w14:paraId="462CC937"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Locations of:</w:t>
      </w:r>
    </w:p>
    <w:p w14:paraId="3F301FAB" w14:textId="77777777" w:rsidR="00F3504A" w:rsidRPr="000A6469" w:rsidRDefault="00F3504A" w:rsidP="00F3504A">
      <w:pPr>
        <w:numPr>
          <w:ilvl w:val="0"/>
          <w:numId w:val="2"/>
        </w:numPr>
        <w:rPr>
          <w:rFonts w:asciiTheme="minorHAnsi" w:hAnsiTheme="minorHAnsi" w:cstheme="minorHAnsi"/>
        </w:rPr>
      </w:pPr>
      <w:r w:rsidRPr="000A6469">
        <w:rPr>
          <w:rFonts w:asciiTheme="minorHAnsi" w:hAnsiTheme="minorHAnsi" w:cstheme="minorHAnsi"/>
        </w:rPr>
        <w:t xml:space="preserve">Water stop tap: </w:t>
      </w:r>
      <w:r w:rsidRPr="000A6469">
        <w:rPr>
          <w:rFonts w:asciiTheme="minorHAnsi" w:hAnsiTheme="minorHAnsi" w:cstheme="minorHAnsi"/>
          <w:b/>
        </w:rPr>
        <w:t>[</w:t>
      </w:r>
      <w:r w:rsidRPr="000A6469">
        <w:rPr>
          <w:rFonts w:asciiTheme="minorHAnsi" w:hAnsiTheme="minorHAnsi" w:cstheme="minorHAnsi"/>
          <w:b/>
          <w:i/>
        </w:rPr>
        <w:t>insert location</w:t>
      </w:r>
      <w:r w:rsidRPr="000A6469">
        <w:rPr>
          <w:rFonts w:asciiTheme="minorHAnsi" w:hAnsiTheme="minorHAnsi" w:cstheme="minorHAnsi"/>
          <w:b/>
        </w:rPr>
        <w:t>]</w:t>
      </w:r>
    </w:p>
    <w:p w14:paraId="343BB10C" w14:textId="77777777" w:rsidR="00F3504A" w:rsidRPr="000A6469" w:rsidRDefault="00F3504A" w:rsidP="00F3504A">
      <w:pPr>
        <w:numPr>
          <w:ilvl w:val="0"/>
          <w:numId w:val="2"/>
        </w:numPr>
        <w:rPr>
          <w:rFonts w:asciiTheme="minorHAnsi" w:hAnsiTheme="minorHAnsi" w:cstheme="minorHAnsi"/>
          <w:b/>
        </w:rPr>
      </w:pPr>
      <w:r w:rsidRPr="000A6469">
        <w:rPr>
          <w:rFonts w:asciiTheme="minorHAnsi" w:hAnsiTheme="minorHAnsi" w:cstheme="minorHAnsi"/>
        </w:rPr>
        <w:t xml:space="preserve">Fuse box: </w:t>
      </w:r>
      <w:r w:rsidRPr="000A6469">
        <w:rPr>
          <w:rFonts w:asciiTheme="minorHAnsi" w:hAnsiTheme="minorHAnsi" w:cstheme="minorHAnsi"/>
          <w:b/>
        </w:rPr>
        <w:t>[</w:t>
      </w:r>
      <w:r w:rsidRPr="000A6469">
        <w:rPr>
          <w:rFonts w:asciiTheme="minorHAnsi" w:hAnsiTheme="minorHAnsi" w:cstheme="minorHAnsi"/>
          <w:b/>
          <w:i/>
        </w:rPr>
        <w:t>insert location</w:t>
      </w:r>
      <w:r w:rsidRPr="000A6469">
        <w:rPr>
          <w:rFonts w:asciiTheme="minorHAnsi" w:hAnsiTheme="minorHAnsi" w:cstheme="minorHAnsi"/>
          <w:b/>
        </w:rPr>
        <w:t>]</w:t>
      </w:r>
    </w:p>
    <w:p w14:paraId="7103EF99" w14:textId="77777777" w:rsidR="00F3504A" w:rsidRPr="000A6469" w:rsidRDefault="00F3504A" w:rsidP="00F3504A">
      <w:pPr>
        <w:numPr>
          <w:ilvl w:val="0"/>
          <w:numId w:val="2"/>
        </w:numPr>
        <w:rPr>
          <w:rFonts w:asciiTheme="minorHAnsi" w:hAnsiTheme="minorHAnsi" w:cstheme="minorHAnsi"/>
        </w:rPr>
      </w:pPr>
      <w:r w:rsidRPr="000A6469">
        <w:rPr>
          <w:rFonts w:asciiTheme="minorHAnsi" w:hAnsiTheme="minorHAnsi" w:cstheme="minorHAnsi"/>
        </w:rPr>
        <w:t xml:space="preserve">Main electricity box: </w:t>
      </w:r>
      <w:r w:rsidRPr="000A6469">
        <w:rPr>
          <w:rFonts w:asciiTheme="minorHAnsi" w:hAnsiTheme="minorHAnsi" w:cstheme="minorHAnsi"/>
          <w:b/>
        </w:rPr>
        <w:t>[</w:t>
      </w:r>
      <w:r w:rsidRPr="000A6469">
        <w:rPr>
          <w:rFonts w:asciiTheme="minorHAnsi" w:hAnsiTheme="minorHAnsi" w:cstheme="minorHAnsi"/>
          <w:b/>
          <w:i/>
        </w:rPr>
        <w:t>insert location</w:t>
      </w:r>
      <w:r w:rsidRPr="000A6469">
        <w:rPr>
          <w:rFonts w:asciiTheme="minorHAnsi" w:hAnsiTheme="minorHAnsi" w:cstheme="minorHAnsi"/>
          <w:b/>
        </w:rPr>
        <w:t>]</w:t>
      </w:r>
    </w:p>
    <w:p w14:paraId="3F0BC368" w14:textId="77777777" w:rsidR="00F3504A" w:rsidRPr="000A6469" w:rsidRDefault="00F3504A" w:rsidP="00F3504A">
      <w:pPr>
        <w:rPr>
          <w:rFonts w:asciiTheme="minorHAnsi" w:hAnsiTheme="minorHAnsi" w:cstheme="minorHAnsi"/>
        </w:rPr>
      </w:pPr>
    </w:p>
    <w:p w14:paraId="41544C51" w14:textId="77777777" w:rsidR="00F3504A" w:rsidRPr="000A6469" w:rsidRDefault="00F3504A" w:rsidP="00F3504A">
      <w:pPr>
        <w:pStyle w:val="H2"/>
        <w:rPr>
          <w:rFonts w:asciiTheme="minorHAnsi" w:hAnsiTheme="minorHAnsi" w:cstheme="minorHAnsi"/>
        </w:rPr>
      </w:pPr>
      <w:r w:rsidRPr="000A6469">
        <w:rPr>
          <w:rFonts w:asciiTheme="minorHAnsi" w:hAnsiTheme="minorHAnsi" w:cstheme="minorHAnsi"/>
        </w:rPr>
        <w:t>Dangerous substances</w:t>
      </w:r>
    </w:p>
    <w:p w14:paraId="5A00899B"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All dangerous substances including chemicals are kept in locked areas out of children’s reach. All substances are kept in their original containers with their original labels attached. Safety Data Sheets (Control of Substances Hazardous to Health (COSHH)) and risk assessments are kept for all substances and the appropriate personal protection taken and used </w:t>
      </w:r>
      <w:proofErr w:type="gramStart"/>
      <w:r w:rsidRPr="000A6469">
        <w:rPr>
          <w:rFonts w:asciiTheme="minorHAnsi" w:hAnsiTheme="minorHAnsi" w:cstheme="minorHAnsi"/>
        </w:rPr>
        <w:t>e.g.</w:t>
      </w:r>
      <w:proofErr w:type="gramEnd"/>
      <w:r w:rsidRPr="000A6469">
        <w:rPr>
          <w:rFonts w:asciiTheme="minorHAnsi" w:hAnsiTheme="minorHAnsi" w:cstheme="minorHAnsi"/>
        </w:rPr>
        <w:t xml:space="preserve"> gloves, apron.  </w:t>
      </w:r>
    </w:p>
    <w:p w14:paraId="61ABD267" w14:textId="77777777" w:rsidR="00F3504A" w:rsidRPr="000A6469" w:rsidRDefault="00F3504A" w:rsidP="00F3504A">
      <w:pPr>
        <w:rPr>
          <w:rFonts w:asciiTheme="minorHAnsi" w:hAnsiTheme="minorHAnsi" w:cstheme="minorHAnsi"/>
        </w:rPr>
      </w:pPr>
    </w:p>
    <w:p w14:paraId="17B3A41E" w14:textId="77777777" w:rsidR="00F3504A" w:rsidRPr="000A6469" w:rsidRDefault="00F3504A" w:rsidP="00F3504A">
      <w:pPr>
        <w:pStyle w:val="H2"/>
        <w:rPr>
          <w:rFonts w:asciiTheme="minorHAnsi" w:hAnsiTheme="minorHAnsi" w:cstheme="minorHAnsi"/>
        </w:rPr>
      </w:pPr>
      <w:r w:rsidRPr="000A6469">
        <w:rPr>
          <w:rFonts w:asciiTheme="minorHAnsi" w:hAnsiTheme="minorHAnsi" w:cstheme="minorHAnsi"/>
        </w:rPr>
        <w:t>Hot drinks and food</w:t>
      </w:r>
    </w:p>
    <w:p w14:paraId="61ABDF8C"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Hot drinks must only be consumed away from children. </w:t>
      </w:r>
    </w:p>
    <w:p w14:paraId="19ABF719" w14:textId="77777777" w:rsidR="00F3504A" w:rsidRPr="000A6469" w:rsidRDefault="00F3504A" w:rsidP="00F3504A">
      <w:pPr>
        <w:rPr>
          <w:rFonts w:asciiTheme="minorHAnsi" w:hAnsiTheme="minorHAnsi" w:cstheme="minorHAnsi"/>
        </w:rPr>
      </w:pPr>
    </w:p>
    <w:p w14:paraId="75332982" w14:textId="77777777" w:rsidR="00F3504A" w:rsidRPr="000A6469" w:rsidRDefault="00F3504A" w:rsidP="00F3504A">
      <w:pPr>
        <w:pStyle w:val="H2"/>
        <w:rPr>
          <w:rFonts w:asciiTheme="minorHAnsi" w:hAnsiTheme="minorHAnsi" w:cstheme="minorHAnsi"/>
        </w:rPr>
      </w:pPr>
      <w:r w:rsidRPr="000A6469">
        <w:rPr>
          <w:rFonts w:asciiTheme="minorHAnsi" w:hAnsiTheme="minorHAnsi" w:cstheme="minorHAnsi"/>
        </w:rPr>
        <w:t>Transport and outings</w:t>
      </w:r>
    </w:p>
    <w:p w14:paraId="46CC5F9B"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The setting has a comprehensive documented policy relating to outings, which incorporates all aspects of health and safety procedures including the arrangements for transporting and the supervision of children when away from the Swallow Risers.</w:t>
      </w:r>
    </w:p>
    <w:p w14:paraId="297C8F0F" w14:textId="77777777" w:rsidR="00F3504A" w:rsidRPr="000A6469" w:rsidRDefault="00F3504A" w:rsidP="00F3504A">
      <w:pPr>
        <w:rPr>
          <w:rFonts w:asciiTheme="minorHAnsi" w:hAnsiTheme="minorHAnsi" w:cstheme="minorHAnsi"/>
        </w:rPr>
      </w:pPr>
    </w:p>
    <w:p w14:paraId="2A88EC72" w14:textId="77777777" w:rsidR="00F3504A" w:rsidRPr="000A6469" w:rsidRDefault="00F3504A" w:rsidP="00F3504A">
      <w:pPr>
        <w:rPr>
          <w:rFonts w:asciiTheme="minorHAnsi" w:hAnsiTheme="minorHAnsi" w:cstheme="minorHAnsi"/>
        </w:rPr>
      </w:pPr>
    </w:p>
    <w:p w14:paraId="61E39B84" w14:textId="77777777" w:rsidR="00F3504A" w:rsidRPr="000A6469" w:rsidRDefault="00F3504A" w:rsidP="00F3504A">
      <w:pPr>
        <w:pStyle w:val="H2"/>
        <w:rPr>
          <w:rFonts w:asciiTheme="minorHAnsi" w:hAnsiTheme="minorHAnsi" w:cstheme="minorHAnsi"/>
        </w:rPr>
      </w:pPr>
      <w:r w:rsidRPr="000A6469">
        <w:rPr>
          <w:rFonts w:asciiTheme="minorHAnsi" w:hAnsiTheme="minorHAnsi" w:cstheme="minorHAnsi"/>
        </w:rPr>
        <w:t>Water supplies</w:t>
      </w:r>
    </w:p>
    <w:p w14:paraId="73D20971" w14:textId="77777777" w:rsidR="00F3504A" w:rsidRPr="000A6469" w:rsidRDefault="00F3504A" w:rsidP="00F3504A">
      <w:pPr>
        <w:numPr>
          <w:ilvl w:val="0"/>
          <w:numId w:val="1"/>
        </w:numPr>
        <w:rPr>
          <w:rFonts w:asciiTheme="minorHAnsi" w:hAnsiTheme="minorHAnsi" w:cstheme="minorHAnsi"/>
        </w:rPr>
      </w:pPr>
      <w:r w:rsidRPr="000A6469">
        <w:rPr>
          <w:rFonts w:asciiTheme="minorHAnsi" w:hAnsiTheme="minorHAnsi" w:cstheme="minorHAnsi"/>
        </w:rPr>
        <w:t xml:space="preserve">A fresh water drinking supply is available and accessible to all children, </w:t>
      </w:r>
      <w:proofErr w:type="gramStart"/>
      <w:r w:rsidRPr="000A6469">
        <w:rPr>
          <w:rFonts w:asciiTheme="minorHAnsi" w:hAnsiTheme="minorHAnsi" w:cstheme="minorHAnsi"/>
        </w:rPr>
        <w:t>staff</w:t>
      </w:r>
      <w:proofErr w:type="gramEnd"/>
      <w:r w:rsidRPr="000A6469">
        <w:rPr>
          <w:rFonts w:asciiTheme="minorHAnsi" w:hAnsiTheme="minorHAnsi" w:cstheme="minorHAnsi"/>
        </w:rPr>
        <w:t xml:space="preserve"> and visitors</w:t>
      </w:r>
    </w:p>
    <w:p w14:paraId="5BC122DE" w14:textId="77777777" w:rsidR="00F3504A" w:rsidRPr="000A6469" w:rsidRDefault="00F3504A" w:rsidP="00F3504A">
      <w:pPr>
        <w:numPr>
          <w:ilvl w:val="0"/>
          <w:numId w:val="1"/>
        </w:numPr>
        <w:rPr>
          <w:rFonts w:asciiTheme="minorHAnsi" w:hAnsiTheme="minorHAnsi" w:cstheme="minorHAnsi"/>
        </w:rPr>
      </w:pPr>
      <w:r w:rsidRPr="000A6469">
        <w:rPr>
          <w:rFonts w:asciiTheme="minorHAnsi" w:hAnsiTheme="minorHAnsi" w:cstheme="minorHAnsi"/>
        </w:rPr>
        <w:t>All hot water taps accessible to children are thermostatically controlled to ensure that the temperature of the water does not exceed 40</w:t>
      </w:r>
      <w:r w:rsidRPr="000A6469">
        <w:rPr>
          <w:rFonts w:asciiTheme="minorHAnsi" w:hAnsiTheme="minorHAnsi" w:cstheme="minorHAnsi"/>
        </w:rPr>
        <w:sym w:font="Symbol" w:char="F0B0"/>
      </w:r>
      <w:r w:rsidRPr="000A6469">
        <w:rPr>
          <w:rFonts w:asciiTheme="minorHAnsi" w:hAnsiTheme="minorHAnsi" w:cstheme="minorHAnsi"/>
        </w:rPr>
        <w:t>C.</w:t>
      </w:r>
    </w:p>
    <w:p w14:paraId="1B63915E" w14:textId="77777777" w:rsidR="00F3504A" w:rsidRPr="000A6469" w:rsidRDefault="00F3504A" w:rsidP="00F3504A">
      <w:pPr>
        <w:rPr>
          <w:rFonts w:asciiTheme="minorHAnsi" w:hAnsiTheme="minorHAnsi" w:cstheme="minorHAnsi"/>
        </w:rPr>
      </w:pPr>
      <w:r w:rsidRPr="000A6469">
        <w:rPr>
          <w:rFonts w:asciiTheme="minorHAnsi" w:hAnsiTheme="minorHAnsi" w:cstheme="minorHAnsi"/>
        </w:rPr>
        <w:t xml:space="preserve">The checklists used in Swallow Risers include: </w:t>
      </w:r>
    </w:p>
    <w:p w14:paraId="55CC7A25" w14:textId="77777777" w:rsidR="00F3504A" w:rsidRPr="000A6469" w:rsidRDefault="00F3504A" w:rsidP="00F3504A">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6"/>
        <w:gridCol w:w="1869"/>
        <w:gridCol w:w="3201"/>
      </w:tblGrid>
      <w:tr w:rsidR="00F3504A" w:rsidRPr="000A6469" w14:paraId="4B8311AA" w14:textId="77777777" w:rsidTr="00D16205">
        <w:trPr>
          <w:trHeight w:val="363"/>
          <w:jc w:val="center"/>
        </w:trPr>
        <w:tc>
          <w:tcPr>
            <w:tcW w:w="4272" w:type="dxa"/>
            <w:vAlign w:val="center"/>
          </w:tcPr>
          <w:p w14:paraId="2076C3B9" w14:textId="77777777" w:rsidR="00F3504A" w:rsidRPr="000A6469" w:rsidRDefault="00F3504A" w:rsidP="00D16205">
            <w:pPr>
              <w:jc w:val="center"/>
              <w:rPr>
                <w:rFonts w:asciiTheme="minorHAnsi" w:hAnsiTheme="minorHAnsi" w:cstheme="minorHAnsi"/>
              </w:rPr>
            </w:pPr>
            <w:r w:rsidRPr="000A6469">
              <w:rPr>
                <w:rFonts w:asciiTheme="minorHAnsi" w:hAnsiTheme="minorHAnsi" w:cstheme="minorHAnsi"/>
              </w:rPr>
              <w:t xml:space="preserve">Checklists </w:t>
            </w:r>
          </w:p>
        </w:tc>
        <w:tc>
          <w:tcPr>
            <w:tcW w:w="1987" w:type="dxa"/>
            <w:vAlign w:val="center"/>
          </w:tcPr>
          <w:p w14:paraId="073F415D" w14:textId="77777777" w:rsidR="00F3504A" w:rsidRPr="000A6469" w:rsidRDefault="00F3504A" w:rsidP="00D16205">
            <w:pPr>
              <w:jc w:val="center"/>
              <w:rPr>
                <w:rFonts w:asciiTheme="minorHAnsi" w:hAnsiTheme="minorHAnsi" w:cstheme="minorHAnsi"/>
              </w:rPr>
            </w:pPr>
            <w:r w:rsidRPr="000A6469">
              <w:rPr>
                <w:rFonts w:asciiTheme="minorHAnsi" w:hAnsiTheme="minorHAnsi" w:cstheme="minorHAnsi"/>
              </w:rPr>
              <w:t>Who checks</w:t>
            </w:r>
          </w:p>
        </w:tc>
        <w:tc>
          <w:tcPr>
            <w:tcW w:w="3490" w:type="dxa"/>
            <w:vAlign w:val="center"/>
          </w:tcPr>
          <w:p w14:paraId="20BB4642" w14:textId="77777777" w:rsidR="00F3504A" w:rsidRPr="000A6469" w:rsidRDefault="00F3504A" w:rsidP="00D16205">
            <w:pPr>
              <w:jc w:val="center"/>
              <w:rPr>
                <w:rFonts w:asciiTheme="minorHAnsi" w:hAnsiTheme="minorHAnsi" w:cstheme="minorHAnsi"/>
              </w:rPr>
            </w:pPr>
            <w:r w:rsidRPr="000A6469">
              <w:rPr>
                <w:rFonts w:asciiTheme="minorHAnsi" w:hAnsiTheme="minorHAnsi" w:cstheme="minorHAnsi"/>
              </w:rPr>
              <w:t>How often</w:t>
            </w:r>
          </w:p>
        </w:tc>
      </w:tr>
      <w:tr w:rsidR="00F3504A" w:rsidRPr="000A6469" w14:paraId="7E668F8B" w14:textId="77777777" w:rsidTr="00D16205">
        <w:trPr>
          <w:trHeight w:val="511"/>
          <w:jc w:val="center"/>
        </w:trPr>
        <w:tc>
          <w:tcPr>
            <w:tcW w:w="4272" w:type="dxa"/>
            <w:vAlign w:val="center"/>
          </w:tcPr>
          <w:p w14:paraId="7E498FBB" w14:textId="77777777" w:rsidR="00F3504A" w:rsidRPr="000A6469" w:rsidRDefault="00F3504A" w:rsidP="00D16205">
            <w:pPr>
              <w:rPr>
                <w:rFonts w:asciiTheme="minorHAnsi" w:hAnsiTheme="minorHAnsi" w:cstheme="minorHAnsi"/>
              </w:rPr>
            </w:pPr>
          </w:p>
        </w:tc>
        <w:tc>
          <w:tcPr>
            <w:tcW w:w="1987" w:type="dxa"/>
            <w:vAlign w:val="center"/>
          </w:tcPr>
          <w:p w14:paraId="671BE521" w14:textId="77777777" w:rsidR="00F3504A" w:rsidRPr="000A6469" w:rsidRDefault="00F3504A" w:rsidP="00D16205">
            <w:pPr>
              <w:rPr>
                <w:rFonts w:asciiTheme="minorHAnsi" w:hAnsiTheme="minorHAnsi" w:cstheme="minorHAnsi"/>
              </w:rPr>
            </w:pPr>
          </w:p>
        </w:tc>
        <w:tc>
          <w:tcPr>
            <w:tcW w:w="3490" w:type="dxa"/>
            <w:vAlign w:val="center"/>
          </w:tcPr>
          <w:p w14:paraId="343207EB" w14:textId="77777777" w:rsidR="00F3504A" w:rsidRPr="000A6469" w:rsidRDefault="00F3504A" w:rsidP="00D16205">
            <w:pPr>
              <w:rPr>
                <w:rFonts w:asciiTheme="minorHAnsi" w:hAnsiTheme="minorHAnsi" w:cstheme="minorHAnsi"/>
              </w:rPr>
            </w:pPr>
          </w:p>
        </w:tc>
      </w:tr>
      <w:tr w:rsidR="00F3504A" w:rsidRPr="000A6469" w14:paraId="5ACBCD50" w14:textId="77777777" w:rsidTr="00D16205">
        <w:trPr>
          <w:trHeight w:val="511"/>
          <w:jc w:val="center"/>
        </w:trPr>
        <w:tc>
          <w:tcPr>
            <w:tcW w:w="4272" w:type="dxa"/>
            <w:vAlign w:val="center"/>
          </w:tcPr>
          <w:p w14:paraId="3F9DCB25" w14:textId="77777777" w:rsidR="00F3504A" w:rsidRPr="000A6469" w:rsidRDefault="00F3504A" w:rsidP="00D16205">
            <w:pPr>
              <w:rPr>
                <w:rFonts w:asciiTheme="minorHAnsi" w:hAnsiTheme="minorHAnsi" w:cstheme="minorHAnsi"/>
              </w:rPr>
            </w:pPr>
          </w:p>
        </w:tc>
        <w:tc>
          <w:tcPr>
            <w:tcW w:w="1987" w:type="dxa"/>
            <w:vAlign w:val="center"/>
          </w:tcPr>
          <w:p w14:paraId="238729D4" w14:textId="77777777" w:rsidR="00F3504A" w:rsidRPr="000A6469" w:rsidRDefault="00F3504A" w:rsidP="00D16205">
            <w:pPr>
              <w:rPr>
                <w:rFonts w:asciiTheme="minorHAnsi" w:hAnsiTheme="minorHAnsi" w:cstheme="minorHAnsi"/>
              </w:rPr>
            </w:pPr>
          </w:p>
        </w:tc>
        <w:tc>
          <w:tcPr>
            <w:tcW w:w="3490" w:type="dxa"/>
            <w:vAlign w:val="center"/>
          </w:tcPr>
          <w:p w14:paraId="135C6643" w14:textId="77777777" w:rsidR="00F3504A" w:rsidRPr="000A6469" w:rsidRDefault="00F3504A" w:rsidP="00D16205">
            <w:pPr>
              <w:rPr>
                <w:rFonts w:asciiTheme="minorHAnsi" w:hAnsiTheme="minorHAnsi" w:cstheme="minorHAnsi"/>
              </w:rPr>
            </w:pPr>
          </w:p>
        </w:tc>
      </w:tr>
      <w:tr w:rsidR="00F3504A" w:rsidRPr="000A6469" w14:paraId="3EE79EB5" w14:textId="77777777" w:rsidTr="00D16205">
        <w:trPr>
          <w:trHeight w:val="511"/>
          <w:jc w:val="center"/>
        </w:trPr>
        <w:tc>
          <w:tcPr>
            <w:tcW w:w="4272" w:type="dxa"/>
            <w:vAlign w:val="center"/>
          </w:tcPr>
          <w:p w14:paraId="57906003" w14:textId="77777777" w:rsidR="00F3504A" w:rsidRPr="000A6469" w:rsidRDefault="00F3504A" w:rsidP="00D16205">
            <w:pPr>
              <w:rPr>
                <w:rFonts w:asciiTheme="minorHAnsi" w:hAnsiTheme="minorHAnsi" w:cstheme="minorHAnsi"/>
              </w:rPr>
            </w:pPr>
          </w:p>
        </w:tc>
        <w:tc>
          <w:tcPr>
            <w:tcW w:w="1987" w:type="dxa"/>
            <w:vAlign w:val="center"/>
          </w:tcPr>
          <w:p w14:paraId="58C026C9" w14:textId="77777777" w:rsidR="00F3504A" w:rsidRPr="000A6469" w:rsidRDefault="00F3504A" w:rsidP="00D16205">
            <w:pPr>
              <w:rPr>
                <w:rFonts w:asciiTheme="minorHAnsi" w:hAnsiTheme="minorHAnsi" w:cstheme="minorHAnsi"/>
              </w:rPr>
            </w:pPr>
          </w:p>
        </w:tc>
        <w:tc>
          <w:tcPr>
            <w:tcW w:w="3490" w:type="dxa"/>
            <w:vAlign w:val="center"/>
          </w:tcPr>
          <w:p w14:paraId="5E9CC2BC" w14:textId="77777777" w:rsidR="00F3504A" w:rsidRPr="000A6469" w:rsidRDefault="00F3504A" w:rsidP="00D16205">
            <w:pPr>
              <w:rPr>
                <w:rFonts w:asciiTheme="minorHAnsi" w:hAnsiTheme="minorHAnsi" w:cstheme="minorHAnsi"/>
              </w:rPr>
            </w:pPr>
          </w:p>
        </w:tc>
      </w:tr>
    </w:tbl>
    <w:p w14:paraId="56C05B9F" w14:textId="77777777" w:rsidR="00F3504A" w:rsidRPr="000A6469" w:rsidRDefault="00F3504A" w:rsidP="00F3504A">
      <w:pPr>
        <w:ind w:left="720"/>
        <w:rPr>
          <w:rFonts w:asciiTheme="minorHAnsi" w:hAnsiTheme="minorHAnsi" w:cstheme="minorHAnsi"/>
        </w:rPr>
      </w:pPr>
    </w:p>
    <w:p w14:paraId="2C87C2BF" w14:textId="77777777" w:rsidR="00F3504A" w:rsidRPr="000A6469" w:rsidRDefault="00F3504A" w:rsidP="00F3504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F3504A" w:rsidRPr="000A6469" w14:paraId="07CF1A8E" w14:textId="77777777" w:rsidTr="00D16205">
        <w:trPr>
          <w:cantSplit/>
          <w:jc w:val="center"/>
        </w:trPr>
        <w:tc>
          <w:tcPr>
            <w:tcW w:w="1666" w:type="pct"/>
            <w:tcBorders>
              <w:top w:val="single" w:sz="4" w:space="0" w:color="auto"/>
            </w:tcBorders>
            <w:vAlign w:val="center"/>
          </w:tcPr>
          <w:p w14:paraId="6F46E703" w14:textId="77777777" w:rsidR="00F3504A" w:rsidRPr="000A6469" w:rsidRDefault="00F3504A" w:rsidP="00D16205">
            <w:pPr>
              <w:pStyle w:val="MeetsEYFS"/>
              <w:rPr>
                <w:rFonts w:asciiTheme="minorHAnsi" w:hAnsiTheme="minorHAnsi" w:cstheme="minorHAnsi"/>
                <w:b/>
              </w:rPr>
            </w:pPr>
            <w:r w:rsidRPr="000A6469">
              <w:rPr>
                <w:rFonts w:asciiTheme="minorHAnsi" w:hAnsiTheme="minorHAnsi" w:cstheme="minorHAnsi"/>
                <w:b/>
              </w:rPr>
              <w:t>This policy was adopted on</w:t>
            </w:r>
          </w:p>
        </w:tc>
        <w:tc>
          <w:tcPr>
            <w:tcW w:w="1844" w:type="pct"/>
            <w:tcBorders>
              <w:top w:val="single" w:sz="4" w:space="0" w:color="auto"/>
            </w:tcBorders>
            <w:vAlign w:val="center"/>
          </w:tcPr>
          <w:p w14:paraId="0E193ED3" w14:textId="77777777" w:rsidR="00F3504A" w:rsidRPr="000A6469" w:rsidRDefault="00F3504A" w:rsidP="00D16205">
            <w:pPr>
              <w:pStyle w:val="MeetsEYFS"/>
              <w:rPr>
                <w:rFonts w:asciiTheme="minorHAnsi" w:hAnsiTheme="minorHAnsi" w:cstheme="minorHAnsi"/>
                <w:b/>
              </w:rPr>
            </w:pPr>
            <w:r w:rsidRPr="000A6469">
              <w:rPr>
                <w:rFonts w:asciiTheme="minorHAnsi" w:hAnsiTheme="minorHAnsi" w:cstheme="minorHAnsi"/>
                <w:b/>
              </w:rPr>
              <w:t>Signed on behalf of the setting</w:t>
            </w:r>
          </w:p>
        </w:tc>
        <w:tc>
          <w:tcPr>
            <w:tcW w:w="1490" w:type="pct"/>
            <w:tcBorders>
              <w:top w:val="single" w:sz="4" w:space="0" w:color="auto"/>
            </w:tcBorders>
            <w:vAlign w:val="center"/>
          </w:tcPr>
          <w:p w14:paraId="798BEB4E" w14:textId="77777777" w:rsidR="00F3504A" w:rsidRPr="000A6469" w:rsidRDefault="00F3504A" w:rsidP="00D16205">
            <w:pPr>
              <w:pStyle w:val="MeetsEYFS"/>
              <w:rPr>
                <w:rFonts w:asciiTheme="minorHAnsi" w:hAnsiTheme="minorHAnsi" w:cstheme="minorHAnsi"/>
                <w:b/>
              </w:rPr>
            </w:pPr>
            <w:r w:rsidRPr="000A6469">
              <w:rPr>
                <w:rFonts w:asciiTheme="minorHAnsi" w:hAnsiTheme="minorHAnsi" w:cstheme="minorHAnsi"/>
                <w:b/>
              </w:rPr>
              <w:t>Date for review</w:t>
            </w:r>
          </w:p>
        </w:tc>
      </w:tr>
      <w:tr w:rsidR="00F3504A" w:rsidRPr="0047372E" w14:paraId="4AD4D016" w14:textId="77777777" w:rsidTr="00D16205">
        <w:trPr>
          <w:cantSplit/>
          <w:jc w:val="center"/>
        </w:trPr>
        <w:tc>
          <w:tcPr>
            <w:tcW w:w="1666" w:type="pct"/>
            <w:vAlign w:val="center"/>
          </w:tcPr>
          <w:p w14:paraId="2F3A7FF2" w14:textId="7131100E" w:rsidR="00F3504A" w:rsidRPr="000A6469" w:rsidRDefault="00F3504A" w:rsidP="00D16205">
            <w:pPr>
              <w:pStyle w:val="MeetsEYFS"/>
              <w:rPr>
                <w:rFonts w:asciiTheme="minorHAnsi" w:hAnsiTheme="minorHAnsi" w:cstheme="minorHAnsi"/>
                <w:i/>
              </w:rPr>
            </w:pPr>
            <w:r w:rsidRPr="000A6469">
              <w:rPr>
                <w:rFonts w:asciiTheme="minorHAnsi" w:hAnsiTheme="minorHAnsi" w:cstheme="minorHAnsi"/>
                <w:i/>
              </w:rPr>
              <w:t>21/08/202</w:t>
            </w:r>
            <w:r w:rsidR="00854199">
              <w:rPr>
                <w:rFonts w:asciiTheme="minorHAnsi" w:hAnsiTheme="minorHAnsi" w:cstheme="minorHAnsi"/>
                <w:i/>
              </w:rPr>
              <w:t>2</w:t>
            </w:r>
          </w:p>
        </w:tc>
        <w:tc>
          <w:tcPr>
            <w:tcW w:w="1844" w:type="pct"/>
          </w:tcPr>
          <w:p w14:paraId="724B2FE4" w14:textId="77777777" w:rsidR="00F3504A" w:rsidRPr="000A6469" w:rsidRDefault="00F3504A" w:rsidP="00D16205">
            <w:pPr>
              <w:pStyle w:val="MeetsEYFS"/>
              <w:rPr>
                <w:rFonts w:asciiTheme="minorHAnsi" w:hAnsiTheme="minorHAnsi" w:cstheme="minorHAnsi"/>
                <w:i/>
              </w:rPr>
            </w:pPr>
          </w:p>
        </w:tc>
        <w:tc>
          <w:tcPr>
            <w:tcW w:w="1490" w:type="pct"/>
          </w:tcPr>
          <w:p w14:paraId="49793AE2" w14:textId="361B2825" w:rsidR="00F3504A" w:rsidRPr="0047372E" w:rsidRDefault="00F3504A" w:rsidP="00D16205">
            <w:pPr>
              <w:pStyle w:val="MeetsEYFS"/>
              <w:rPr>
                <w:rFonts w:asciiTheme="minorHAnsi" w:hAnsiTheme="minorHAnsi" w:cstheme="minorHAnsi"/>
                <w:i/>
              </w:rPr>
            </w:pPr>
            <w:r w:rsidRPr="000A6469">
              <w:rPr>
                <w:rFonts w:asciiTheme="minorHAnsi" w:hAnsiTheme="minorHAnsi" w:cstheme="minorHAnsi"/>
                <w:i/>
              </w:rPr>
              <w:t>21/08/202</w:t>
            </w:r>
            <w:r w:rsidR="00854199">
              <w:rPr>
                <w:rFonts w:asciiTheme="minorHAnsi" w:hAnsiTheme="minorHAnsi" w:cstheme="minorHAnsi"/>
                <w:i/>
              </w:rPr>
              <w:t>3</w:t>
            </w:r>
          </w:p>
        </w:tc>
      </w:tr>
    </w:tbl>
    <w:p w14:paraId="7ACFB4D9"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738992">
    <w:abstractNumId w:val="0"/>
  </w:num>
  <w:num w:numId="2" w16cid:durableId="1980843841">
    <w:abstractNumId w:val="1"/>
  </w:num>
  <w:num w:numId="3" w16cid:durableId="1686904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04A"/>
    <w:rsid w:val="001B134C"/>
    <w:rsid w:val="0042605B"/>
    <w:rsid w:val="00854199"/>
    <w:rsid w:val="00F35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73D7"/>
  <w15:chartTrackingRefBased/>
  <w15:docId w15:val="{D8A3B8CF-BFA2-4DD4-8EE1-D252B560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04A"/>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3504A"/>
    <w:rPr>
      <w:color w:val="0000FF"/>
      <w:u w:val="single"/>
    </w:rPr>
  </w:style>
  <w:style w:type="paragraph" w:customStyle="1" w:styleId="H1">
    <w:name w:val="H1"/>
    <w:basedOn w:val="Normal"/>
    <w:next w:val="Normal"/>
    <w:qFormat/>
    <w:rsid w:val="00F3504A"/>
    <w:pPr>
      <w:pageBreakBefore/>
      <w:jc w:val="center"/>
    </w:pPr>
    <w:rPr>
      <w:b/>
      <w:sz w:val="36"/>
    </w:rPr>
  </w:style>
  <w:style w:type="paragraph" w:customStyle="1" w:styleId="H2">
    <w:name w:val="H2"/>
    <w:basedOn w:val="Normal"/>
    <w:next w:val="Normal"/>
    <w:qFormat/>
    <w:rsid w:val="00F3504A"/>
    <w:pPr>
      <w:keepNext/>
    </w:pPr>
    <w:rPr>
      <w:rFonts w:cs="Arial"/>
      <w:b/>
    </w:rPr>
  </w:style>
  <w:style w:type="paragraph" w:customStyle="1" w:styleId="MeetsEYFS">
    <w:name w:val="Meets EYFS"/>
    <w:basedOn w:val="Normal"/>
    <w:qFormat/>
    <w:rsid w:val="00F3504A"/>
    <w:pPr>
      <w:jc w:val="left"/>
    </w:pPr>
    <w:rPr>
      <w:sz w:val="20"/>
    </w:rPr>
  </w:style>
  <w:style w:type="paragraph" w:customStyle="1" w:styleId="deleteasappropriate">
    <w:name w:val="delete as appropriate"/>
    <w:basedOn w:val="Normal"/>
    <w:qFormat/>
    <w:rsid w:val="00F3504A"/>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SwallowRiser%20Manager\Downloads\www.hs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2022-07-26T11:02:00Z</dcterms:created>
  <dcterms:modified xsi:type="dcterms:W3CDTF">2022-07-26T11:02:00Z</dcterms:modified>
</cp:coreProperties>
</file>