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26072" w14:textId="2060D97E" w:rsidR="00BB3A6A" w:rsidRDefault="008C3BAD" w:rsidP="008C3BAD">
      <w:pPr>
        <w:pStyle w:val="NoSpacing"/>
        <w:jc w:val="center"/>
        <w:rPr>
          <w:b/>
          <w:u w:val="single"/>
        </w:rPr>
      </w:pPr>
      <w:r w:rsidRPr="008C3BAD">
        <w:rPr>
          <w:b/>
          <w:u w:val="single"/>
        </w:rPr>
        <w:t xml:space="preserve">Beaumont Parish Hall </w:t>
      </w:r>
      <w:r w:rsidR="00937E56">
        <w:rPr>
          <w:b/>
          <w:u w:val="single"/>
        </w:rPr>
        <w:t>– The New Hall</w:t>
      </w:r>
    </w:p>
    <w:p w14:paraId="6B9ABA1F" w14:textId="77777777" w:rsidR="008C3BAD" w:rsidRPr="008C3BAD" w:rsidRDefault="008C3BAD" w:rsidP="008C3BAD">
      <w:pPr>
        <w:pStyle w:val="NoSpacing"/>
        <w:jc w:val="center"/>
        <w:rPr>
          <w:b/>
          <w:u w:val="single"/>
        </w:rPr>
      </w:pPr>
    </w:p>
    <w:p w14:paraId="29E326C2" w14:textId="1349EBB4" w:rsidR="008C3BAD" w:rsidRDefault="0001598C" w:rsidP="008C3BAD">
      <w:pPr>
        <w:pStyle w:val="NoSpacing"/>
        <w:jc w:val="center"/>
        <w:rPr>
          <w:iCs/>
        </w:rPr>
      </w:pPr>
      <w:r>
        <w:rPr>
          <w:iCs/>
        </w:rPr>
        <w:t>T</w:t>
      </w:r>
      <w:r w:rsidR="00937E56">
        <w:rPr>
          <w:iCs/>
        </w:rPr>
        <w:t>he existing Hall</w:t>
      </w:r>
      <w:r w:rsidR="00591279">
        <w:rPr>
          <w:iCs/>
        </w:rPr>
        <w:t>,</w:t>
      </w:r>
      <w:r w:rsidR="00937E56">
        <w:rPr>
          <w:iCs/>
        </w:rPr>
        <w:t xml:space="preserve"> </w:t>
      </w:r>
      <w:r w:rsidR="00CF54C9">
        <w:rPr>
          <w:iCs/>
        </w:rPr>
        <w:t>a second-hand structure re-sited in Beaumont in 1947</w:t>
      </w:r>
      <w:r w:rsidR="00591279">
        <w:rPr>
          <w:iCs/>
        </w:rPr>
        <w:t>,</w:t>
      </w:r>
      <w:r w:rsidR="00CF54C9">
        <w:rPr>
          <w:iCs/>
        </w:rPr>
        <w:t xml:space="preserve"> </w:t>
      </w:r>
      <w:r w:rsidR="00937E56">
        <w:rPr>
          <w:iCs/>
        </w:rPr>
        <w:t xml:space="preserve">was supposed to be a temporary </w:t>
      </w:r>
      <w:r w:rsidR="00CF54C9">
        <w:rPr>
          <w:iCs/>
        </w:rPr>
        <w:t xml:space="preserve">structure, to be used </w:t>
      </w:r>
      <w:r w:rsidR="00937E56">
        <w:rPr>
          <w:iCs/>
        </w:rPr>
        <w:t>until a new purpose</w:t>
      </w:r>
      <w:r w:rsidR="00CF54C9">
        <w:rPr>
          <w:iCs/>
        </w:rPr>
        <w:t>-</w:t>
      </w:r>
      <w:r w:rsidR="00937E56">
        <w:rPr>
          <w:iCs/>
        </w:rPr>
        <w:t xml:space="preserve">built </w:t>
      </w:r>
      <w:r w:rsidR="00CF54C9">
        <w:rPr>
          <w:iCs/>
        </w:rPr>
        <w:t xml:space="preserve">brick </w:t>
      </w:r>
      <w:r w:rsidR="00937E56">
        <w:rPr>
          <w:iCs/>
        </w:rPr>
        <w:t xml:space="preserve">hall could be </w:t>
      </w:r>
      <w:r w:rsidR="00591279">
        <w:rPr>
          <w:iCs/>
        </w:rPr>
        <w:t>constructed</w:t>
      </w:r>
      <w:r w:rsidR="00937E56">
        <w:rPr>
          <w:iCs/>
        </w:rPr>
        <w:t>. However</w:t>
      </w:r>
      <w:r>
        <w:rPr>
          <w:iCs/>
        </w:rPr>
        <w:t>,</w:t>
      </w:r>
      <w:r w:rsidR="00937E56">
        <w:rPr>
          <w:iCs/>
        </w:rPr>
        <w:t xml:space="preserve"> </w:t>
      </w:r>
      <w:r w:rsidR="001B280D">
        <w:rPr>
          <w:iCs/>
        </w:rPr>
        <w:t xml:space="preserve">by 2020 </w:t>
      </w:r>
      <w:r w:rsidR="00937E56">
        <w:rPr>
          <w:iCs/>
        </w:rPr>
        <w:t xml:space="preserve">it has been in place over </w:t>
      </w:r>
      <w:r w:rsidR="00591279">
        <w:rPr>
          <w:iCs/>
        </w:rPr>
        <w:t>70</w:t>
      </w:r>
      <w:r w:rsidR="00937E56">
        <w:rPr>
          <w:iCs/>
        </w:rPr>
        <w:t xml:space="preserve"> years. </w:t>
      </w:r>
      <w:r w:rsidR="00591279">
        <w:rPr>
          <w:iCs/>
        </w:rPr>
        <w:t>The County Surveyor assessed the building and said it was no longer structurally stable and that it would be hard to obtain future funding to repair the building as it is of non-standard construction. T</w:t>
      </w:r>
      <w:r w:rsidR="00937E56">
        <w:rPr>
          <w:iCs/>
        </w:rPr>
        <w:t xml:space="preserve">he Hall Committee </w:t>
      </w:r>
      <w:r w:rsidR="00591279">
        <w:rPr>
          <w:iCs/>
        </w:rPr>
        <w:t xml:space="preserve">took the decision </w:t>
      </w:r>
      <w:r w:rsidR="00937E56">
        <w:rPr>
          <w:iCs/>
        </w:rPr>
        <w:t>decided to try to replace the hall</w:t>
      </w:r>
      <w:r w:rsidR="00591279">
        <w:rPr>
          <w:iCs/>
        </w:rPr>
        <w:t>.</w:t>
      </w:r>
      <w:r w:rsidR="00937E56">
        <w:rPr>
          <w:iCs/>
        </w:rPr>
        <w:t xml:space="preserve"> </w:t>
      </w:r>
    </w:p>
    <w:p w14:paraId="6D8B763E" w14:textId="1A4428A7" w:rsidR="00591279" w:rsidRDefault="00591279" w:rsidP="008C3BAD">
      <w:pPr>
        <w:pStyle w:val="NoSpacing"/>
        <w:jc w:val="center"/>
        <w:rPr>
          <w:iCs/>
        </w:rPr>
      </w:pPr>
    </w:p>
    <w:p w14:paraId="664AF32F" w14:textId="1C9BBB72" w:rsidR="00591279" w:rsidRDefault="00591279" w:rsidP="008C3BAD">
      <w:pPr>
        <w:pStyle w:val="NoSpacing"/>
        <w:jc w:val="center"/>
        <w:rPr>
          <w:iCs/>
        </w:rPr>
      </w:pPr>
      <w:r>
        <w:rPr>
          <w:iCs/>
        </w:rPr>
        <w:t xml:space="preserve">The first stage was a consultation of the Parish to find out what the parishioners wanted from their hall. This information was used to drawn up a list of the main requirements for a New Hall. This list was used to get </w:t>
      </w:r>
      <w:r w:rsidR="00CF54C9">
        <w:rPr>
          <w:iCs/>
        </w:rPr>
        <w:t>local architects to quote for the tender to draw Concept Drawing</w:t>
      </w:r>
      <w:r>
        <w:rPr>
          <w:iCs/>
        </w:rPr>
        <w:t>s</w:t>
      </w:r>
      <w:r w:rsidR="00CF54C9">
        <w:rPr>
          <w:iCs/>
        </w:rPr>
        <w:t xml:space="preserve"> of the New Hall. </w:t>
      </w:r>
      <w:r w:rsidR="00077F01">
        <w:rPr>
          <w:iCs/>
        </w:rPr>
        <w:t>Concept drawings were obtained in March 2019.</w:t>
      </w:r>
    </w:p>
    <w:p w14:paraId="0D796556" w14:textId="04423D69" w:rsidR="00FF0137" w:rsidRDefault="00FF0137" w:rsidP="008C3BAD">
      <w:pPr>
        <w:pStyle w:val="NoSpacing"/>
        <w:jc w:val="center"/>
        <w:rPr>
          <w:iCs/>
        </w:rPr>
      </w:pPr>
    </w:p>
    <w:p w14:paraId="50CC962B" w14:textId="15A0965E" w:rsidR="00FF0137" w:rsidRDefault="00077F01" w:rsidP="001B280D">
      <w:pPr>
        <w:pStyle w:val="NoSpacing"/>
        <w:jc w:val="center"/>
        <w:rPr>
          <w:iCs/>
        </w:rPr>
      </w:pPr>
      <w:r w:rsidRPr="00077F01">
        <w:rPr>
          <w:iCs/>
          <w:noProof/>
        </w:rPr>
        <w:drawing>
          <wp:inline distT="0" distB="0" distL="0" distR="0" wp14:anchorId="4260BB72" wp14:editId="0916704C">
            <wp:extent cx="5448300" cy="20389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98853" cy="2057852"/>
                    </a:xfrm>
                    <a:prstGeom prst="rect">
                      <a:avLst/>
                    </a:prstGeom>
                  </pic:spPr>
                </pic:pic>
              </a:graphicData>
            </a:graphic>
          </wp:inline>
        </w:drawing>
      </w:r>
    </w:p>
    <w:p w14:paraId="3340C9F0" w14:textId="62BD41AA" w:rsidR="00FF0137" w:rsidRDefault="00FF0137" w:rsidP="008C3BAD">
      <w:pPr>
        <w:pStyle w:val="NoSpacing"/>
        <w:jc w:val="center"/>
        <w:rPr>
          <w:iCs/>
        </w:rPr>
      </w:pPr>
    </w:p>
    <w:p w14:paraId="597B966D" w14:textId="77777777" w:rsidR="00591279" w:rsidRDefault="00591279" w:rsidP="008C3BAD">
      <w:pPr>
        <w:pStyle w:val="NoSpacing"/>
        <w:jc w:val="center"/>
        <w:rPr>
          <w:iCs/>
        </w:rPr>
      </w:pPr>
    </w:p>
    <w:p w14:paraId="621D3F62" w14:textId="35B2378B" w:rsidR="00CF54C9" w:rsidRDefault="00591279" w:rsidP="008C3BAD">
      <w:pPr>
        <w:pStyle w:val="NoSpacing"/>
        <w:jc w:val="center"/>
        <w:rPr>
          <w:iCs/>
        </w:rPr>
      </w:pPr>
      <w:r>
        <w:rPr>
          <w:iCs/>
        </w:rPr>
        <w:t>The existing hall rests directly on top of Hadrian’s Wall and after consultation with Hist</w:t>
      </w:r>
      <w:r w:rsidR="00676771">
        <w:rPr>
          <w:iCs/>
        </w:rPr>
        <w:t>o</w:t>
      </w:r>
      <w:r>
        <w:rPr>
          <w:iCs/>
        </w:rPr>
        <w:t xml:space="preserve">ric England, and the Cumbria County Council Historic Environment Officer it was </w:t>
      </w:r>
      <w:r w:rsidR="00676771">
        <w:rPr>
          <w:iCs/>
        </w:rPr>
        <w:t>decided</w:t>
      </w:r>
      <w:r>
        <w:rPr>
          <w:iCs/>
        </w:rPr>
        <w:t xml:space="preserve"> that the site of the New Hall should be moved to the centre of the </w:t>
      </w:r>
      <w:r w:rsidR="00676771">
        <w:rPr>
          <w:iCs/>
        </w:rPr>
        <w:t>hall field to avoid the additional complications of having to building around any existing archaeology. After this decision the concept drawings were exhibited to the Parish.  And were approved by Carlisle City Council and Historic England.</w:t>
      </w:r>
    </w:p>
    <w:p w14:paraId="62A50AFB" w14:textId="70A33A83" w:rsidR="00937E56" w:rsidRDefault="00937E56" w:rsidP="008C3BAD">
      <w:pPr>
        <w:pStyle w:val="NoSpacing"/>
        <w:jc w:val="center"/>
        <w:rPr>
          <w:iCs/>
        </w:rPr>
      </w:pPr>
    </w:p>
    <w:p w14:paraId="4108B30B" w14:textId="2C5BD79F" w:rsidR="00937E56" w:rsidRDefault="00937E56" w:rsidP="008C3BAD">
      <w:pPr>
        <w:pStyle w:val="NoSpacing"/>
        <w:jc w:val="center"/>
        <w:rPr>
          <w:iCs/>
        </w:rPr>
      </w:pPr>
    </w:p>
    <w:p w14:paraId="0BB04004" w14:textId="0A4546E1" w:rsidR="00937E56" w:rsidRDefault="00FF0137" w:rsidP="008C3BAD">
      <w:pPr>
        <w:pStyle w:val="NoSpacing"/>
        <w:jc w:val="center"/>
        <w:rPr>
          <w:iCs/>
        </w:rPr>
      </w:pPr>
      <w:r>
        <w:rPr>
          <w:iCs/>
        </w:rPr>
        <w:t xml:space="preserve">The photographs below show the archaeological investigation which follow this step. </w:t>
      </w:r>
      <w:r w:rsidR="00643C78">
        <w:rPr>
          <w:iCs/>
        </w:rPr>
        <w:t>No archaeology finds were found during the digging of the trenches.</w:t>
      </w:r>
    </w:p>
    <w:p w14:paraId="6D41E807" w14:textId="77777777" w:rsidR="00643C78" w:rsidRDefault="00643C78" w:rsidP="008C3BAD">
      <w:pPr>
        <w:pStyle w:val="NoSpacing"/>
        <w:jc w:val="center"/>
        <w:rPr>
          <w:iCs/>
        </w:rPr>
      </w:pPr>
    </w:p>
    <w:p w14:paraId="59C3D04E" w14:textId="77777777" w:rsidR="00643C78" w:rsidRDefault="00643C78" w:rsidP="00643C78">
      <w:pPr>
        <w:pStyle w:val="NoSpacing"/>
        <w:jc w:val="center"/>
        <w:rPr>
          <w:iCs/>
        </w:rPr>
      </w:pPr>
    </w:p>
    <w:p w14:paraId="6CECEBD3" w14:textId="78D42896" w:rsidR="0001598C" w:rsidRDefault="0001598C" w:rsidP="008C3BAD">
      <w:pPr>
        <w:pStyle w:val="NoSpacing"/>
        <w:jc w:val="center"/>
        <w:rPr>
          <w:iCs/>
        </w:rPr>
      </w:pPr>
      <w:r>
        <w:rPr>
          <w:noProof/>
        </w:rPr>
        <w:drawing>
          <wp:inline distT="0" distB="0" distL="0" distR="0" wp14:anchorId="4952E741" wp14:editId="16CE432A">
            <wp:extent cx="2019300" cy="151503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7517" cy="1528703"/>
                    </a:xfrm>
                    <a:prstGeom prst="rect">
                      <a:avLst/>
                    </a:prstGeom>
                    <a:noFill/>
                    <a:ln>
                      <a:noFill/>
                    </a:ln>
                  </pic:spPr>
                </pic:pic>
              </a:graphicData>
            </a:graphic>
          </wp:inline>
        </w:drawing>
      </w:r>
      <w:r w:rsidR="001B280D">
        <w:rPr>
          <w:iCs/>
        </w:rPr>
        <w:t xml:space="preserve">  </w:t>
      </w:r>
      <w:r>
        <w:rPr>
          <w:noProof/>
        </w:rPr>
        <w:drawing>
          <wp:inline distT="0" distB="0" distL="0" distR="0" wp14:anchorId="60E00D31" wp14:editId="1E5DFD61">
            <wp:extent cx="2038350" cy="15293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69181" cy="1552459"/>
                    </a:xfrm>
                    <a:prstGeom prst="rect">
                      <a:avLst/>
                    </a:prstGeom>
                    <a:noFill/>
                    <a:ln>
                      <a:noFill/>
                    </a:ln>
                  </pic:spPr>
                </pic:pic>
              </a:graphicData>
            </a:graphic>
          </wp:inline>
        </w:drawing>
      </w:r>
    </w:p>
    <w:p w14:paraId="61BE753E" w14:textId="77777777" w:rsidR="0001598C" w:rsidRDefault="0001598C" w:rsidP="008C3BAD">
      <w:pPr>
        <w:pStyle w:val="NoSpacing"/>
        <w:jc w:val="center"/>
        <w:rPr>
          <w:iCs/>
        </w:rPr>
      </w:pPr>
    </w:p>
    <w:p w14:paraId="5446A247" w14:textId="77777777" w:rsidR="006075D7" w:rsidRDefault="006075D7" w:rsidP="008C3BAD">
      <w:pPr>
        <w:pStyle w:val="NoSpacing"/>
        <w:jc w:val="center"/>
        <w:rPr>
          <w:iCs/>
        </w:rPr>
      </w:pPr>
    </w:p>
    <w:p w14:paraId="1FBAA2F9" w14:textId="77777777" w:rsidR="006075D7" w:rsidRDefault="006075D7" w:rsidP="008C3BAD">
      <w:pPr>
        <w:pStyle w:val="NoSpacing"/>
        <w:jc w:val="center"/>
        <w:rPr>
          <w:iCs/>
        </w:rPr>
      </w:pPr>
    </w:p>
    <w:p w14:paraId="3139BEF9" w14:textId="34218215" w:rsidR="0001598C" w:rsidRDefault="006075D7" w:rsidP="008C3BAD">
      <w:pPr>
        <w:pStyle w:val="NoSpacing"/>
        <w:jc w:val="center"/>
        <w:rPr>
          <w:noProof/>
        </w:rPr>
      </w:pPr>
      <w:r>
        <w:rPr>
          <w:noProof/>
        </w:rPr>
        <w:t>U</w:t>
      </w:r>
      <w:r w:rsidR="001B280D">
        <w:rPr>
          <w:noProof/>
        </w:rPr>
        <w:t xml:space="preserve">nfortunately the cost of coverting the original designs were far too high so ther hall trustees had to devise a cheaper option of building a wooden hall very similar in size to the original.. </w:t>
      </w:r>
    </w:p>
    <w:p w14:paraId="528B4B71" w14:textId="77777777" w:rsidR="006075D7" w:rsidRDefault="006075D7" w:rsidP="008C3BAD">
      <w:pPr>
        <w:pStyle w:val="NoSpacing"/>
        <w:jc w:val="center"/>
        <w:rPr>
          <w:iCs/>
        </w:rPr>
      </w:pPr>
    </w:p>
    <w:p w14:paraId="7080D98C" w14:textId="77777777" w:rsidR="006075D7" w:rsidRDefault="006075D7" w:rsidP="008C3BAD">
      <w:pPr>
        <w:pStyle w:val="NoSpacing"/>
        <w:jc w:val="center"/>
        <w:rPr>
          <w:iCs/>
        </w:rPr>
      </w:pPr>
    </w:p>
    <w:p w14:paraId="711F2CDC" w14:textId="77777777" w:rsidR="006075D7" w:rsidRDefault="006075D7" w:rsidP="008C3BAD">
      <w:pPr>
        <w:pStyle w:val="NoSpacing"/>
        <w:jc w:val="center"/>
        <w:rPr>
          <w:iCs/>
        </w:rPr>
      </w:pPr>
    </w:p>
    <w:p w14:paraId="74E3B44E" w14:textId="77777777" w:rsidR="006075D7" w:rsidRDefault="006075D7" w:rsidP="008C3BAD">
      <w:pPr>
        <w:pStyle w:val="NoSpacing"/>
        <w:jc w:val="center"/>
        <w:rPr>
          <w:iCs/>
        </w:rPr>
      </w:pPr>
    </w:p>
    <w:p w14:paraId="4AA0F291" w14:textId="77777777" w:rsidR="006075D7" w:rsidRDefault="006075D7" w:rsidP="008C3BAD">
      <w:pPr>
        <w:pStyle w:val="NoSpacing"/>
        <w:jc w:val="center"/>
        <w:rPr>
          <w:iCs/>
        </w:rPr>
      </w:pPr>
    </w:p>
    <w:p w14:paraId="1481DF2B" w14:textId="77777777" w:rsidR="006075D7" w:rsidRDefault="006075D7" w:rsidP="008C3BAD">
      <w:pPr>
        <w:pStyle w:val="NoSpacing"/>
        <w:jc w:val="center"/>
        <w:rPr>
          <w:iCs/>
        </w:rPr>
      </w:pPr>
    </w:p>
    <w:p w14:paraId="25437713" w14:textId="77777777" w:rsidR="006075D7" w:rsidRDefault="006075D7" w:rsidP="008C3BAD">
      <w:pPr>
        <w:pStyle w:val="NoSpacing"/>
        <w:jc w:val="center"/>
        <w:rPr>
          <w:iCs/>
        </w:rPr>
      </w:pPr>
    </w:p>
    <w:p w14:paraId="1BC39EBA" w14:textId="77777777" w:rsidR="006075D7" w:rsidRDefault="006075D7" w:rsidP="008C3BAD">
      <w:pPr>
        <w:pStyle w:val="NoSpacing"/>
        <w:jc w:val="center"/>
        <w:rPr>
          <w:iCs/>
        </w:rPr>
      </w:pPr>
    </w:p>
    <w:p w14:paraId="1B61D5EF" w14:textId="77777777" w:rsidR="006075D7" w:rsidRDefault="006075D7" w:rsidP="008C3BAD">
      <w:pPr>
        <w:pStyle w:val="NoSpacing"/>
        <w:jc w:val="center"/>
        <w:rPr>
          <w:iCs/>
        </w:rPr>
      </w:pPr>
    </w:p>
    <w:p w14:paraId="7607B38D" w14:textId="77777777" w:rsidR="006075D7" w:rsidRDefault="006075D7" w:rsidP="008C3BAD">
      <w:pPr>
        <w:pStyle w:val="NoSpacing"/>
        <w:jc w:val="center"/>
        <w:rPr>
          <w:iCs/>
        </w:rPr>
      </w:pPr>
    </w:p>
    <w:p w14:paraId="5915F675" w14:textId="70A7033D" w:rsidR="006075D7" w:rsidRDefault="006075D7" w:rsidP="008C3BAD">
      <w:pPr>
        <w:pStyle w:val="NoSpacing"/>
        <w:jc w:val="center"/>
        <w:rPr>
          <w:iCs/>
        </w:rPr>
      </w:pPr>
      <w:r>
        <w:rPr>
          <w:iCs/>
          <w:noProof/>
        </w:rPr>
        <w:drawing>
          <wp:inline distT="0" distB="0" distL="0" distR="0" wp14:anchorId="6826561B" wp14:editId="251EF6E7">
            <wp:extent cx="5730875" cy="1347470"/>
            <wp:effectExtent l="0" t="0" r="3175" b="5080"/>
            <wp:docPr id="731281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347470"/>
                    </a:xfrm>
                    <a:prstGeom prst="rect">
                      <a:avLst/>
                    </a:prstGeom>
                    <a:noFill/>
                  </pic:spPr>
                </pic:pic>
              </a:graphicData>
            </a:graphic>
          </wp:inline>
        </w:drawing>
      </w:r>
    </w:p>
    <w:p w14:paraId="73C8DA65" w14:textId="39C77D7C" w:rsidR="006075D7" w:rsidRDefault="006075D7" w:rsidP="008C3BAD">
      <w:pPr>
        <w:pStyle w:val="NoSpacing"/>
        <w:jc w:val="center"/>
      </w:pPr>
    </w:p>
    <w:p w14:paraId="053D0F25" w14:textId="77777777" w:rsidR="006075D7" w:rsidRDefault="006075D7" w:rsidP="008C3BAD">
      <w:pPr>
        <w:pStyle w:val="NoSpacing"/>
        <w:jc w:val="center"/>
      </w:pPr>
    </w:p>
    <w:p w14:paraId="5D2FD8A0" w14:textId="1ABAD638" w:rsidR="006075D7" w:rsidRDefault="006075D7" w:rsidP="008C3BAD">
      <w:pPr>
        <w:pStyle w:val="NoSpacing"/>
        <w:jc w:val="center"/>
      </w:pPr>
      <w:r>
        <w:t xml:space="preserve">The elevation drawing above shows the much simpler concept. The building was to be squared off making a small meeting room next to the larger kitchen, a storage room and bar would be built at the far end of the hall and the stage removed to make a much larger space which would be able to be sectioned off to make two smaller rooms when required. </w:t>
      </w:r>
    </w:p>
    <w:p w14:paraId="2DE09D92" w14:textId="77777777" w:rsidR="006075D7" w:rsidRDefault="006075D7" w:rsidP="008C3BAD">
      <w:pPr>
        <w:pStyle w:val="NoSpacing"/>
        <w:jc w:val="center"/>
      </w:pPr>
    </w:p>
    <w:p w14:paraId="168D6FE0" w14:textId="07D36F3A" w:rsidR="006075D7" w:rsidRDefault="006075D7" w:rsidP="008C3BAD">
      <w:pPr>
        <w:pStyle w:val="NoSpacing"/>
        <w:jc w:val="center"/>
      </w:pPr>
      <w:r>
        <w:t>Frantic grant raising took place with pleas to the community to help both with demolish</w:t>
      </w:r>
      <w:r w:rsidR="00D519CB">
        <w:t xml:space="preserve">ing and building the new hall, </w:t>
      </w:r>
      <w:r>
        <w:t>and to augment the de</w:t>
      </w:r>
      <w:r w:rsidR="00D519CB">
        <w:t>p</w:t>
      </w:r>
      <w:r>
        <w:t>leted hall trustee numbers.</w:t>
      </w:r>
    </w:p>
    <w:p w14:paraId="4FE9D697" w14:textId="4E013BEA" w:rsidR="006075D7" w:rsidRDefault="006075D7" w:rsidP="008C3BAD">
      <w:pPr>
        <w:pStyle w:val="NoSpacing"/>
        <w:jc w:val="center"/>
      </w:pPr>
      <w:r>
        <w:t>After much consultation the old hall was demolished in 2025.</w:t>
      </w:r>
    </w:p>
    <w:p w14:paraId="3D6652D8" w14:textId="77777777" w:rsidR="00A4165E" w:rsidRDefault="00A4165E" w:rsidP="008C3BAD">
      <w:pPr>
        <w:pStyle w:val="NoSpacing"/>
        <w:jc w:val="center"/>
      </w:pPr>
    </w:p>
    <w:p w14:paraId="14A04C6E" w14:textId="68F4F050" w:rsidR="00A4165E" w:rsidRDefault="00A4165E" w:rsidP="008C3BAD">
      <w:pPr>
        <w:pStyle w:val="NoSpacing"/>
        <w:jc w:val="center"/>
      </w:pPr>
      <w:r>
        <w:t>Work commencing the rebuild of the new hall started in the Autumn of 2025.</w:t>
      </w:r>
    </w:p>
    <w:p w14:paraId="1551845E" w14:textId="77777777" w:rsidR="006075D7" w:rsidRDefault="006075D7" w:rsidP="008C3BAD">
      <w:pPr>
        <w:pStyle w:val="NoSpacing"/>
        <w:jc w:val="center"/>
      </w:pPr>
    </w:p>
    <w:p w14:paraId="59018891" w14:textId="77777777" w:rsidR="006075D7" w:rsidRDefault="006075D7" w:rsidP="008C3BAD">
      <w:pPr>
        <w:pStyle w:val="NoSpacing"/>
        <w:jc w:val="center"/>
      </w:pPr>
    </w:p>
    <w:p w14:paraId="15B41513" w14:textId="77777777" w:rsidR="006075D7" w:rsidRDefault="006075D7" w:rsidP="008C3BAD">
      <w:pPr>
        <w:pStyle w:val="NoSpacing"/>
        <w:jc w:val="center"/>
      </w:pPr>
    </w:p>
    <w:p w14:paraId="68CD6421" w14:textId="77777777" w:rsidR="006075D7" w:rsidRDefault="006075D7" w:rsidP="008C3BAD">
      <w:pPr>
        <w:pStyle w:val="NoSpacing"/>
        <w:jc w:val="center"/>
      </w:pPr>
    </w:p>
    <w:p w14:paraId="21F01F3C" w14:textId="77777777" w:rsidR="006075D7" w:rsidRDefault="006075D7" w:rsidP="008C3BAD">
      <w:pPr>
        <w:pStyle w:val="NoSpacing"/>
        <w:jc w:val="center"/>
      </w:pPr>
    </w:p>
    <w:p w14:paraId="3A281664" w14:textId="77777777" w:rsidR="006075D7" w:rsidRDefault="006075D7" w:rsidP="008C3BAD">
      <w:pPr>
        <w:pStyle w:val="NoSpacing"/>
        <w:jc w:val="center"/>
      </w:pPr>
    </w:p>
    <w:p w14:paraId="427A3DFB" w14:textId="77777777" w:rsidR="006075D7" w:rsidRDefault="006075D7" w:rsidP="008C3BAD">
      <w:pPr>
        <w:pStyle w:val="NoSpacing"/>
        <w:jc w:val="center"/>
      </w:pPr>
    </w:p>
    <w:p w14:paraId="6F858709" w14:textId="77777777" w:rsidR="006075D7" w:rsidRDefault="006075D7" w:rsidP="008C3BAD">
      <w:pPr>
        <w:pStyle w:val="NoSpacing"/>
        <w:jc w:val="center"/>
      </w:pPr>
    </w:p>
    <w:p w14:paraId="6E2FC626" w14:textId="77777777" w:rsidR="006075D7" w:rsidRDefault="006075D7" w:rsidP="008C3BAD">
      <w:pPr>
        <w:pStyle w:val="NoSpacing"/>
        <w:jc w:val="center"/>
      </w:pPr>
    </w:p>
    <w:p w14:paraId="3947C63C" w14:textId="77777777" w:rsidR="006075D7" w:rsidRDefault="006075D7" w:rsidP="008C3BAD">
      <w:pPr>
        <w:pStyle w:val="NoSpacing"/>
        <w:jc w:val="center"/>
      </w:pPr>
    </w:p>
    <w:p w14:paraId="5E50895D" w14:textId="77777777" w:rsidR="006075D7" w:rsidRDefault="006075D7" w:rsidP="008C3BAD">
      <w:pPr>
        <w:pStyle w:val="NoSpacing"/>
        <w:jc w:val="center"/>
      </w:pPr>
    </w:p>
    <w:p w14:paraId="27F3B7D7" w14:textId="77777777" w:rsidR="006075D7" w:rsidRDefault="006075D7" w:rsidP="008C3BAD">
      <w:pPr>
        <w:pStyle w:val="NoSpacing"/>
        <w:jc w:val="center"/>
        <w:rPr>
          <w:iCs/>
        </w:rPr>
      </w:pPr>
    </w:p>
    <w:p w14:paraId="78C54AC3" w14:textId="77777777" w:rsidR="006075D7" w:rsidRDefault="006075D7" w:rsidP="008C3BAD">
      <w:pPr>
        <w:pStyle w:val="NoSpacing"/>
        <w:jc w:val="center"/>
        <w:rPr>
          <w:iCs/>
        </w:rPr>
      </w:pPr>
    </w:p>
    <w:p w14:paraId="6B5669EB" w14:textId="77777777" w:rsidR="006075D7" w:rsidRDefault="006075D7" w:rsidP="008C3BAD">
      <w:pPr>
        <w:pStyle w:val="NoSpacing"/>
        <w:jc w:val="center"/>
        <w:rPr>
          <w:iCs/>
        </w:rPr>
      </w:pPr>
    </w:p>
    <w:p w14:paraId="09AA8DB5" w14:textId="77777777" w:rsidR="006075D7" w:rsidRDefault="006075D7" w:rsidP="008C3BAD">
      <w:pPr>
        <w:pStyle w:val="NoSpacing"/>
        <w:jc w:val="center"/>
        <w:rPr>
          <w:iCs/>
        </w:rPr>
      </w:pPr>
    </w:p>
    <w:p w14:paraId="15BE86A9" w14:textId="77777777" w:rsidR="006075D7" w:rsidRDefault="006075D7" w:rsidP="008C3BAD">
      <w:pPr>
        <w:pStyle w:val="NoSpacing"/>
        <w:jc w:val="center"/>
        <w:rPr>
          <w:iCs/>
        </w:rPr>
      </w:pPr>
    </w:p>
    <w:p w14:paraId="7E9B02E6" w14:textId="6333D7FD" w:rsidR="006075D7" w:rsidRPr="006075D7" w:rsidRDefault="006075D7" w:rsidP="006075D7">
      <w:pPr>
        <w:ind w:firstLine="720"/>
        <w:jc w:val="center"/>
      </w:pPr>
    </w:p>
    <w:sectPr w:rsidR="006075D7" w:rsidRPr="006075D7" w:rsidSect="008C3BAD">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BAD"/>
    <w:rsid w:val="0001598C"/>
    <w:rsid w:val="00077F01"/>
    <w:rsid w:val="00106F5E"/>
    <w:rsid w:val="001B280D"/>
    <w:rsid w:val="00492AF4"/>
    <w:rsid w:val="00591279"/>
    <w:rsid w:val="006075D7"/>
    <w:rsid w:val="00643C78"/>
    <w:rsid w:val="00676771"/>
    <w:rsid w:val="00683EA8"/>
    <w:rsid w:val="007F10D8"/>
    <w:rsid w:val="008C3BAD"/>
    <w:rsid w:val="00937E56"/>
    <w:rsid w:val="00945ECF"/>
    <w:rsid w:val="00A4165E"/>
    <w:rsid w:val="00BB3A6A"/>
    <w:rsid w:val="00CC6292"/>
    <w:rsid w:val="00CF54C9"/>
    <w:rsid w:val="00D519CB"/>
    <w:rsid w:val="00D94064"/>
    <w:rsid w:val="00FF0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620B"/>
  <w15:docId w15:val="{860BD58F-E1A7-4467-9AA3-3A688732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A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3BAD"/>
    <w:pPr>
      <w:spacing w:after="0" w:line="240" w:lineRule="auto"/>
    </w:pPr>
  </w:style>
  <w:style w:type="paragraph" w:styleId="BalloonText">
    <w:name w:val="Balloon Text"/>
    <w:basedOn w:val="Normal"/>
    <w:link w:val="BalloonTextChar"/>
    <w:uiPriority w:val="99"/>
    <w:semiHidden/>
    <w:unhideWhenUsed/>
    <w:rsid w:val="008C3B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B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Albinas Stasaitis</cp:lastModifiedBy>
  <cp:revision>11</cp:revision>
  <dcterms:created xsi:type="dcterms:W3CDTF">2019-11-27T09:43:00Z</dcterms:created>
  <dcterms:modified xsi:type="dcterms:W3CDTF">2026-01-17T10:03:00Z</dcterms:modified>
</cp:coreProperties>
</file>