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4F" w:rsidRPr="00DD0C4F" w:rsidRDefault="00DD0C4F" w:rsidP="00DD0C4F">
      <w:pPr>
        <w:pStyle w:val="NoSpacing"/>
        <w:jc w:val="both"/>
      </w:pPr>
      <w:r w:rsidRPr="00DD0C4F">
        <w:t>Venue: The Council Chamber, Town Hall Buildings, 31 St Mildred’s Road, Westgate-on-Sea</w:t>
      </w:r>
    </w:p>
    <w:p w:rsidR="00DD0C4F" w:rsidRPr="00DD0C4F" w:rsidRDefault="00DD0C4F" w:rsidP="00DD0C4F">
      <w:pPr>
        <w:pStyle w:val="NoSpacing"/>
        <w:jc w:val="both"/>
      </w:pPr>
    </w:p>
    <w:p w:rsidR="00DD0C4F" w:rsidRPr="00DD0C4F" w:rsidRDefault="006D1827" w:rsidP="00DD0C4F">
      <w:pPr>
        <w:pStyle w:val="NoSpacing"/>
        <w:jc w:val="both"/>
      </w:pPr>
      <w:r>
        <w:t>Time:  6.30</w:t>
      </w:r>
      <w:r w:rsidR="00ED59E2">
        <w:t xml:space="preserve"> </w:t>
      </w:r>
      <w:r w:rsidR="00DD0C4F" w:rsidRPr="00DD0C4F">
        <w:t>pm</w:t>
      </w:r>
    </w:p>
    <w:p w:rsidR="00DD0C4F" w:rsidRPr="00DD0C4F" w:rsidRDefault="00DD0C4F" w:rsidP="00DD0C4F">
      <w:pPr>
        <w:pStyle w:val="NoSpacing"/>
        <w:jc w:val="both"/>
      </w:pPr>
    </w:p>
    <w:p w:rsidR="00DD0C4F" w:rsidRDefault="00DD0C4F" w:rsidP="00DD0C4F">
      <w:pPr>
        <w:pStyle w:val="NoSpacing"/>
        <w:jc w:val="both"/>
      </w:pPr>
      <w:r w:rsidRPr="00DD0C4F">
        <w:t xml:space="preserve">Date: Monday </w:t>
      </w:r>
      <w:r w:rsidR="006D1827">
        <w:t>19 September</w:t>
      </w:r>
      <w:r w:rsidRPr="00DD0C4F">
        <w:t xml:space="preserve"> 2016</w:t>
      </w:r>
    </w:p>
    <w:p w:rsidR="005C0DBE" w:rsidRDefault="005C0DBE" w:rsidP="00DD0C4F">
      <w:pPr>
        <w:pStyle w:val="NoSpacing"/>
        <w:jc w:val="both"/>
      </w:pPr>
    </w:p>
    <w:p w:rsidR="005C0DBE" w:rsidRDefault="005C0DBE" w:rsidP="00DD0C4F">
      <w:pPr>
        <w:pStyle w:val="NoSpacing"/>
        <w:jc w:val="both"/>
      </w:pPr>
      <w:r>
        <w:t xml:space="preserve">Present: </w:t>
      </w:r>
      <w:r w:rsidR="006D1827">
        <w:t>Cllrs Charlton, Cornford, King, Morrish, Rickett, and Rolfe</w:t>
      </w:r>
    </w:p>
    <w:p w:rsidR="006D1827" w:rsidRDefault="006D1827" w:rsidP="00DD0C4F">
      <w:pPr>
        <w:pStyle w:val="NoSpacing"/>
        <w:jc w:val="both"/>
      </w:pPr>
    </w:p>
    <w:p w:rsidR="006D1827" w:rsidRPr="00DD0C4F" w:rsidRDefault="006D1827" w:rsidP="00DD0C4F">
      <w:pPr>
        <w:pStyle w:val="NoSpacing"/>
        <w:jc w:val="both"/>
      </w:pPr>
      <w:r>
        <w:t>Also present: Mrs C Wheeler and Mr G Orton (Co-optees), Jill Frankland (Town Clerk) and two members of the public.</w:t>
      </w:r>
    </w:p>
    <w:p w:rsidR="00DD0C4F" w:rsidRPr="00DD0C4F" w:rsidRDefault="00DD0C4F" w:rsidP="00DD0C4F">
      <w:pPr>
        <w:pStyle w:val="Header"/>
        <w:jc w:val="both"/>
      </w:pPr>
    </w:p>
    <w:tbl>
      <w:tblPr>
        <w:tblStyle w:val="TableGrid"/>
        <w:tblW w:w="0" w:type="auto"/>
        <w:tblLook w:val="04A0" w:firstRow="1" w:lastRow="0" w:firstColumn="1" w:lastColumn="0" w:noHBand="0" w:noVBand="1"/>
      </w:tblPr>
      <w:tblGrid>
        <w:gridCol w:w="625"/>
        <w:gridCol w:w="1625"/>
        <w:gridCol w:w="7200"/>
        <w:gridCol w:w="990"/>
      </w:tblGrid>
      <w:tr w:rsidR="00DD0C4F" w:rsidTr="00A01320">
        <w:tc>
          <w:tcPr>
            <w:tcW w:w="625" w:type="dxa"/>
          </w:tcPr>
          <w:p w:rsidR="00DD0C4F" w:rsidRDefault="00DD0C4F" w:rsidP="00DD0C4F">
            <w:pPr>
              <w:pStyle w:val="NoSpacing"/>
              <w:jc w:val="both"/>
            </w:pPr>
          </w:p>
        </w:tc>
        <w:tc>
          <w:tcPr>
            <w:tcW w:w="1350" w:type="dxa"/>
          </w:tcPr>
          <w:p w:rsidR="00DD0C4F" w:rsidRDefault="005B413E" w:rsidP="00DD0C4F">
            <w:pPr>
              <w:pStyle w:val="NoSpacing"/>
              <w:jc w:val="both"/>
            </w:pPr>
            <w:r>
              <w:t>Item</w:t>
            </w:r>
          </w:p>
        </w:tc>
        <w:tc>
          <w:tcPr>
            <w:tcW w:w="7200" w:type="dxa"/>
          </w:tcPr>
          <w:p w:rsidR="00DD0C4F" w:rsidRDefault="00DD0C4F" w:rsidP="00DD0C4F">
            <w:pPr>
              <w:pStyle w:val="NoSpacing"/>
              <w:jc w:val="both"/>
            </w:pPr>
          </w:p>
        </w:tc>
        <w:tc>
          <w:tcPr>
            <w:tcW w:w="990" w:type="dxa"/>
          </w:tcPr>
          <w:p w:rsidR="00DD0C4F" w:rsidRDefault="005B413E" w:rsidP="00DD0C4F">
            <w:pPr>
              <w:pStyle w:val="NoSpacing"/>
              <w:jc w:val="both"/>
            </w:pPr>
            <w:r>
              <w:t>Action</w:t>
            </w:r>
          </w:p>
        </w:tc>
      </w:tr>
      <w:tr w:rsidR="00DD0C4F" w:rsidTr="00A01320">
        <w:tc>
          <w:tcPr>
            <w:tcW w:w="625" w:type="dxa"/>
          </w:tcPr>
          <w:p w:rsidR="00DD0C4F" w:rsidRDefault="006D1827" w:rsidP="00DD0C4F">
            <w:pPr>
              <w:pStyle w:val="NoSpacing"/>
              <w:jc w:val="both"/>
            </w:pPr>
            <w:r>
              <w:t>425</w:t>
            </w:r>
          </w:p>
        </w:tc>
        <w:tc>
          <w:tcPr>
            <w:tcW w:w="1350" w:type="dxa"/>
          </w:tcPr>
          <w:p w:rsidR="00DD0C4F" w:rsidRDefault="006D1827" w:rsidP="00DD0C4F">
            <w:pPr>
              <w:pStyle w:val="NoSpacing"/>
              <w:jc w:val="both"/>
            </w:pPr>
            <w:r>
              <w:t>Chairman’s Welcome</w:t>
            </w:r>
          </w:p>
        </w:tc>
        <w:tc>
          <w:tcPr>
            <w:tcW w:w="7200" w:type="dxa"/>
          </w:tcPr>
          <w:p w:rsidR="00DD0C4F" w:rsidRDefault="006D1827" w:rsidP="00DD0C4F">
            <w:pPr>
              <w:pStyle w:val="NoSpacing"/>
              <w:jc w:val="both"/>
            </w:pPr>
            <w:r>
              <w:t>The Chairman welcomed those present and gave the ‘usual housekeeping’ notices.</w:t>
            </w:r>
          </w:p>
        </w:tc>
        <w:tc>
          <w:tcPr>
            <w:tcW w:w="990" w:type="dxa"/>
          </w:tcPr>
          <w:p w:rsidR="00DD0C4F" w:rsidRDefault="00DD0C4F" w:rsidP="00DD0C4F">
            <w:pPr>
              <w:pStyle w:val="NoSpacing"/>
              <w:jc w:val="both"/>
            </w:pPr>
          </w:p>
        </w:tc>
      </w:tr>
      <w:tr w:rsidR="00DD0C4F" w:rsidTr="00A01320">
        <w:tc>
          <w:tcPr>
            <w:tcW w:w="625" w:type="dxa"/>
          </w:tcPr>
          <w:p w:rsidR="00DD0C4F" w:rsidRDefault="006D1827" w:rsidP="00DD0C4F">
            <w:pPr>
              <w:pStyle w:val="NoSpacing"/>
              <w:jc w:val="both"/>
            </w:pPr>
            <w:r>
              <w:t>426</w:t>
            </w:r>
          </w:p>
        </w:tc>
        <w:tc>
          <w:tcPr>
            <w:tcW w:w="1350" w:type="dxa"/>
          </w:tcPr>
          <w:p w:rsidR="00DD0C4F" w:rsidRDefault="006D1827" w:rsidP="00DD0C4F">
            <w:pPr>
              <w:pStyle w:val="NoSpacing"/>
              <w:jc w:val="both"/>
            </w:pPr>
            <w:r>
              <w:t>Apologies for Absence</w:t>
            </w:r>
          </w:p>
        </w:tc>
        <w:tc>
          <w:tcPr>
            <w:tcW w:w="7200" w:type="dxa"/>
          </w:tcPr>
          <w:p w:rsidR="00DD0C4F" w:rsidRDefault="006D1827" w:rsidP="00DD0C4F">
            <w:pPr>
              <w:pStyle w:val="NoSpacing"/>
              <w:jc w:val="both"/>
            </w:pPr>
            <w:r>
              <w:t>Cllr Scott sent in her apologies.</w:t>
            </w:r>
          </w:p>
        </w:tc>
        <w:tc>
          <w:tcPr>
            <w:tcW w:w="990" w:type="dxa"/>
          </w:tcPr>
          <w:p w:rsidR="00DD0C4F" w:rsidRDefault="00DD0C4F" w:rsidP="00DD0C4F">
            <w:pPr>
              <w:pStyle w:val="NoSpacing"/>
              <w:jc w:val="both"/>
            </w:pPr>
          </w:p>
        </w:tc>
      </w:tr>
      <w:tr w:rsidR="00DD0C4F" w:rsidTr="00A01320">
        <w:tc>
          <w:tcPr>
            <w:tcW w:w="625" w:type="dxa"/>
          </w:tcPr>
          <w:p w:rsidR="00DD0C4F" w:rsidRDefault="006D1827" w:rsidP="00DD0C4F">
            <w:pPr>
              <w:pStyle w:val="NoSpacing"/>
              <w:jc w:val="both"/>
            </w:pPr>
            <w:r>
              <w:t>427</w:t>
            </w:r>
          </w:p>
        </w:tc>
        <w:tc>
          <w:tcPr>
            <w:tcW w:w="1350" w:type="dxa"/>
          </w:tcPr>
          <w:p w:rsidR="00DD0C4F" w:rsidRDefault="006D1827" w:rsidP="00DD0C4F">
            <w:pPr>
              <w:pStyle w:val="NoSpacing"/>
              <w:jc w:val="both"/>
            </w:pPr>
            <w:r>
              <w:t>Members’ Interest</w:t>
            </w:r>
          </w:p>
        </w:tc>
        <w:tc>
          <w:tcPr>
            <w:tcW w:w="7200" w:type="dxa"/>
          </w:tcPr>
          <w:p w:rsidR="00DD0C4F" w:rsidRDefault="006D1827" w:rsidP="00DD0C4F">
            <w:pPr>
              <w:pStyle w:val="NoSpacing"/>
              <w:jc w:val="both"/>
            </w:pPr>
            <w:r>
              <w:t>No interests were declared.</w:t>
            </w:r>
          </w:p>
        </w:tc>
        <w:tc>
          <w:tcPr>
            <w:tcW w:w="990" w:type="dxa"/>
          </w:tcPr>
          <w:p w:rsidR="00DD0C4F" w:rsidRDefault="00DD0C4F" w:rsidP="00DD0C4F">
            <w:pPr>
              <w:pStyle w:val="NoSpacing"/>
              <w:jc w:val="both"/>
            </w:pPr>
          </w:p>
        </w:tc>
      </w:tr>
      <w:tr w:rsidR="00DD0C4F" w:rsidTr="00A01320">
        <w:tc>
          <w:tcPr>
            <w:tcW w:w="625" w:type="dxa"/>
          </w:tcPr>
          <w:p w:rsidR="00DD0C4F" w:rsidRDefault="006D1827" w:rsidP="00DD0C4F">
            <w:pPr>
              <w:pStyle w:val="NoSpacing"/>
              <w:jc w:val="both"/>
            </w:pPr>
            <w:r>
              <w:t>428</w:t>
            </w:r>
          </w:p>
        </w:tc>
        <w:tc>
          <w:tcPr>
            <w:tcW w:w="1350" w:type="dxa"/>
          </w:tcPr>
          <w:p w:rsidR="00DD0C4F" w:rsidRDefault="006D1827" w:rsidP="00DD0C4F">
            <w:pPr>
              <w:pStyle w:val="NoSpacing"/>
              <w:jc w:val="both"/>
            </w:pPr>
            <w:r>
              <w:t>Planning Decisions</w:t>
            </w:r>
          </w:p>
        </w:tc>
        <w:tc>
          <w:tcPr>
            <w:tcW w:w="7200" w:type="dxa"/>
          </w:tcPr>
          <w:p w:rsidR="00DD0C4F" w:rsidRDefault="006D1827" w:rsidP="00631529">
            <w:pPr>
              <w:pStyle w:val="NoSpacing"/>
              <w:jc w:val="both"/>
            </w:pPr>
            <w:r>
              <w:t>The Town Clerk read ou</w:t>
            </w:r>
            <w:r w:rsidR="00631529">
              <w:t xml:space="preserve">t details of application decisions made </w:t>
            </w:r>
            <w:r>
              <w:t>by TDC since the last meeting.</w:t>
            </w:r>
          </w:p>
        </w:tc>
        <w:tc>
          <w:tcPr>
            <w:tcW w:w="990" w:type="dxa"/>
          </w:tcPr>
          <w:p w:rsidR="00DD0C4F" w:rsidRDefault="00DD0C4F" w:rsidP="00DD0C4F">
            <w:pPr>
              <w:pStyle w:val="NoSpacing"/>
              <w:jc w:val="both"/>
            </w:pPr>
          </w:p>
        </w:tc>
      </w:tr>
      <w:tr w:rsidR="00DD0C4F" w:rsidTr="00A01320">
        <w:tc>
          <w:tcPr>
            <w:tcW w:w="625" w:type="dxa"/>
          </w:tcPr>
          <w:p w:rsidR="00DD0C4F" w:rsidRDefault="006D1827" w:rsidP="00DD0C4F">
            <w:pPr>
              <w:pStyle w:val="NoSpacing"/>
              <w:jc w:val="both"/>
            </w:pPr>
            <w:r>
              <w:t>429</w:t>
            </w:r>
          </w:p>
        </w:tc>
        <w:tc>
          <w:tcPr>
            <w:tcW w:w="1350" w:type="dxa"/>
          </w:tcPr>
          <w:p w:rsidR="00DD0C4F" w:rsidRDefault="006D1827" w:rsidP="00DD0C4F">
            <w:pPr>
              <w:pStyle w:val="NoSpacing"/>
              <w:jc w:val="both"/>
            </w:pPr>
            <w:r>
              <w:t>Planning Applications</w:t>
            </w:r>
          </w:p>
        </w:tc>
        <w:tc>
          <w:tcPr>
            <w:tcW w:w="7200" w:type="dxa"/>
          </w:tcPr>
          <w:p w:rsidR="00DD0C4F" w:rsidRDefault="006D1827" w:rsidP="00DD0C4F">
            <w:pPr>
              <w:pStyle w:val="NoSpacing"/>
              <w:jc w:val="both"/>
            </w:pPr>
            <w:r>
              <w:t xml:space="preserve">The meeting noted the planning applications </w:t>
            </w:r>
            <w:r w:rsidR="00AF0A09">
              <w:t xml:space="preserve">that had been received, reviewed and consultation period has elapsed. </w:t>
            </w:r>
          </w:p>
          <w:p w:rsidR="008A2F45" w:rsidRPr="008A2F45" w:rsidRDefault="008A2F45" w:rsidP="00DD0C4F">
            <w:pPr>
              <w:pStyle w:val="NoSpacing"/>
              <w:jc w:val="both"/>
            </w:pPr>
            <w:r w:rsidRPr="008A2F45">
              <w:t>Applications considered:</w:t>
            </w:r>
          </w:p>
          <w:p w:rsidR="008A2F45" w:rsidRPr="008A2F45" w:rsidRDefault="008A2F45" w:rsidP="008A2F45">
            <w:pPr>
              <w:pStyle w:val="ListParagraph"/>
              <w:numPr>
                <w:ilvl w:val="0"/>
                <w:numId w:val="4"/>
              </w:numPr>
              <w:rPr>
                <w:rFonts w:cs="Arial"/>
              </w:rPr>
            </w:pPr>
            <w:r w:rsidRPr="008A2F45">
              <w:rPr>
                <w:rFonts w:cs="Arial"/>
              </w:rPr>
              <w:t>TPO/TH/16/1111 – 1x Sycamore crown lift to 4m, 20% crown thin of 1 x Sycamore – 1 Ethelbert Square</w:t>
            </w:r>
          </w:p>
          <w:p w:rsidR="008A2F45" w:rsidRPr="008A2F45" w:rsidRDefault="008A2F45" w:rsidP="008A2F45">
            <w:pPr>
              <w:pStyle w:val="ListParagraph"/>
              <w:rPr>
                <w:rFonts w:cs="Arial"/>
              </w:rPr>
            </w:pPr>
            <w:r w:rsidRPr="008A2F45">
              <w:rPr>
                <w:rFonts w:cs="Arial"/>
              </w:rPr>
              <w:t>Approve as work on both sides achieve a more balanced tree</w:t>
            </w:r>
          </w:p>
          <w:p w:rsidR="008A2F45" w:rsidRPr="008A2F45" w:rsidRDefault="008A2F45" w:rsidP="008A2F45">
            <w:pPr>
              <w:pStyle w:val="ListParagraph"/>
              <w:numPr>
                <w:ilvl w:val="0"/>
                <w:numId w:val="4"/>
              </w:numPr>
              <w:rPr>
                <w:rFonts w:cs="Arial"/>
              </w:rPr>
            </w:pPr>
            <w:r w:rsidRPr="008A2F45">
              <w:rPr>
                <w:rFonts w:cs="Arial"/>
              </w:rPr>
              <w:t>FH/TH/16/1168 – Erection of single storey rear extension and raised patio – 8 Sea Road</w:t>
            </w:r>
          </w:p>
          <w:p w:rsidR="008A2F45" w:rsidRPr="008A2F45" w:rsidRDefault="008A2F45" w:rsidP="008A2F45">
            <w:pPr>
              <w:pStyle w:val="ListParagraph"/>
              <w:rPr>
                <w:rFonts w:cs="Arial"/>
              </w:rPr>
            </w:pPr>
            <w:r w:rsidRPr="008A2F45">
              <w:rPr>
                <w:rFonts w:cs="Arial"/>
              </w:rPr>
              <w:t>No comments</w:t>
            </w:r>
          </w:p>
          <w:p w:rsidR="008A2F45" w:rsidRPr="008A2F45" w:rsidRDefault="008A2F45" w:rsidP="008A2F45">
            <w:pPr>
              <w:pStyle w:val="ListParagraph"/>
              <w:numPr>
                <w:ilvl w:val="0"/>
                <w:numId w:val="4"/>
              </w:numPr>
              <w:rPr>
                <w:rFonts w:cs="Arial"/>
              </w:rPr>
            </w:pPr>
            <w:r w:rsidRPr="008A2F45">
              <w:rPr>
                <w:rFonts w:cs="Arial"/>
              </w:rPr>
              <w:t>F/TH/16/1179 – r</w:t>
            </w:r>
            <w:r w:rsidRPr="008A2F45">
              <w:rPr>
                <w:rFonts w:cs="Arial"/>
                <w:color w:val="000000"/>
                <w:shd w:val="clear" w:color="auto" w:fill="FFFFFF"/>
              </w:rPr>
              <w:t>eplacement windows at first floor level from UPVC to vertical sliding UPVC with external Georgian bars</w:t>
            </w:r>
            <w:r w:rsidRPr="008A2F45">
              <w:rPr>
                <w:rFonts w:cs="Arial"/>
              </w:rPr>
              <w:t xml:space="preserve"> - Flat 3, 14 Domneva Road</w:t>
            </w:r>
          </w:p>
          <w:p w:rsidR="008A2F45" w:rsidRPr="008A2F45" w:rsidRDefault="008A2F45" w:rsidP="008A2F45">
            <w:pPr>
              <w:pStyle w:val="ListParagraph"/>
              <w:rPr>
                <w:rFonts w:cs="Arial"/>
              </w:rPr>
            </w:pPr>
            <w:r w:rsidRPr="008A2F45">
              <w:rPr>
                <w:rFonts w:cs="Arial"/>
              </w:rPr>
              <w:t xml:space="preserve">We note the existing </w:t>
            </w:r>
            <w:r w:rsidR="00631529">
              <w:rPr>
                <w:rFonts w:cs="Arial"/>
              </w:rPr>
              <w:t>UPVC</w:t>
            </w:r>
            <w:r w:rsidRPr="008A2F45">
              <w:rPr>
                <w:rFonts w:cs="Arial"/>
              </w:rPr>
              <w:t xml:space="preserve"> and whilst in a conservation area we encourage use of timber, we note that the </w:t>
            </w:r>
            <w:r w:rsidR="00631529">
              <w:rPr>
                <w:rFonts w:cs="Arial"/>
              </w:rPr>
              <w:t>UPVC</w:t>
            </w:r>
            <w:r w:rsidRPr="008A2F45">
              <w:rPr>
                <w:rFonts w:cs="Arial"/>
              </w:rPr>
              <w:t xml:space="preserve"> has been in situ for some time. </w:t>
            </w:r>
          </w:p>
          <w:p w:rsidR="008A2F45" w:rsidRPr="008A2F45" w:rsidRDefault="008A2F45" w:rsidP="008A2F45">
            <w:pPr>
              <w:pStyle w:val="ListParagraph"/>
              <w:numPr>
                <w:ilvl w:val="0"/>
                <w:numId w:val="4"/>
              </w:numPr>
              <w:rPr>
                <w:rFonts w:cs="Arial"/>
              </w:rPr>
            </w:pPr>
            <w:r w:rsidRPr="008A2F45">
              <w:rPr>
                <w:rFonts w:cs="Arial"/>
              </w:rPr>
              <w:t xml:space="preserve">F/TH/16/1180 – </w:t>
            </w:r>
            <w:r w:rsidRPr="008A2F45">
              <w:rPr>
                <w:rFonts w:cs="Arial"/>
                <w:color w:val="000000"/>
                <w:shd w:val="clear" w:color="auto" w:fill="FFFFFF"/>
              </w:rPr>
              <w:t>Replacement windows at second floor level from UPVC to vertical sliding UPVC with external Georgian bars -</w:t>
            </w:r>
            <w:r w:rsidRPr="008A2F45">
              <w:rPr>
                <w:rFonts w:cs="Arial"/>
                <w:color w:val="000000"/>
                <w:sz w:val="18"/>
                <w:szCs w:val="18"/>
                <w:shd w:val="clear" w:color="auto" w:fill="FFFFFF"/>
              </w:rPr>
              <w:t xml:space="preserve"> </w:t>
            </w:r>
            <w:r w:rsidRPr="008A2F45">
              <w:rPr>
                <w:rFonts w:cs="Arial"/>
              </w:rPr>
              <w:t>Flat 4, 14 Domneva Road</w:t>
            </w:r>
          </w:p>
          <w:p w:rsidR="008A2F45" w:rsidRPr="008A2F45" w:rsidRDefault="008A2F45" w:rsidP="008A2F45">
            <w:pPr>
              <w:pStyle w:val="ListParagraph"/>
              <w:rPr>
                <w:rFonts w:cs="Arial"/>
              </w:rPr>
            </w:pPr>
            <w:r w:rsidRPr="008A2F45">
              <w:rPr>
                <w:rFonts w:cs="Arial"/>
              </w:rPr>
              <w:t xml:space="preserve">We note the existing </w:t>
            </w:r>
            <w:r w:rsidR="00631529">
              <w:rPr>
                <w:rFonts w:cs="Arial"/>
              </w:rPr>
              <w:t>UPVC</w:t>
            </w:r>
            <w:r w:rsidRPr="008A2F45">
              <w:rPr>
                <w:rFonts w:cs="Arial"/>
              </w:rPr>
              <w:t xml:space="preserve"> and whilst in a conservation area we encourage use of timber, we note that the </w:t>
            </w:r>
            <w:r w:rsidR="00631529">
              <w:rPr>
                <w:rFonts w:cs="Arial"/>
              </w:rPr>
              <w:t>UPVC</w:t>
            </w:r>
            <w:r w:rsidRPr="008A2F45">
              <w:rPr>
                <w:rFonts w:cs="Arial"/>
              </w:rPr>
              <w:t xml:space="preserve"> has been in situ for some time. </w:t>
            </w:r>
          </w:p>
          <w:p w:rsidR="008A2F45" w:rsidRDefault="008A2F45" w:rsidP="00DD0C4F">
            <w:pPr>
              <w:pStyle w:val="NoSpacing"/>
              <w:jc w:val="both"/>
            </w:pPr>
            <w:r>
              <w:t>No late applications were received</w:t>
            </w:r>
          </w:p>
        </w:tc>
        <w:tc>
          <w:tcPr>
            <w:tcW w:w="990" w:type="dxa"/>
          </w:tcPr>
          <w:p w:rsidR="00DD0C4F" w:rsidRDefault="00DD0C4F" w:rsidP="00DD0C4F">
            <w:pPr>
              <w:pStyle w:val="NoSpacing"/>
              <w:jc w:val="both"/>
            </w:pPr>
          </w:p>
        </w:tc>
      </w:tr>
      <w:tr w:rsidR="00DD0C4F" w:rsidTr="00A01320">
        <w:tc>
          <w:tcPr>
            <w:tcW w:w="625" w:type="dxa"/>
          </w:tcPr>
          <w:p w:rsidR="00DD0C4F" w:rsidRDefault="008A2F45" w:rsidP="00DD0C4F">
            <w:pPr>
              <w:pStyle w:val="NoSpacing"/>
              <w:jc w:val="both"/>
            </w:pPr>
            <w:r>
              <w:t>430</w:t>
            </w:r>
          </w:p>
        </w:tc>
        <w:tc>
          <w:tcPr>
            <w:tcW w:w="1350" w:type="dxa"/>
          </w:tcPr>
          <w:p w:rsidR="00DD0C4F" w:rsidRDefault="008A2F45" w:rsidP="00DD0C4F">
            <w:pPr>
              <w:pStyle w:val="NoSpacing"/>
              <w:jc w:val="both"/>
            </w:pPr>
            <w:r>
              <w:t>TDC Enforcement Issues</w:t>
            </w:r>
          </w:p>
        </w:tc>
        <w:tc>
          <w:tcPr>
            <w:tcW w:w="7200" w:type="dxa"/>
          </w:tcPr>
          <w:p w:rsidR="00D366DC" w:rsidRDefault="00D366DC" w:rsidP="00DD0C4F">
            <w:pPr>
              <w:pStyle w:val="NoSpacing"/>
              <w:jc w:val="both"/>
            </w:pPr>
            <w:r>
              <w:t>Proposal: Cllr King. Agreed.</w:t>
            </w:r>
          </w:p>
          <w:p w:rsidR="00D366DC" w:rsidRPr="00631529" w:rsidRDefault="00631529" w:rsidP="00DD0C4F">
            <w:pPr>
              <w:pStyle w:val="NoSpacing"/>
              <w:jc w:val="both"/>
              <w:rPr>
                <w:b/>
              </w:rPr>
            </w:pPr>
            <w:r w:rsidRPr="00631529">
              <w:rPr>
                <w:b/>
              </w:rPr>
              <w:t xml:space="preserve">Resolved: </w:t>
            </w:r>
            <w:r w:rsidR="00D366DC" w:rsidRPr="00631529">
              <w:rPr>
                <w:b/>
              </w:rPr>
              <w:t xml:space="preserve">TC to write to Planning </w:t>
            </w:r>
          </w:p>
          <w:p w:rsidR="00D366DC" w:rsidRPr="00631529" w:rsidRDefault="00D366DC" w:rsidP="00894FB3">
            <w:pPr>
              <w:pStyle w:val="NoSpacing"/>
              <w:numPr>
                <w:ilvl w:val="0"/>
                <w:numId w:val="5"/>
              </w:numPr>
              <w:jc w:val="both"/>
              <w:rPr>
                <w:b/>
              </w:rPr>
            </w:pPr>
            <w:r w:rsidRPr="00631529">
              <w:rPr>
                <w:b/>
              </w:rPr>
              <w:t>endorsing CAAG’s requests on enforcement issues and adding concern that cupola may lean too far and be lost.</w:t>
            </w:r>
          </w:p>
          <w:p w:rsidR="00D366DC" w:rsidRDefault="00D366DC" w:rsidP="00631529">
            <w:pPr>
              <w:pStyle w:val="NoSpacing"/>
              <w:numPr>
                <w:ilvl w:val="0"/>
                <w:numId w:val="5"/>
              </w:numPr>
              <w:jc w:val="both"/>
            </w:pPr>
            <w:r w:rsidRPr="00631529">
              <w:rPr>
                <w:b/>
              </w:rPr>
              <w:t>The Grove – Front boundary wall – concern that part removed.</w:t>
            </w:r>
          </w:p>
        </w:tc>
        <w:tc>
          <w:tcPr>
            <w:tcW w:w="990" w:type="dxa"/>
          </w:tcPr>
          <w:p w:rsidR="00DD0C4F" w:rsidRDefault="00D366DC" w:rsidP="00DD0C4F">
            <w:pPr>
              <w:pStyle w:val="NoSpacing"/>
              <w:jc w:val="both"/>
            </w:pPr>
            <w:r>
              <w:t>JF</w:t>
            </w:r>
          </w:p>
        </w:tc>
      </w:tr>
      <w:tr w:rsidR="00DD0C4F" w:rsidTr="00A01320">
        <w:tc>
          <w:tcPr>
            <w:tcW w:w="625" w:type="dxa"/>
          </w:tcPr>
          <w:p w:rsidR="00DD0C4F" w:rsidRDefault="00D366DC" w:rsidP="00DD0C4F">
            <w:pPr>
              <w:pStyle w:val="NoSpacing"/>
              <w:jc w:val="both"/>
            </w:pPr>
            <w:r>
              <w:t>431</w:t>
            </w:r>
          </w:p>
        </w:tc>
        <w:tc>
          <w:tcPr>
            <w:tcW w:w="1350" w:type="dxa"/>
          </w:tcPr>
          <w:p w:rsidR="00DD0C4F" w:rsidRDefault="00412660" w:rsidP="00DD0C4F">
            <w:pPr>
              <w:pStyle w:val="NoSpacing"/>
              <w:jc w:val="both"/>
            </w:pPr>
            <w:r>
              <w:t>Housing and Agricultural Land/Local Plan</w:t>
            </w:r>
          </w:p>
        </w:tc>
        <w:tc>
          <w:tcPr>
            <w:tcW w:w="7200" w:type="dxa"/>
          </w:tcPr>
          <w:p w:rsidR="00DD0C4F" w:rsidRDefault="00412660" w:rsidP="00DD0C4F">
            <w:pPr>
              <w:pStyle w:val="NoSpacing"/>
              <w:jc w:val="both"/>
            </w:pPr>
            <w:r>
              <w:t>This matter was deferred until the next meeting.</w:t>
            </w:r>
          </w:p>
        </w:tc>
        <w:tc>
          <w:tcPr>
            <w:tcW w:w="990" w:type="dxa"/>
          </w:tcPr>
          <w:p w:rsidR="00DD0C4F" w:rsidRDefault="00412660" w:rsidP="00DD0C4F">
            <w:pPr>
              <w:pStyle w:val="NoSpacing"/>
              <w:jc w:val="both"/>
            </w:pPr>
            <w:r>
              <w:t>JF</w:t>
            </w:r>
          </w:p>
        </w:tc>
      </w:tr>
      <w:tr w:rsidR="00F4000C" w:rsidTr="00A01320">
        <w:tc>
          <w:tcPr>
            <w:tcW w:w="625" w:type="dxa"/>
          </w:tcPr>
          <w:p w:rsidR="00F4000C" w:rsidRDefault="00412660" w:rsidP="00DD0C4F">
            <w:pPr>
              <w:pStyle w:val="NoSpacing"/>
              <w:jc w:val="both"/>
            </w:pPr>
            <w:r>
              <w:t>432</w:t>
            </w:r>
          </w:p>
        </w:tc>
        <w:tc>
          <w:tcPr>
            <w:tcW w:w="1350" w:type="dxa"/>
          </w:tcPr>
          <w:p w:rsidR="00F4000C" w:rsidRDefault="00412660" w:rsidP="00DD0C4F">
            <w:pPr>
              <w:pStyle w:val="NoSpacing"/>
              <w:jc w:val="both"/>
            </w:pPr>
            <w:r>
              <w:t>Waste Disposal Strategy</w:t>
            </w:r>
          </w:p>
        </w:tc>
        <w:tc>
          <w:tcPr>
            <w:tcW w:w="7200" w:type="dxa"/>
          </w:tcPr>
          <w:p w:rsidR="00F4000C" w:rsidRDefault="00412660" w:rsidP="00DD0C4F">
            <w:pPr>
              <w:pStyle w:val="NoSpacing"/>
              <w:jc w:val="both"/>
            </w:pPr>
            <w:r>
              <w:t xml:space="preserve">Councillors were reminded that KCC was seeking views on their new strategy, Councillors to respond individually. </w:t>
            </w:r>
          </w:p>
        </w:tc>
        <w:tc>
          <w:tcPr>
            <w:tcW w:w="990" w:type="dxa"/>
          </w:tcPr>
          <w:p w:rsidR="00F4000C" w:rsidRDefault="00412660" w:rsidP="00DD0C4F">
            <w:pPr>
              <w:pStyle w:val="NoSpacing"/>
              <w:jc w:val="both"/>
            </w:pPr>
            <w:r>
              <w:t>All</w:t>
            </w:r>
          </w:p>
        </w:tc>
      </w:tr>
      <w:tr w:rsidR="00F4000C" w:rsidTr="00A01320">
        <w:tc>
          <w:tcPr>
            <w:tcW w:w="625" w:type="dxa"/>
          </w:tcPr>
          <w:p w:rsidR="00F4000C" w:rsidRDefault="00C668D5" w:rsidP="00DD0C4F">
            <w:pPr>
              <w:pStyle w:val="NoSpacing"/>
              <w:jc w:val="both"/>
            </w:pPr>
            <w:r>
              <w:lastRenderedPageBreak/>
              <w:t>433</w:t>
            </w:r>
          </w:p>
        </w:tc>
        <w:tc>
          <w:tcPr>
            <w:tcW w:w="1350" w:type="dxa"/>
          </w:tcPr>
          <w:p w:rsidR="00F4000C" w:rsidRDefault="00C668D5" w:rsidP="00DD0C4F">
            <w:pPr>
              <w:pStyle w:val="NoSpacing"/>
              <w:jc w:val="both"/>
            </w:pPr>
            <w:r>
              <w:t>Provision of defibrillators, West Bay Beach</w:t>
            </w:r>
          </w:p>
        </w:tc>
        <w:tc>
          <w:tcPr>
            <w:tcW w:w="7200" w:type="dxa"/>
          </w:tcPr>
          <w:p w:rsidR="00F4000C" w:rsidRDefault="00C668D5" w:rsidP="00DD0C4F">
            <w:pPr>
              <w:pStyle w:val="NoSpacing"/>
              <w:jc w:val="both"/>
            </w:pPr>
            <w:r>
              <w:t>TC to follow up.</w:t>
            </w:r>
          </w:p>
        </w:tc>
        <w:tc>
          <w:tcPr>
            <w:tcW w:w="990" w:type="dxa"/>
          </w:tcPr>
          <w:p w:rsidR="00F4000C" w:rsidRDefault="00C668D5" w:rsidP="00DD0C4F">
            <w:pPr>
              <w:pStyle w:val="NoSpacing"/>
              <w:jc w:val="both"/>
            </w:pPr>
            <w:r>
              <w:t>JF</w:t>
            </w:r>
          </w:p>
        </w:tc>
      </w:tr>
      <w:tr w:rsidR="00F4000C" w:rsidTr="00A01320">
        <w:tc>
          <w:tcPr>
            <w:tcW w:w="625" w:type="dxa"/>
          </w:tcPr>
          <w:p w:rsidR="00F4000C" w:rsidRDefault="00C668D5" w:rsidP="00DD0C4F">
            <w:pPr>
              <w:pStyle w:val="NoSpacing"/>
              <w:jc w:val="both"/>
            </w:pPr>
            <w:r>
              <w:t>434</w:t>
            </w:r>
          </w:p>
        </w:tc>
        <w:tc>
          <w:tcPr>
            <w:tcW w:w="1350" w:type="dxa"/>
          </w:tcPr>
          <w:p w:rsidR="00F4000C" w:rsidRDefault="009948AA" w:rsidP="00DD0C4F">
            <w:pPr>
              <w:pStyle w:val="NoSpacing"/>
              <w:jc w:val="both"/>
            </w:pPr>
            <w:r>
              <w:t>Painting of Toilets and Repairs to Shelters, West Bay</w:t>
            </w:r>
          </w:p>
        </w:tc>
        <w:tc>
          <w:tcPr>
            <w:tcW w:w="7200" w:type="dxa"/>
          </w:tcPr>
          <w:p w:rsidR="00F4000C" w:rsidRDefault="009948AA" w:rsidP="00DD0C4F">
            <w:pPr>
              <w:pStyle w:val="NoSpacing"/>
              <w:jc w:val="both"/>
            </w:pPr>
            <w:r>
              <w:t xml:space="preserve">TC informed the meeting that TDC is currently undertaking a review of assets and until this work is completed, no actions will be taken. </w:t>
            </w:r>
          </w:p>
          <w:p w:rsidR="009948AA" w:rsidRDefault="009948AA" w:rsidP="00DD0C4F">
            <w:pPr>
              <w:pStyle w:val="NoSpacing"/>
              <w:jc w:val="both"/>
            </w:pPr>
            <w:r>
              <w:t>It was noted that these issues might be included in the Coastal Community Team work.</w:t>
            </w:r>
          </w:p>
        </w:tc>
        <w:tc>
          <w:tcPr>
            <w:tcW w:w="990" w:type="dxa"/>
          </w:tcPr>
          <w:p w:rsidR="00F4000C" w:rsidRDefault="00F4000C" w:rsidP="00DD0C4F">
            <w:pPr>
              <w:pStyle w:val="NoSpacing"/>
              <w:jc w:val="both"/>
            </w:pPr>
          </w:p>
        </w:tc>
      </w:tr>
      <w:tr w:rsidR="00F4000C" w:rsidTr="00A01320">
        <w:tc>
          <w:tcPr>
            <w:tcW w:w="625" w:type="dxa"/>
          </w:tcPr>
          <w:p w:rsidR="00F4000C" w:rsidRDefault="009948AA" w:rsidP="00DD0C4F">
            <w:pPr>
              <w:pStyle w:val="NoSpacing"/>
              <w:jc w:val="both"/>
            </w:pPr>
            <w:r>
              <w:t>435</w:t>
            </w:r>
          </w:p>
        </w:tc>
        <w:tc>
          <w:tcPr>
            <w:tcW w:w="1350" w:type="dxa"/>
          </w:tcPr>
          <w:p w:rsidR="00F4000C" w:rsidRDefault="009948AA" w:rsidP="00DD0C4F">
            <w:pPr>
              <w:pStyle w:val="NoSpacing"/>
              <w:jc w:val="both"/>
            </w:pPr>
            <w:r>
              <w:t>Local Transport Plan Consultation</w:t>
            </w:r>
          </w:p>
        </w:tc>
        <w:tc>
          <w:tcPr>
            <w:tcW w:w="7200" w:type="dxa"/>
          </w:tcPr>
          <w:p w:rsidR="00F4000C" w:rsidRDefault="009948AA" w:rsidP="00DD0C4F">
            <w:pPr>
              <w:pStyle w:val="NoSpacing"/>
              <w:jc w:val="both"/>
            </w:pPr>
            <w:r>
              <w:t>Proposed: Cllr Charlton. Seconded: Cllr Rickett. Agreed.</w:t>
            </w:r>
          </w:p>
          <w:p w:rsidR="009948AA" w:rsidRPr="009948AA" w:rsidRDefault="009948AA" w:rsidP="00DD0C4F">
            <w:pPr>
              <w:pStyle w:val="NoSpacing"/>
              <w:jc w:val="both"/>
              <w:rPr>
                <w:b/>
              </w:rPr>
            </w:pPr>
            <w:r w:rsidRPr="009948AA">
              <w:rPr>
                <w:b/>
              </w:rPr>
              <w:t>Resolved: TC to write to KCC Highways requesting further information on priority of Thanet loop road on Shottenden Road before WoSTC can provide comment.</w:t>
            </w:r>
          </w:p>
        </w:tc>
        <w:tc>
          <w:tcPr>
            <w:tcW w:w="990" w:type="dxa"/>
          </w:tcPr>
          <w:p w:rsidR="00F4000C" w:rsidRDefault="009948AA" w:rsidP="00DD0C4F">
            <w:pPr>
              <w:pStyle w:val="NoSpacing"/>
              <w:jc w:val="both"/>
            </w:pPr>
            <w:r>
              <w:t>TC</w:t>
            </w:r>
          </w:p>
        </w:tc>
      </w:tr>
      <w:tr w:rsidR="00F4000C" w:rsidTr="00A01320">
        <w:tc>
          <w:tcPr>
            <w:tcW w:w="625" w:type="dxa"/>
          </w:tcPr>
          <w:p w:rsidR="00F4000C" w:rsidRDefault="009948AA" w:rsidP="00DD0C4F">
            <w:pPr>
              <w:pStyle w:val="NoSpacing"/>
              <w:jc w:val="both"/>
            </w:pPr>
            <w:r>
              <w:t>436</w:t>
            </w:r>
          </w:p>
        </w:tc>
        <w:tc>
          <w:tcPr>
            <w:tcW w:w="1350" w:type="dxa"/>
          </w:tcPr>
          <w:p w:rsidR="00F4000C" w:rsidRDefault="009948AA" w:rsidP="00DD0C4F">
            <w:pPr>
              <w:pStyle w:val="NoSpacing"/>
              <w:jc w:val="both"/>
            </w:pPr>
            <w:r>
              <w:t>Neighbourhood Plans</w:t>
            </w:r>
          </w:p>
        </w:tc>
        <w:tc>
          <w:tcPr>
            <w:tcW w:w="7200" w:type="dxa"/>
          </w:tcPr>
          <w:p w:rsidR="00F4000C" w:rsidRDefault="00836206" w:rsidP="00DD0C4F">
            <w:pPr>
              <w:pStyle w:val="NoSpacing"/>
              <w:jc w:val="both"/>
            </w:pPr>
            <w:r>
              <w:t xml:space="preserve">Cllr Morrish informed the meeting that </w:t>
            </w:r>
          </w:p>
          <w:p w:rsidR="00836206" w:rsidRDefault="00836206" w:rsidP="00836206">
            <w:pPr>
              <w:pStyle w:val="NoSpacing"/>
              <w:numPr>
                <w:ilvl w:val="0"/>
                <w:numId w:val="9"/>
              </w:numPr>
              <w:jc w:val="both"/>
            </w:pPr>
            <w:r>
              <w:t>Statutory form and map to be sent to TDC</w:t>
            </w:r>
          </w:p>
          <w:p w:rsidR="00836206" w:rsidRDefault="00836206" w:rsidP="00836206">
            <w:pPr>
              <w:pStyle w:val="NoSpacing"/>
              <w:numPr>
                <w:ilvl w:val="0"/>
                <w:numId w:val="9"/>
              </w:numPr>
              <w:jc w:val="both"/>
            </w:pPr>
            <w:r>
              <w:t>Followed by consultation – 6-8 weeks</w:t>
            </w:r>
          </w:p>
          <w:p w:rsidR="00836206" w:rsidRDefault="00836206" w:rsidP="00836206">
            <w:pPr>
              <w:pStyle w:val="NoSpacing"/>
              <w:numPr>
                <w:ilvl w:val="0"/>
                <w:numId w:val="9"/>
              </w:numPr>
              <w:jc w:val="both"/>
            </w:pPr>
            <w:r>
              <w:t>Work to be undertaken by Local Plan Working Party (Cllr Morrish, Rickett &amp; Scott, Mrs Wheeler, Mr Orton and two co-optees from Garlin</w:t>
            </w:r>
            <w:r w:rsidR="00770E69">
              <w:t>g</w:t>
            </w:r>
            <w:r>
              <w:t>e.</w:t>
            </w:r>
          </w:p>
          <w:p w:rsidR="00836206" w:rsidRDefault="00836206" w:rsidP="00836206">
            <w:pPr>
              <w:pStyle w:val="NoSpacing"/>
              <w:numPr>
                <w:ilvl w:val="0"/>
                <w:numId w:val="9"/>
              </w:numPr>
              <w:jc w:val="both"/>
            </w:pPr>
            <w:r>
              <w:t>Have precedent from Margate</w:t>
            </w:r>
          </w:p>
          <w:p w:rsidR="00836206" w:rsidRDefault="00836206" w:rsidP="00836206">
            <w:pPr>
              <w:pStyle w:val="NoSpacing"/>
              <w:jc w:val="both"/>
            </w:pPr>
            <w:r>
              <w:t xml:space="preserve">TC to circulate Cllr Scott’s report. </w:t>
            </w:r>
          </w:p>
        </w:tc>
        <w:tc>
          <w:tcPr>
            <w:tcW w:w="990" w:type="dxa"/>
          </w:tcPr>
          <w:p w:rsidR="00F4000C" w:rsidRDefault="00F4000C" w:rsidP="00DD0C4F">
            <w:pPr>
              <w:pStyle w:val="NoSpacing"/>
              <w:jc w:val="both"/>
            </w:pPr>
          </w:p>
          <w:p w:rsidR="00836206" w:rsidRDefault="00836206" w:rsidP="00DD0C4F">
            <w:pPr>
              <w:pStyle w:val="NoSpacing"/>
              <w:jc w:val="both"/>
            </w:pPr>
          </w:p>
          <w:p w:rsidR="00836206" w:rsidRDefault="00836206" w:rsidP="00DD0C4F">
            <w:pPr>
              <w:pStyle w:val="NoSpacing"/>
              <w:jc w:val="both"/>
            </w:pPr>
          </w:p>
          <w:p w:rsidR="00836206" w:rsidRDefault="00836206" w:rsidP="00DD0C4F">
            <w:pPr>
              <w:pStyle w:val="NoSpacing"/>
              <w:jc w:val="both"/>
            </w:pPr>
          </w:p>
          <w:p w:rsidR="00836206" w:rsidRDefault="00836206" w:rsidP="00DD0C4F">
            <w:pPr>
              <w:pStyle w:val="NoSpacing"/>
              <w:jc w:val="both"/>
            </w:pPr>
          </w:p>
          <w:p w:rsidR="00836206" w:rsidRDefault="00836206" w:rsidP="00DD0C4F">
            <w:pPr>
              <w:pStyle w:val="NoSpacing"/>
              <w:jc w:val="both"/>
            </w:pPr>
          </w:p>
          <w:p w:rsidR="00836206" w:rsidRDefault="00836206" w:rsidP="00DD0C4F">
            <w:pPr>
              <w:pStyle w:val="NoSpacing"/>
              <w:jc w:val="both"/>
            </w:pPr>
          </w:p>
          <w:p w:rsidR="00836206" w:rsidRDefault="00836206" w:rsidP="00DD0C4F">
            <w:pPr>
              <w:pStyle w:val="NoSpacing"/>
              <w:jc w:val="both"/>
            </w:pPr>
            <w:r>
              <w:t>TC</w:t>
            </w:r>
          </w:p>
        </w:tc>
      </w:tr>
      <w:tr w:rsidR="00F4000C" w:rsidTr="00A01320">
        <w:tc>
          <w:tcPr>
            <w:tcW w:w="625" w:type="dxa"/>
          </w:tcPr>
          <w:p w:rsidR="00F4000C" w:rsidRDefault="00836206" w:rsidP="00DD0C4F">
            <w:pPr>
              <w:pStyle w:val="NoSpacing"/>
              <w:jc w:val="both"/>
            </w:pPr>
            <w:r>
              <w:t>437</w:t>
            </w:r>
          </w:p>
        </w:tc>
        <w:tc>
          <w:tcPr>
            <w:tcW w:w="1350" w:type="dxa"/>
          </w:tcPr>
          <w:p w:rsidR="00F4000C" w:rsidRDefault="00836206" w:rsidP="00DD0C4F">
            <w:pPr>
              <w:pStyle w:val="NoSpacing"/>
              <w:jc w:val="both"/>
            </w:pPr>
            <w:r>
              <w:t>Digital Mapping Tool</w:t>
            </w:r>
          </w:p>
        </w:tc>
        <w:tc>
          <w:tcPr>
            <w:tcW w:w="7200" w:type="dxa"/>
          </w:tcPr>
          <w:p w:rsidR="00F4000C" w:rsidRDefault="00836206" w:rsidP="00DD0C4F">
            <w:pPr>
              <w:pStyle w:val="NoSpacing"/>
              <w:jc w:val="both"/>
            </w:pPr>
            <w:r>
              <w:t>TC quoted report.</w:t>
            </w:r>
          </w:p>
          <w:p w:rsidR="005650C1" w:rsidRDefault="005650C1" w:rsidP="00DD0C4F">
            <w:pPr>
              <w:pStyle w:val="NoSpacing"/>
              <w:jc w:val="both"/>
            </w:pPr>
            <w:r>
              <w:t>Proposed: Cllr Cornford, seconded: Cllr Charlton.</w:t>
            </w:r>
          </w:p>
          <w:p w:rsidR="005650C1" w:rsidRDefault="005650C1" w:rsidP="005650C1">
            <w:pPr>
              <w:pStyle w:val="NoSpacing"/>
              <w:jc w:val="both"/>
            </w:pPr>
            <w:r>
              <w:rPr>
                <w:b/>
              </w:rPr>
              <w:t>Resolved: to look at free digital mapping tool/cartographers in the future.</w:t>
            </w:r>
          </w:p>
        </w:tc>
        <w:tc>
          <w:tcPr>
            <w:tcW w:w="990" w:type="dxa"/>
          </w:tcPr>
          <w:p w:rsidR="00F4000C" w:rsidRDefault="00F4000C" w:rsidP="00DD0C4F">
            <w:pPr>
              <w:pStyle w:val="NoSpacing"/>
              <w:jc w:val="both"/>
            </w:pPr>
          </w:p>
        </w:tc>
      </w:tr>
      <w:tr w:rsidR="005650C1" w:rsidTr="00A01320">
        <w:tc>
          <w:tcPr>
            <w:tcW w:w="625" w:type="dxa"/>
          </w:tcPr>
          <w:p w:rsidR="005650C1" w:rsidRDefault="005650C1" w:rsidP="00DD0C4F">
            <w:pPr>
              <w:pStyle w:val="NoSpacing"/>
              <w:jc w:val="both"/>
            </w:pPr>
            <w:r>
              <w:t>438</w:t>
            </w:r>
          </w:p>
        </w:tc>
        <w:tc>
          <w:tcPr>
            <w:tcW w:w="1350" w:type="dxa"/>
          </w:tcPr>
          <w:p w:rsidR="005650C1" w:rsidRDefault="005650C1" w:rsidP="00DD0C4F">
            <w:pPr>
              <w:pStyle w:val="NoSpacing"/>
              <w:jc w:val="both"/>
            </w:pPr>
            <w:r>
              <w:t>Westgate-on-Sea Library</w:t>
            </w:r>
          </w:p>
        </w:tc>
        <w:tc>
          <w:tcPr>
            <w:tcW w:w="7200" w:type="dxa"/>
          </w:tcPr>
          <w:p w:rsidR="005650C1" w:rsidRDefault="005650C1" w:rsidP="00DD0C4F">
            <w:pPr>
              <w:pStyle w:val="NoSpacing"/>
              <w:jc w:val="both"/>
            </w:pPr>
            <w:r>
              <w:t>Proposed: Cllr Charlton, seconded: Cllr Rickett. Agreed.</w:t>
            </w:r>
          </w:p>
          <w:p w:rsidR="005650C1" w:rsidRPr="005650C1" w:rsidRDefault="005650C1" w:rsidP="00DD0C4F">
            <w:pPr>
              <w:pStyle w:val="NoSpacing"/>
              <w:jc w:val="both"/>
              <w:rPr>
                <w:b/>
              </w:rPr>
            </w:pPr>
            <w:r>
              <w:rPr>
                <w:b/>
              </w:rPr>
              <w:t>Resolved: propose Council put in an asset of community value application. Cllr Rickett to lead and Mrs Wheeler to provide some background information.</w:t>
            </w:r>
          </w:p>
        </w:tc>
        <w:tc>
          <w:tcPr>
            <w:tcW w:w="990" w:type="dxa"/>
          </w:tcPr>
          <w:p w:rsidR="005650C1" w:rsidRDefault="005650C1" w:rsidP="00DD0C4F">
            <w:pPr>
              <w:pStyle w:val="NoSpacing"/>
              <w:jc w:val="both"/>
            </w:pPr>
          </w:p>
          <w:p w:rsidR="005650C1" w:rsidRDefault="005650C1" w:rsidP="00DD0C4F">
            <w:pPr>
              <w:pStyle w:val="NoSpacing"/>
              <w:jc w:val="both"/>
            </w:pPr>
            <w:r>
              <w:t>GR/CW</w:t>
            </w:r>
          </w:p>
        </w:tc>
      </w:tr>
      <w:tr w:rsidR="005650C1" w:rsidTr="00A01320">
        <w:tc>
          <w:tcPr>
            <w:tcW w:w="625" w:type="dxa"/>
          </w:tcPr>
          <w:p w:rsidR="005650C1" w:rsidRDefault="005650C1" w:rsidP="00DD0C4F">
            <w:pPr>
              <w:pStyle w:val="NoSpacing"/>
              <w:jc w:val="both"/>
            </w:pPr>
            <w:r>
              <w:t>439</w:t>
            </w:r>
          </w:p>
        </w:tc>
        <w:tc>
          <w:tcPr>
            <w:tcW w:w="1350" w:type="dxa"/>
          </w:tcPr>
          <w:p w:rsidR="005650C1" w:rsidRDefault="005650C1" w:rsidP="00DD0C4F">
            <w:pPr>
              <w:pStyle w:val="NoSpacing"/>
              <w:jc w:val="both"/>
            </w:pPr>
            <w:r>
              <w:t>Derelict Cafe, St Mildred’s Bay</w:t>
            </w:r>
          </w:p>
        </w:tc>
        <w:tc>
          <w:tcPr>
            <w:tcW w:w="7200" w:type="dxa"/>
          </w:tcPr>
          <w:p w:rsidR="005650C1" w:rsidRDefault="005650C1" w:rsidP="00DD0C4F">
            <w:pPr>
              <w:pStyle w:val="NoSpacing"/>
              <w:jc w:val="both"/>
            </w:pPr>
            <w:r>
              <w:t>It was noted that the building had recently been purchased and it was hoped that it will be a viable concern by Summer 2017.</w:t>
            </w:r>
          </w:p>
          <w:p w:rsidR="005650C1" w:rsidRDefault="005650C1" w:rsidP="00DD0C4F">
            <w:pPr>
              <w:pStyle w:val="NoSpacing"/>
              <w:jc w:val="both"/>
            </w:pPr>
            <w:r>
              <w:t>The matter is deferred for six months.</w:t>
            </w:r>
          </w:p>
        </w:tc>
        <w:tc>
          <w:tcPr>
            <w:tcW w:w="990" w:type="dxa"/>
          </w:tcPr>
          <w:p w:rsidR="005650C1" w:rsidRDefault="005650C1" w:rsidP="00DD0C4F">
            <w:pPr>
              <w:pStyle w:val="NoSpacing"/>
              <w:jc w:val="both"/>
            </w:pPr>
          </w:p>
        </w:tc>
      </w:tr>
      <w:tr w:rsidR="005650C1" w:rsidTr="00A01320">
        <w:tc>
          <w:tcPr>
            <w:tcW w:w="625" w:type="dxa"/>
          </w:tcPr>
          <w:p w:rsidR="005650C1" w:rsidRDefault="005650C1" w:rsidP="00DD0C4F">
            <w:pPr>
              <w:pStyle w:val="NoSpacing"/>
              <w:jc w:val="both"/>
            </w:pPr>
            <w:r>
              <w:t>440</w:t>
            </w:r>
          </w:p>
        </w:tc>
        <w:tc>
          <w:tcPr>
            <w:tcW w:w="1350" w:type="dxa"/>
          </w:tcPr>
          <w:p w:rsidR="005650C1" w:rsidRDefault="005650C1" w:rsidP="00DD0C4F">
            <w:pPr>
              <w:pStyle w:val="NoSpacing"/>
              <w:jc w:val="both"/>
            </w:pPr>
            <w:r>
              <w:t>Pedestrian Crossing, West Bay Ave near Junction with St Mildred’s Road</w:t>
            </w:r>
          </w:p>
        </w:tc>
        <w:tc>
          <w:tcPr>
            <w:tcW w:w="7200" w:type="dxa"/>
          </w:tcPr>
          <w:p w:rsidR="005650C1" w:rsidRDefault="005650C1" w:rsidP="00DD0C4F">
            <w:pPr>
              <w:pStyle w:val="NoSpacing"/>
              <w:jc w:val="both"/>
            </w:pPr>
            <w:r>
              <w:t>Proposed: Cllr King, seconded: Cllr Rickett. Agreed.</w:t>
            </w:r>
          </w:p>
          <w:p w:rsidR="005650C1" w:rsidRPr="005650C1" w:rsidRDefault="005650C1" w:rsidP="00770E69">
            <w:pPr>
              <w:pStyle w:val="NoSpacing"/>
              <w:jc w:val="both"/>
              <w:rPr>
                <w:b/>
              </w:rPr>
            </w:pPr>
            <w:r>
              <w:rPr>
                <w:b/>
              </w:rPr>
              <w:t>Resol</w:t>
            </w:r>
            <w:r w:rsidR="00770E69">
              <w:rPr>
                <w:b/>
              </w:rPr>
              <w:t>ved: TC to write to KCC requesting</w:t>
            </w:r>
            <w:r>
              <w:rPr>
                <w:b/>
              </w:rPr>
              <w:t xml:space="preserve"> sight of safety audit pre and post construction. </w:t>
            </w:r>
          </w:p>
        </w:tc>
        <w:tc>
          <w:tcPr>
            <w:tcW w:w="990" w:type="dxa"/>
          </w:tcPr>
          <w:p w:rsidR="005650C1" w:rsidRDefault="005650C1" w:rsidP="00DD0C4F">
            <w:pPr>
              <w:pStyle w:val="NoSpacing"/>
              <w:jc w:val="both"/>
            </w:pPr>
          </w:p>
          <w:p w:rsidR="005650C1" w:rsidRDefault="005650C1" w:rsidP="00DD0C4F">
            <w:pPr>
              <w:pStyle w:val="NoSpacing"/>
              <w:jc w:val="both"/>
            </w:pPr>
            <w:r>
              <w:t>JF</w:t>
            </w:r>
          </w:p>
        </w:tc>
      </w:tr>
      <w:tr w:rsidR="005650C1" w:rsidTr="00A01320">
        <w:tc>
          <w:tcPr>
            <w:tcW w:w="625" w:type="dxa"/>
          </w:tcPr>
          <w:p w:rsidR="005650C1" w:rsidRDefault="005650C1" w:rsidP="00DD0C4F">
            <w:pPr>
              <w:pStyle w:val="NoSpacing"/>
              <w:jc w:val="both"/>
            </w:pPr>
            <w:r>
              <w:t>441</w:t>
            </w:r>
          </w:p>
        </w:tc>
        <w:tc>
          <w:tcPr>
            <w:tcW w:w="1350" w:type="dxa"/>
          </w:tcPr>
          <w:p w:rsidR="005650C1" w:rsidRDefault="00FC69D9" w:rsidP="00DD0C4F">
            <w:pPr>
              <w:pStyle w:val="NoSpacing"/>
              <w:jc w:val="both"/>
            </w:pPr>
            <w:r>
              <w:t>Poor State of Repair of Pavements</w:t>
            </w:r>
          </w:p>
        </w:tc>
        <w:tc>
          <w:tcPr>
            <w:tcW w:w="7200" w:type="dxa"/>
          </w:tcPr>
          <w:p w:rsidR="005650C1" w:rsidRDefault="00FC69D9" w:rsidP="00FC69D9">
            <w:pPr>
              <w:pStyle w:val="NoSpacing"/>
              <w:jc w:val="both"/>
            </w:pPr>
            <w:r>
              <w:t xml:space="preserve">TC reported a complaint </w:t>
            </w:r>
            <w:r w:rsidR="00770E69">
              <w:t xml:space="preserve">had been </w:t>
            </w:r>
            <w:r>
              <w:t>received from a resident regarding the poor state of repair of pavements, particularly for people who have a disability and those who utilise mobility scooters.  The TC has responded requesting more specifics and has forwarded complaint to KCC Highways.</w:t>
            </w:r>
          </w:p>
          <w:p w:rsidR="00FC69D9" w:rsidRDefault="00FC69D9" w:rsidP="00FC69D9">
            <w:pPr>
              <w:pStyle w:val="NoSpacing"/>
              <w:jc w:val="both"/>
            </w:pPr>
            <w:r>
              <w:t>Reminder: Highways and Transportation survey, please forward comments to Cllr Morrish to collate and respond on behalf of WoSTC.</w:t>
            </w:r>
          </w:p>
        </w:tc>
        <w:tc>
          <w:tcPr>
            <w:tcW w:w="990" w:type="dxa"/>
          </w:tcPr>
          <w:p w:rsidR="005650C1" w:rsidRDefault="005650C1" w:rsidP="00DD0C4F">
            <w:pPr>
              <w:pStyle w:val="NoSpacing"/>
              <w:jc w:val="both"/>
            </w:pPr>
          </w:p>
          <w:p w:rsidR="00FC69D9" w:rsidRDefault="00FC69D9" w:rsidP="00DD0C4F">
            <w:pPr>
              <w:pStyle w:val="NoSpacing"/>
              <w:jc w:val="both"/>
            </w:pPr>
          </w:p>
          <w:p w:rsidR="00FC69D9" w:rsidRDefault="00FC69D9" w:rsidP="00DD0C4F">
            <w:pPr>
              <w:pStyle w:val="NoSpacing"/>
              <w:jc w:val="both"/>
            </w:pPr>
          </w:p>
          <w:p w:rsidR="00FC69D9" w:rsidRDefault="00FC69D9" w:rsidP="00DD0C4F">
            <w:pPr>
              <w:pStyle w:val="NoSpacing"/>
              <w:jc w:val="both"/>
            </w:pPr>
          </w:p>
          <w:p w:rsidR="00FC69D9" w:rsidRDefault="00FC69D9" w:rsidP="00DD0C4F">
            <w:pPr>
              <w:pStyle w:val="NoSpacing"/>
              <w:jc w:val="both"/>
            </w:pPr>
            <w:r>
              <w:t>ALL</w:t>
            </w:r>
          </w:p>
        </w:tc>
      </w:tr>
      <w:tr w:rsidR="00FC69D9" w:rsidTr="00A01320">
        <w:tc>
          <w:tcPr>
            <w:tcW w:w="625" w:type="dxa"/>
          </w:tcPr>
          <w:p w:rsidR="00FC69D9" w:rsidRDefault="00FC69D9" w:rsidP="00DD0C4F">
            <w:pPr>
              <w:pStyle w:val="NoSpacing"/>
              <w:jc w:val="both"/>
            </w:pPr>
            <w:r>
              <w:t>442</w:t>
            </w:r>
          </w:p>
        </w:tc>
        <w:tc>
          <w:tcPr>
            <w:tcW w:w="1350" w:type="dxa"/>
          </w:tcPr>
          <w:p w:rsidR="00FC69D9" w:rsidRDefault="00FC69D9" w:rsidP="00DD0C4F">
            <w:pPr>
              <w:pStyle w:val="NoSpacing"/>
              <w:jc w:val="both"/>
            </w:pPr>
            <w:r>
              <w:t>Siting of Refuse Bins</w:t>
            </w:r>
          </w:p>
        </w:tc>
        <w:tc>
          <w:tcPr>
            <w:tcW w:w="7200" w:type="dxa"/>
          </w:tcPr>
          <w:p w:rsidR="00FC69D9" w:rsidRDefault="00FC69D9" w:rsidP="00770E69">
            <w:pPr>
              <w:pStyle w:val="NoSpacing"/>
              <w:jc w:val="both"/>
            </w:pPr>
            <w:r>
              <w:t xml:space="preserve">TC to </w:t>
            </w:r>
            <w:r w:rsidR="00770E69">
              <w:t xml:space="preserve">write to </w:t>
            </w:r>
            <w:r w:rsidR="00770E69">
              <w:t>Geoff Dunne</w:t>
            </w:r>
            <w:r w:rsidR="00770E69">
              <w:t xml:space="preserve"> </w:t>
            </w:r>
            <w:r>
              <w:t xml:space="preserve">requesting </w:t>
            </w:r>
            <w:r w:rsidR="00770E69">
              <w:t xml:space="preserve">a </w:t>
            </w:r>
            <w:r>
              <w:t>response</w:t>
            </w:r>
            <w:r w:rsidR="00770E69">
              <w:t xml:space="preserve"> to previous email enquiry</w:t>
            </w:r>
            <w:r>
              <w:t>.</w:t>
            </w:r>
          </w:p>
        </w:tc>
        <w:tc>
          <w:tcPr>
            <w:tcW w:w="990" w:type="dxa"/>
          </w:tcPr>
          <w:p w:rsidR="00FC69D9" w:rsidRDefault="00FC69D9" w:rsidP="00DD0C4F">
            <w:pPr>
              <w:pStyle w:val="NoSpacing"/>
              <w:jc w:val="both"/>
            </w:pPr>
            <w:r>
              <w:t>TC</w:t>
            </w:r>
          </w:p>
        </w:tc>
      </w:tr>
      <w:tr w:rsidR="00FC69D9" w:rsidTr="00A01320">
        <w:tc>
          <w:tcPr>
            <w:tcW w:w="625" w:type="dxa"/>
          </w:tcPr>
          <w:p w:rsidR="00FC69D9" w:rsidRDefault="00FC69D9" w:rsidP="00DD0C4F">
            <w:pPr>
              <w:pStyle w:val="NoSpacing"/>
              <w:jc w:val="both"/>
            </w:pPr>
            <w:r>
              <w:t>443</w:t>
            </w:r>
          </w:p>
        </w:tc>
        <w:tc>
          <w:tcPr>
            <w:tcW w:w="1350" w:type="dxa"/>
          </w:tcPr>
          <w:p w:rsidR="00FC69D9" w:rsidRDefault="00FC69D9" w:rsidP="00DD0C4F">
            <w:pPr>
              <w:pStyle w:val="NoSpacing"/>
              <w:jc w:val="both"/>
            </w:pPr>
            <w:r>
              <w:t>Thanks</w:t>
            </w:r>
          </w:p>
        </w:tc>
        <w:tc>
          <w:tcPr>
            <w:tcW w:w="7200" w:type="dxa"/>
          </w:tcPr>
          <w:p w:rsidR="00FC69D9" w:rsidRDefault="00FC69D9" w:rsidP="00FC69D9">
            <w:pPr>
              <w:pStyle w:val="NoSpacing"/>
              <w:jc w:val="both"/>
            </w:pPr>
            <w:r>
              <w:t>The Chairman thanked the Town Clerk for her work on this Committee.</w:t>
            </w:r>
          </w:p>
        </w:tc>
        <w:tc>
          <w:tcPr>
            <w:tcW w:w="990" w:type="dxa"/>
          </w:tcPr>
          <w:p w:rsidR="00FC69D9" w:rsidRDefault="00FC69D9" w:rsidP="00DD0C4F">
            <w:pPr>
              <w:pStyle w:val="NoSpacing"/>
              <w:jc w:val="both"/>
            </w:pPr>
          </w:p>
        </w:tc>
      </w:tr>
      <w:tr w:rsidR="00FC69D9" w:rsidTr="00A01320">
        <w:tc>
          <w:tcPr>
            <w:tcW w:w="625" w:type="dxa"/>
          </w:tcPr>
          <w:p w:rsidR="00FC69D9" w:rsidRDefault="00FC69D9" w:rsidP="00DD0C4F">
            <w:pPr>
              <w:pStyle w:val="NoSpacing"/>
              <w:jc w:val="both"/>
            </w:pPr>
            <w:r>
              <w:t>444</w:t>
            </w:r>
          </w:p>
        </w:tc>
        <w:tc>
          <w:tcPr>
            <w:tcW w:w="1350" w:type="dxa"/>
          </w:tcPr>
          <w:p w:rsidR="00FC69D9" w:rsidRDefault="00FC69D9" w:rsidP="00DD0C4F">
            <w:pPr>
              <w:pStyle w:val="NoSpacing"/>
              <w:jc w:val="both"/>
            </w:pPr>
            <w:r>
              <w:t>Date of Next Meeting</w:t>
            </w:r>
          </w:p>
        </w:tc>
        <w:tc>
          <w:tcPr>
            <w:tcW w:w="7200" w:type="dxa"/>
          </w:tcPr>
          <w:p w:rsidR="00FC69D9" w:rsidRDefault="00FC69D9" w:rsidP="00FC69D9">
            <w:pPr>
              <w:pStyle w:val="NoSpacing"/>
              <w:jc w:val="both"/>
            </w:pPr>
            <w:r>
              <w:t>The date of the next meeting is Monday</w:t>
            </w:r>
            <w:r w:rsidR="00631529">
              <w:t xml:space="preserve"> 17 October 2016 commencing at 6.30</w:t>
            </w:r>
            <w:r>
              <w:t>pm</w:t>
            </w:r>
          </w:p>
        </w:tc>
        <w:tc>
          <w:tcPr>
            <w:tcW w:w="990" w:type="dxa"/>
          </w:tcPr>
          <w:p w:rsidR="00FC69D9" w:rsidRDefault="00FC69D9" w:rsidP="00DD0C4F">
            <w:pPr>
              <w:pStyle w:val="NoSpacing"/>
              <w:jc w:val="both"/>
            </w:pPr>
          </w:p>
        </w:tc>
      </w:tr>
    </w:tbl>
    <w:p w:rsidR="004C203A" w:rsidRDefault="004C203A" w:rsidP="00DD0C4F">
      <w:pPr>
        <w:pStyle w:val="NoSpacing"/>
        <w:jc w:val="both"/>
      </w:pPr>
    </w:p>
    <w:p w:rsidR="009948AA" w:rsidRDefault="002A0F14" w:rsidP="00631529">
      <w:pPr>
        <w:pStyle w:val="NoSpacing"/>
        <w:jc w:val="both"/>
      </w:pPr>
      <w:r>
        <w:t xml:space="preserve">The Meeting closed at </w:t>
      </w:r>
      <w:r w:rsidR="00FC69D9">
        <w:t>8.35pm</w:t>
      </w:r>
      <w:bookmarkStart w:id="0" w:name="_GoBack"/>
      <w:bookmarkEnd w:id="0"/>
      <w:r w:rsidR="009948AA">
        <w:br w:type="page"/>
      </w:r>
    </w:p>
    <w:p w:rsidR="009948AA" w:rsidRDefault="009948AA" w:rsidP="009948AA">
      <w:pPr>
        <w:jc w:val="center"/>
        <w:rPr>
          <w:b/>
        </w:rPr>
      </w:pPr>
      <w:r>
        <w:rPr>
          <w:b/>
        </w:rPr>
        <w:lastRenderedPageBreak/>
        <w:t>Report from Cllr Scott</w:t>
      </w:r>
    </w:p>
    <w:p w:rsidR="009948AA" w:rsidRDefault="009948AA" w:rsidP="009948AA">
      <w:pPr>
        <w:jc w:val="center"/>
        <w:rPr>
          <w:b/>
        </w:rPr>
      </w:pPr>
      <w:r>
        <w:rPr>
          <w:b/>
        </w:rPr>
        <w:t>Promoting green infrastructure within developments in Westgate-on-Sea.</w:t>
      </w:r>
    </w:p>
    <w:p w:rsidR="009948AA" w:rsidRDefault="009948AA" w:rsidP="009948AA">
      <w:r>
        <w:t>The Neighbourhood Plan will give us a good opportunity to set down how the people of Westgate-on-Sea expect any new developments to be built, at what specification and how green areas and the environment will be preserved and enhanced.</w:t>
      </w:r>
    </w:p>
    <w:p w:rsidR="009948AA" w:rsidRDefault="009948AA" w:rsidP="009948AA">
      <w:r>
        <w:t>With regards to the 1000 houses that may be built on grade 1 agricultural land, the consensus is that, preferably, the number of house built should be well below 300. However, if we are realistic, it seems as if more than this will be built as set out in the draft local plan, and local people’s views will be ignored.</w:t>
      </w:r>
    </w:p>
    <w:p w:rsidR="009948AA" w:rsidRDefault="009948AA" w:rsidP="009948AA">
      <w:r>
        <w:t>The neighbourhood plan can set out policies that ensure the environment is protected and enhanced. It is well documented that green infrastructure not only increases biodiversity but also increases well-being of all living or visiting the area. It is therefore not only in the interest of existing residents but also in the interest of the developer as the pleasant environment will attract more buyers and those willing to pay a little bit more for open space.</w:t>
      </w:r>
    </w:p>
    <w:p w:rsidR="009948AA" w:rsidRDefault="009948AA" w:rsidP="009948AA">
      <w:r>
        <w:t>There are four main aspects with regards to the environment that we need to consider when building on agricultural land.</w:t>
      </w:r>
    </w:p>
    <w:p w:rsidR="009948AA" w:rsidRDefault="009948AA" w:rsidP="009948AA">
      <w:pPr>
        <w:pStyle w:val="ListParagraph"/>
        <w:numPr>
          <w:ilvl w:val="0"/>
          <w:numId w:val="6"/>
        </w:numPr>
        <w:spacing w:line="256" w:lineRule="auto"/>
      </w:pPr>
      <w:r>
        <w:t>Loss of food production</w:t>
      </w:r>
    </w:p>
    <w:p w:rsidR="009948AA" w:rsidRDefault="009948AA" w:rsidP="009948AA">
      <w:pPr>
        <w:pStyle w:val="ListParagraph"/>
        <w:numPr>
          <w:ilvl w:val="0"/>
          <w:numId w:val="6"/>
        </w:numPr>
        <w:spacing w:line="256" w:lineRule="auto"/>
      </w:pPr>
      <w:r>
        <w:t>Loss of open space and green space</w:t>
      </w:r>
    </w:p>
    <w:p w:rsidR="009948AA" w:rsidRDefault="009948AA" w:rsidP="009948AA">
      <w:pPr>
        <w:pStyle w:val="ListParagraph"/>
        <w:numPr>
          <w:ilvl w:val="0"/>
          <w:numId w:val="6"/>
        </w:numPr>
        <w:spacing w:line="256" w:lineRule="auto"/>
      </w:pPr>
      <w:r>
        <w:t xml:space="preserve">Increased a) air b) water and c) noise pollution during construction and after construction </w:t>
      </w:r>
    </w:p>
    <w:p w:rsidR="009948AA" w:rsidRDefault="009948AA" w:rsidP="009948AA">
      <w:pPr>
        <w:pStyle w:val="ListParagraph"/>
        <w:numPr>
          <w:ilvl w:val="0"/>
          <w:numId w:val="6"/>
        </w:numPr>
        <w:spacing w:line="256" w:lineRule="auto"/>
      </w:pPr>
      <w:r>
        <w:t>Increased risk of flooding</w:t>
      </w:r>
    </w:p>
    <w:p w:rsidR="009948AA" w:rsidRDefault="009948AA" w:rsidP="009948AA">
      <w:r>
        <w:t>We may like to add policies for each point 1-4 above. Those briefly explained below are separated into those which require money to enable mitigation elsewhere in Westgate and those that suggest enhancements of the development itself.</w:t>
      </w:r>
    </w:p>
    <w:p w:rsidR="009948AA" w:rsidRDefault="009948AA" w:rsidP="009948AA">
      <w:pPr>
        <w:pStyle w:val="ListParagraph"/>
        <w:numPr>
          <w:ilvl w:val="0"/>
          <w:numId w:val="7"/>
        </w:numPr>
        <w:spacing w:line="256" w:lineRule="auto"/>
      </w:pPr>
      <w:r>
        <w:t xml:space="preserve">Loss of food production: </w:t>
      </w:r>
    </w:p>
    <w:p w:rsidR="009948AA" w:rsidRDefault="009948AA" w:rsidP="009948AA">
      <w:pPr>
        <w:pStyle w:val="ListParagraph"/>
      </w:pPr>
      <w:r>
        <w:t>A) Money should be set aside by the developer for the production of forest gardens/ orchards/ nut orchards/ community food growing projects elsewhere in Westgate.</w:t>
      </w:r>
    </w:p>
    <w:p w:rsidR="009948AA" w:rsidRDefault="009948AA" w:rsidP="009948AA">
      <w:pPr>
        <w:pStyle w:val="ListParagraph"/>
      </w:pPr>
      <w:r>
        <w:t>B) Green walls for food production and planters along the streets with edible food should be considered within the development. An allotment within the development could also be considered.</w:t>
      </w:r>
    </w:p>
    <w:p w:rsidR="009948AA" w:rsidRDefault="009948AA" w:rsidP="009948AA">
      <w:pPr>
        <w:pStyle w:val="ListParagraph"/>
        <w:numPr>
          <w:ilvl w:val="0"/>
          <w:numId w:val="7"/>
        </w:numPr>
        <w:spacing w:line="256" w:lineRule="auto"/>
      </w:pPr>
      <w:r>
        <w:t>Loss of open space and green space</w:t>
      </w:r>
    </w:p>
    <w:p w:rsidR="009948AA" w:rsidRDefault="009948AA" w:rsidP="009948AA">
      <w:pPr>
        <w:pStyle w:val="ListParagraph"/>
      </w:pPr>
      <w:r>
        <w:t>Green infrastructure should be considered within the development for example, trees along the residential streets. These could mimic those within Westgate – e.g.  Blossom trees.</w:t>
      </w:r>
    </w:p>
    <w:p w:rsidR="009948AA" w:rsidRDefault="009948AA" w:rsidP="009948AA">
      <w:pPr>
        <w:pStyle w:val="ListParagraph"/>
      </w:pPr>
      <w:r>
        <w:t>The plans must include soft edging around the development. This will enable residents in the adjacent roads to feel that they are not being over looked or cramped.</w:t>
      </w:r>
    </w:p>
    <w:p w:rsidR="009948AA" w:rsidRDefault="009948AA" w:rsidP="009948AA">
      <w:pPr>
        <w:pStyle w:val="ListParagraph"/>
      </w:pPr>
      <w:r>
        <w:t xml:space="preserve">The houses must have proper gardens with grass, instead of concrete and include bee friendly plants. </w:t>
      </w:r>
    </w:p>
    <w:p w:rsidR="009948AA" w:rsidRDefault="009948AA" w:rsidP="009948AA">
      <w:pPr>
        <w:pStyle w:val="ListParagraph"/>
      </w:pPr>
      <w:r>
        <w:t>Green roofs and green walls should be considered on a percentage of the development.</w:t>
      </w:r>
    </w:p>
    <w:p w:rsidR="009948AA" w:rsidRDefault="009948AA" w:rsidP="009948AA">
      <w:pPr>
        <w:pStyle w:val="ListParagraph"/>
      </w:pPr>
      <w:r>
        <w:t xml:space="preserve">A large playing area should be included to keep some open play space – this is already in the plans and must be kept. </w:t>
      </w:r>
    </w:p>
    <w:p w:rsidR="009948AA" w:rsidRDefault="009948AA" w:rsidP="009948AA">
      <w:pPr>
        <w:pStyle w:val="ListParagraph"/>
      </w:pPr>
      <w:r>
        <w:t>The footpath that transects the ST1 and 2 plots must be kept and could also be enhanced.</w:t>
      </w:r>
    </w:p>
    <w:p w:rsidR="009948AA" w:rsidRDefault="009948AA" w:rsidP="009948AA">
      <w:pPr>
        <w:pStyle w:val="ListParagraph"/>
      </w:pPr>
    </w:p>
    <w:p w:rsidR="009948AA" w:rsidRDefault="009948AA" w:rsidP="009948AA">
      <w:pPr>
        <w:pStyle w:val="ListParagraph"/>
        <w:numPr>
          <w:ilvl w:val="0"/>
          <w:numId w:val="7"/>
        </w:numPr>
        <w:spacing w:line="256" w:lineRule="auto"/>
      </w:pPr>
      <w:r>
        <w:t>Increase pollution:</w:t>
      </w:r>
    </w:p>
    <w:p w:rsidR="009948AA" w:rsidRDefault="009948AA" w:rsidP="009948AA">
      <w:pPr>
        <w:pStyle w:val="ListParagraph"/>
      </w:pPr>
      <w:r>
        <w:t>Considerate construction is necessary in order for the existing residents to not be disrupted. Again, building must take place at a distance from the existing housing to prevent this from happening.</w:t>
      </w:r>
    </w:p>
    <w:p w:rsidR="009948AA" w:rsidRDefault="009948AA" w:rsidP="009948AA">
      <w:pPr>
        <w:pStyle w:val="ListParagraph"/>
      </w:pPr>
      <w:r>
        <w:t>The Town Council would like to know how air and noise pollution will be kept to a minimum during construction.</w:t>
      </w:r>
    </w:p>
    <w:p w:rsidR="009948AA" w:rsidRDefault="009948AA" w:rsidP="009948AA">
      <w:pPr>
        <w:pStyle w:val="ListParagraph"/>
      </w:pPr>
      <w:r>
        <w:lastRenderedPageBreak/>
        <w:t>As the change of land use will cause some increase in pollution levels, procedures should be in place to mitigate these effects. For example, as well as good general green infrastructure, green roofs can decrease water run off pollution and air pollution.</w:t>
      </w:r>
    </w:p>
    <w:p w:rsidR="009948AA" w:rsidRDefault="009948AA" w:rsidP="009948AA">
      <w:pPr>
        <w:pStyle w:val="ListParagraph"/>
      </w:pPr>
    </w:p>
    <w:p w:rsidR="009948AA" w:rsidRDefault="009948AA" w:rsidP="009948AA">
      <w:pPr>
        <w:pStyle w:val="ListParagraph"/>
        <w:numPr>
          <w:ilvl w:val="0"/>
          <w:numId w:val="7"/>
        </w:numPr>
        <w:spacing w:line="256" w:lineRule="auto"/>
      </w:pPr>
      <w:r>
        <w:t>Increased risk of flooding:</w:t>
      </w:r>
    </w:p>
    <w:p w:rsidR="009948AA" w:rsidRDefault="009948AA" w:rsidP="009948AA">
      <w:pPr>
        <w:pStyle w:val="ListParagraph"/>
      </w:pPr>
      <w:r>
        <w:t xml:space="preserve">Areas around ST1 have been flooded in previous years when the farmer ploughed the field in the wrong direction. Resident must be sure that their properties will not be flooded again, as concreting over of the soil will change the surface water flow over the land to nearby roads and drains. </w:t>
      </w:r>
    </w:p>
    <w:p w:rsidR="009948AA" w:rsidRDefault="009948AA" w:rsidP="009948AA">
      <w:pPr>
        <w:pStyle w:val="ListParagraph"/>
      </w:pPr>
      <w:r>
        <w:t xml:space="preserve">Ways in which the flooding risk can be reduced include the use of permeable pavements- these use materials that enable water to drain through the pavements. Another way to reduce the speed of way run off is by installing green roofs on a percentage of the properties. </w:t>
      </w:r>
    </w:p>
    <w:p w:rsidR="009948AA" w:rsidRDefault="009948AA" w:rsidP="009948AA">
      <w:pPr>
        <w:pStyle w:val="ListParagraph"/>
      </w:pPr>
    </w:p>
    <w:p w:rsidR="009948AA" w:rsidRDefault="009948AA" w:rsidP="009948AA">
      <w:r>
        <w:t>Other things we might like to think about is the use of green energy. We could have a policy that stipulates that 50% of all new buildings in Westgate-on-sea have solar pv panels on their roofs. Why not?!</w:t>
      </w:r>
    </w:p>
    <w:p w:rsidR="009948AA" w:rsidRDefault="009948AA" w:rsidP="009948AA">
      <w:pPr>
        <w:pStyle w:val="ListParagraph"/>
      </w:pPr>
    </w:p>
    <w:p w:rsidR="009948AA" w:rsidRDefault="009948AA" w:rsidP="009948AA">
      <w:pPr>
        <w:pStyle w:val="ListParagraph"/>
      </w:pPr>
    </w:p>
    <w:p w:rsidR="009948AA" w:rsidRDefault="009948AA" w:rsidP="009948AA">
      <w:r>
        <w:t xml:space="preserve">This list is by far exhaustive and any suggestions would be welcome. </w:t>
      </w:r>
    </w:p>
    <w:p w:rsidR="009948AA" w:rsidRDefault="009948AA" w:rsidP="009948AA">
      <w:r>
        <w:t>Let’s organise a date to start working on the Neighbourhood plan and the design codes of future developments.</w:t>
      </w:r>
    </w:p>
    <w:p w:rsidR="009948AA" w:rsidRDefault="009948AA" w:rsidP="009948AA">
      <w:pPr>
        <w:pStyle w:val="ListParagraph"/>
      </w:pPr>
    </w:p>
    <w:p w:rsidR="009948AA" w:rsidRDefault="009948AA" w:rsidP="009948AA">
      <w:r>
        <w:t xml:space="preserve">We may also like to arrange a meeting with Millwood Homes later this year to discuss our ideas. </w:t>
      </w:r>
    </w:p>
    <w:p w:rsidR="009948AA" w:rsidRDefault="009948AA" w:rsidP="009948AA"/>
    <w:p w:rsidR="009948AA" w:rsidRDefault="009948AA" w:rsidP="009948AA">
      <w:pPr>
        <w:rPr>
          <w:b/>
          <w:i/>
        </w:rPr>
      </w:pPr>
      <w:r>
        <w:rPr>
          <w:b/>
          <w:i/>
        </w:rPr>
        <w:t>Cllr Hannah Scott</w:t>
      </w:r>
    </w:p>
    <w:p w:rsidR="009948AA" w:rsidRDefault="009948AA" w:rsidP="009948AA">
      <w:pPr>
        <w:pStyle w:val="ListParagraph"/>
      </w:pPr>
    </w:p>
    <w:p w:rsidR="009948AA" w:rsidRDefault="009948AA" w:rsidP="009948AA">
      <w:pPr>
        <w:pStyle w:val="ListParagraph"/>
      </w:pPr>
    </w:p>
    <w:p w:rsidR="009948AA" w:rsidRDefault="009948AA" w:rsidP="009948AA"/>
    <w:p w:rsidR="009948AA" w:rsidRPr="00DD0C4F" w:rsidRDefault="009948AA" w:rsidP="00DD0C4F">
      <w:pPr>
        <w:pStyle w:val="NoSpacing"/>
        <w:jc w:val="both"/>
      </w:pPr>
    </w:p>
    <w:sectPr w:rsidR="009948AA" w:rsidRPr="00DD0C4F" w:rsidSect="00A0132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FF" w:rsidRDefault="003C0DFF" w:rsidP="004C203A">
      <w:pPr>
        <w:spacing w:after="0" w:line="240" w:lineRule="auto"/>
      </w:pPr>
      <w:r>
        <w:separator/>
      </w:r>
    </w:p>
  </w:endnote>
  <w:endnote w:type="continuationSeparator" w:id="0">
    <w:p w:rsidR="003C0DFF" w:rsidRDefault="003C0DFF" w:rsidP="004C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A" w:rsidRDefault="003C0DFF">
    <w:pPr>
      <w:pStyle w:val="Footer"/>
      <w:pBdr>
        <w:top w:val="single" w:sz="4" w:space="1" w:color="D9D9D9" w:themeColor="background1" w:themeShade="D9"/>
      </w:pBdr>
      <w:rPr>
        <w:b/>
        <w:bCs/>
      </w:rPr>
    </w:pPr>
    <w:sdt>
      <w:sdtPr>
        <w:id w:val="1220712253"/>
        <w:docPartObj>
          <w:docPartGallery w:val="Page Numbers (Bottom of Page)"/>
          <w:docPartUnique/>
        </w:docPartObj>
      </w:sdtPr>
      <w:sdtEndPr>
        <w:rPr>
          <w:color w:val="7F7F7F" w:themeColor="background1" w:themeShade="7F"/>
          <w:spacing w:val="60"/>
        </w:rPr>
      </w:sdtEndPr>
      <w:sdtContent>
        <w:r w:rsidR="004C203A">
          <w:fldChar w:fldCharType="begin"/>
        </w:r>
        <w:r w:rsidR="004C203A">
          <w:instrText xml:space="preserve"> PAGE   \* MERGEFORMAT </w:instrText>
        </w:r>
        <w:r w:rsidR="004C203A">
          <w:fldChar w:fldCharType="separate"/>
        </w:r>
        <w:r w:rsidR="00AE0888" w:rsidRPr="00AE0888">
          <w:rPr>
            <w:b/>
            <w:bCs/>
            <w:noProof/>
          </w:rPr>
          <w:t>1</w:t>
        </w:r>
        <w:r w:rsidR="004C203A">
          <w:rPr>
            <w:b/>
            <w:bCs/>
            <w:noProof/>
          </w:rPr>
          <w:fldChar w:fldCharType="end"/>
        </w:r>
        <w:r w:rsidR="004C203A">
          <w:rPr>
            <w:b/>
            <w:bCs/>
          </w:rPr>
          <w:t xml:space="preserve"> | </w:t>
        </w:r>
        <w:r w:rsidR="004C203A">
          <w:rPr>
            <w:color w:val="7F7F7F" w:themeColor="background1" w:themeShade="7F"/>
            <w:spacing w:val="60"/>
          </w:rPr>
          <w:t>Page</w:t>
        </w:r>
      </w:sdtContent>
    </w:sdt>
  </w:p>
  <w:p w:rsidR="004C203A" w:rsidRDefault="004C2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FF" w:rsidRDefault="003C0DFF" w:rsidP="004C203A">
      <w:pPr>
        <w:spacing w:after="0" w:line="240" w:lineRule="auto"/>
      </w:pPr>
      <w:r>
        <w:separator/>
      </w:r>
    </w:p>
  </w:footnote>
  <w:footnote w:type="continuationSeparator" w:id="0">
    <w:p w:rsidR="003C0DFF" w:rsidRDefault="003C0DFF" w:rsidP="004C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A" w:rsidRDefault="003706C4" w:rsidP="004C203A">
    <w:pPr>
      <w:pStyle w:val="NoSpacing"/>
      <w:jc w:val="center"/>
      <w:rPr>
        <w:b/>
        <w:sz w:val="28"/>
        <w:szCs w:val="28"/>
      </w:rPr>
    </w:pPr>
    <w:r>
      <w:rPr>
        <w:b/>
        <w:sz w:val="28"/>
        <w:szCs w:val="28"/>
      </w:rPr>
      <w:t>Westgate-on-Sea Town Council</w:t>
    </w:r>
  </w:p>
  <w:p w:rsidR="003706C4" w:rsidRPr="00DD0C4F" w:rsidRDefault="006D1827" w:rsidP="004C203A">
    <w:pPr>
      <w:pStyle w:val="NoSpacing"/>
      <w:jc w:val="center"/>
      <w:rPr>
        <w:b/>
        <w:sz w:val="28"/>
        <w:szCs w:val="28"/>
      </w:rPr>
    </w:pPr>
    <w:r>
      <w:rPr>
        <w:b/>
        <w:sz w:val="28"/>
        <w:szCs w:val="28"/>
      </w:rPr>
      <w:t xml:space="preserve">Planning, Highways and Environment </w:t>
    </w:r>
    <w:r w:rsidR="003706C4">
      <w:rPr>
        <w:b/>
        <w:sz w:val="28"/>
        <w:szCs w:val="28"/>
      </w:rPr>
      <w:t>Minutes</w:t>
    </w:r>
  </w:p>
  <w:p w:rsidR="004C203A" w:rsidRDefault="004C2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76DD"/>
    <w:multiLevelType w:val="hybridMultilevel"/>
    <w:tmpl w:val="A38C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62E7"/>
    <w:multiLevelType w:val="hybridMultilevel"/>
    <w:tmpl w:val="E710CD62"/>
    <w:lvl w:ilvl="0" w:tplc="A698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6548C"/>
    <w:multiLevelType w:val="hybridMultilevel"/>
    <w:tmpl w:val="21028B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8D63DC"/>
    <w:multiLevelType w:val="hybridMultilevel"/>
    <w:tmpl w:val="7182E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C3EE1"/>
    <w:multiLevelType w:val="hybridMultilevel"/>
    <w:tmpl w:val="D8AE2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D2BCF"/>
    <w:multiLevelType w:val="hybridMultilevel"/>
    <w:tmpl w:val="1806DD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8B1C53"/>
    <w:multiLevelType w:val="hybridMultilevel"/>
    <w:tmpl w:val="7A56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D5BFF"/>
    <w:multiLevelType w:val="hybridMultilevel"/>
    <w:tmpl w:val="DE7A7F72"/>
    <w:lvl w:ilvl="0" w:tplc="4FBEB1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7B"/>
    <w:rsid w:val="00007205"/>
    <w:rsid w:val="00074CFE"/>
    <w:rsid w:val="00077A45"/>
    <w:rsid w:val="00114B70"/>
    <w:rsid w:val="001802BC"/>
    <w:rsid w:val="001C6AB9"/>
    <w:rsid w:val="002A0F14"/>
    <w:rsid w:val="002B62ED"/>
    <w:rsid w:val="00345C0D"/>
    <w:rsid w:val="003652DB"/>
    <w:rsid w:val="003706C4"/>
    <w:rsid w:val="00373FAB"/>
    <w:rsid w:val="003C0DFF"/>
    <w:rsid w:val="003E657E"/>
    <w:rsid w:val="00412660"/>
    <w:rsid w:val="0042027C"/>
    <w:rsid w:val="004B30C7"/>
    <w:rsid w:val="004C203A"/>
    <w:rsid w:val="005650C1"/>
    <w:rsid w:val="005B413E"/>
    <w:rsid w:val="005C0DBE"/>
    <w:rsid w:val="00631529"/>
    <w:rsid w:val="00643D99"/>
    <w:rsid w:val="006D1827"/>
    <w:rsid w:val="006F5A0A"/>
    <w:rsid w:val="00741D56"/>
    <w:rsid w:val="00770E69"/>
    <w:rsid w:val="00781557"/>
    <w:rsid w:val="00836206"/>
    <w:rsid w:val="008A2F45"/>
    <w:rsid w:val="008E4BDD"/>
    <w:rsid w:val="0094162E"/>
    <w:rsid w:val="00960E36"/>
    <w:rsid w:val="009948AA"/>
    <w:rsid w:val="00A01320"/>
    <w:rsid w:val="00AE0888"/>
    <w:rsid w:val="00AF0A09"/>
    <w:rsid w:val="00AF7D7B"/>
    <w:rsid w:val="00B7121F"/>
    <w:rsid w:val="00BB5C2B"/>
    <w:rsid w:val="00BF124B"/>
    <w:rsid w:val="00BF47BE"/>
    <w:rsid w:val="00BF7968"/>
    <w:rsid w:val="00C45A03"/>
    <w:rsid w:val="00C668D5"/>
    <w:rsid w:val="00C75492"/>
    <w:rsid w:val="00CD0D0F"/>
    <w:rsid w:val="00D366DC"/>
    <w:rsid w:val="00DD0C4F"/>
    <w:rsid w:val="00E7112B"/>
    <w:rsid w:val="00ED59E2"/>
    <w:rsid w:val="00F27EF6"/>
    <w:rsid w:val="00F4000C"/>
    <w:rsid w:val="00F6465A"/>
    <w:rsid w:val="00FC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0296-C3DF-4CA9-9E0C-A6EE6250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D7B"/>
    <w:pPr>
      <w:spacing w:after="0" w:line="240" w:lineRule="auto"/>
    </w:pPr>
  </w:style>
  <w:style w:type="paragraph" w:styleId="ListParagraph">
    <w:name w:val="List Paragraph"/>
    <w:basedOn w:val="Normal"/>
    <w:uiPriority w:val="34"/>
    <w:qFormat/>
    <w:rsid w:val="0042027C"/>
    <w:pPr>
      <w:ind w:left="720"/>
      <w:contextualSpacing/>
    </w:pPr>
  </w:style>
  <w:style w:type="paragraph" w:styleId="Header">
    <w:name w:val="header"/>
    <w:basedOn w:val="Normal"/>
    <w:link w:val="HeaderChar"/>
    <w:uiPriority w:val="99"/>
    <w:unhideWhenUsed/>
    <w:rsid w:val="004C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3A"/>
  </w:style>
  <w:style w:type="paragraph" w:styleId="Footer">
    <w:name w:val="footer"/>
    <w:basedOn w:val="Normal"/>
    <w:link w:val="FooterChar"/>
    <w:uiPriority w:val="99"/>
    <w:unhideWhenUsed/>
    <w:rsid w:val="004C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3A"/>
  </w:style>
  <w:style w:type="table" w:styleId="TableGrid">
    <w:name w:val="Table Grid"/>
    <w:basedOn w:val="TableNormal"/>
    <w:uiPriority w:val="39"/>
    <w:rsid w:val="00DD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WestgateonseaTC</dc:creator>
  <cp:keywords/>
  <dc:description/>
  <cp:lastModifiedBy>WestgateonseaTC</cp:lastModifiedBy>
  <cp:revision>7</cp:revision>
  <cp:lastPrinted>2016-09-28T11:22:00Z</cp:lastPrinted>
  <dcterms:created xsi:type="dcterms:W3CDTF">2016-09-28T08:47:00Z</dcterms:created>
  <dcterms:modified xsi:type="dcterms:W3CDTF">2016-09-28T13:07:00Z</dcterms:modified>
</cp:coreProperties>
</file>