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8EF71" w14:textId="77777777" w:rsidR="00C47F9F" w:rsidRDefault="00C47F9F" w:rsidP="003B3FEE">
      <w:pPr>
        <w:rPr>
          <w:rFonts w:cs="Poppins"/>
          <w:color w:val="000000" w:themeColor="text1"/>
          <w:sz w:val="22"/>
          <w:szCs w:val="22"/>
        </w:rPr>
      </w:pPr>
    </w:p>
    <w:p w14:paraId="1ADA2FA0" w14:textId="77777777" w:rsidR="00C47F9F" w:rsidRDefault="00C47F9F" w:rsidP="003B3FEE">
      <w:pPr>
        <w:rPr>
          <w:rFonts w:cs="Poppins"/>
          <w:color w:val="000000" w:themeColor="text1"/>
          <w:sz w:val="22"/>
          <w:szCs w:val="22"/>
        </w:rPr>
      </w:pPr>
    </w:p>
    <w:p w14:paraId="2F7A196F" w14:textId="0056BE96" w:rsidR="003B3FEE" w:rsidRPr="00C47F9F" w:rsidRDefault="003B3FEE" w:rsidP="003B3FEE">
      <w:pPr>
        <w:rPr>
          <w:rFonts w:cs="Poppins"/>
          <w:color w:val="000000" w:themeColor="text1"/>
        </w:rPr>
      </w:pPr>
      <w:r w:rsidRPr="00C47F9F">
        <w:rPr>
          <w:rFonts w:cs="Poppins"/>
          <w:color w:val="000000" w:themeColor="text1"/>
        </w:rPr>
        <w:t xml:space="preserve">19.01.2025 </w:t>
      </w:r>
    </w:p>
    <w:p w14:paraId="7A2E841F" w14:textId="71116AEF" w:rsidR="003B3FEE" w:rsidRPr="00C47F9F" w:rsidRDefault="003B3FEE" w:rsidP="003B3FEE">
      <w:pPr>
        <w:rPr>
          <w:rFonts w:cs="Poppins"/>
          <w:color w:val="000000" w:themeColor="text1"/>
        </w:rPr>
      </w:pPr>
      <w:r w:rsidRPr="00C47F9F">
        <w:rPr>
          <w:rFonts w:cs="Poppins"/>
          <w:color w:val="000000" w:themeColor="text1"/>
        </w:rPr>
        <w:t xml:space="preserve">Dear Councillors, </w:t>
      </w:r>
    </w:p>
    <w:p w14:paraId="658FA06E" w14:textId="77777777" w:rsidR="003B3FEE" w:rsidRPr="00C47F9F" w:rsidRDefault="003B3FEE" w:rsidP="003B3FEE">
      <w:pPr>
        <w:autoSpaceDE w:val="0"/>
        <w:autoSpaceDN w:val="0"/>
        <w:adjustRightInd w:val="0"/>
        <w:spacing w:after="0" w:line="240" w:lineRule="auto"/>
        <w:rPr>
          <w:rFonts w:cs="Poppins"/>
          <w:color w:val="000000"/>
          <w:kern w:val="0"/>
          <w:lang w:val="en-GB"/>
        </w:rPr>
      </w:pPr>
      <w:r w:rsidRPr="00C47F9F">
        <w:rPr>
          <w:rFonts w:cs="Poppins"/>
          <w:color w:val="000000"/>
          <w:kern w:val="0"/>
          <w:lang w:val="en-GB"/>
        </w:rPr>
        <w:t xml:space="preserve">You are summoned in accordance with the Local Government Act (LGA) 1972, Sch 12, paras 10 (2)(b) to a meeting of the Full Council of Melksham Town Council for the transaction of the business shown on the agenda below. </w:t>
      </w:r>
    </w:p>
    <w:p w14:paraId="72288C03" w14:textId="77777777" w:rsidR="003B3FEE" w:rsidRPr="00C47F9F" w:rsidRDefault="003B3FEE" w:rsidP="003B3FEE">
      <w:pPr>
        <w:autoSpaceDE w:val="0"/>
        <w:autoSpaceDN w:val="0"/>
        <w:adjustRightInd w:val="0"/>
        <w:spacing w:after="0" w:line="240" w:lineRule="auto"/>
        <w:rPr>
          <w:rFonts w:cs="Poppins"/>
          <w:color w:val="000000"/>
          <w:kern w:val="0"/>
          <w:lang w:val="en-GB"/>
        </w:rPr>
      </w:pPr>
    </w:p>
    <w:p w14:paraId="520A8FE0" w14:textId="7501B96B" w:rsidR="003B3FEE" w:rsidRPr="00C47F9F" w:rsidRDefault="003B3FEE" w:rsidP="003B3FEE">
      <w:pPr>
        <w:rPr>
          <w:rFonts w:cs="Poppins"/>
          <w:color w:val="000000" w:themeColor="text1"/>
        </w:rPr>
      </w:pPr>
      <w:r w:rsidRPr="00C47F9F">
        <w:rPr>
          <w:rFonts w:cs="Poppins"/>
          <w:color w:val="000000" w:themeColor="text1"/>
        </w:rPr>
        <w:t>Tuesday 27</w:t>
      </w:r>
      <w:r w:rsidRPr="00C47F9F">
        <w:rPr>
          <w:rFonts w:cs="Poppins"/>
          <w:color w:val="000000" w:themeColor="text1"/>
          <w:vertAlign w:val="superscript"/>
        </w:rPr>
        <w:t>th</w:t>
      </w:r>
      <w:r w:rsidRPr="00C47F9F">
        <w:rPr>
          <w:rFonts w:cs="Poppins"/>
          <w:color w:val="000000" w:themeColor="text1"/>
        </w:rPr>
        <w:t xml:space="preserve"> January </w:t>
      </w:r>
      <w:r w:rsidRPr="00C47F9F">
        <w:rPr>
          <w:rFonts w:cs="Poppins"/>
          <w:b/>
          <w:bCs/>
          <w:color w:val="000000" w:themeColor="text1"/>
        </w:rPr>
        <w:t>2026,</w:t>
      </w:r>
      <w:r w:rsidRPr="00C47F9F">
        <w:rPr>
          <w:rFonts w:cs="Poppins"/>
          <w:color w:val="000000" w:themeColor="text1"/>
        </w:rPr>
        <w:t xml:space="preserve"> to be held at 18.30, Irene Usher Hall, Seend, Melksham. </w:t>
      </w:r>
    </w:p>
    <w:p w14:paraId="45AE55C8" w14:textId="77777777" w:rsidR="003B3FEE" w:rsidRPr="00C47F9F" w:rsidRDefault="003B3FEE" w:rsidP="003B3FEE">
      <w:pPr>
        <w:rPr>
          <w:rFonts w:cs="Poppins"/>
          <w:b/>
          <w:bCs/>
          <w:color w:val="000000" w:themeColor="text1"/>
        </w:rPr>
      </w:pPr>
      <w:r w:rsidRPr="00C47F9F">
        <w:rPr>
          <w:rFonts w:cs="Poppins"/>
          <w:b/>
          <w:bCs/>
          <w:color w:val="000000" w:themeColor="text1"/>
        </w:rPr>
        <w:t xml:space="preserve">Public Participation. </w:t>
      </w:r>
    </w:p>
    <w:p w14:paraId="4C1DB73E" w14:textId="26D5BD0A" w:rsidR="003B3FEE" w:rsidRPr="00C47F9F" w:rsidRDefault="003B3FEE" w:rsidP="003B3FEE">
      <w:pPr>
        <w:rPr>
          <w:rFonts w:cs="Poppins"/>
          <w:color w:val="000000"/>
          <w:kern w:val="0"/>
          <w:lang w:val="en-GB"/>
        </w:rPr>
      </w:pPr>
      <w:r w:rsidRPr="00C47F9F">
        <w:rPr>
          <w:rFonts w:cs="Poppins"/>
          <w:color w:val="000000" w:themeColor="text1"/>
        </w:rPr>
        <w:t>Members of the public and the press may attend this meeting.</w:t>
      </w:r>
      <w:r w:rsidRPr="00C47F9F">
        <w:rPr>
          <w:rFonts w:cs="Poppins"/>
          <w:color w:val="000000"/>
          <w:kern w:val="0"/>
          <w:lang w:val="en-GB"/>
        </w:rPr>
        <w:t xml:space="preserve"> Public participation will take place near the start of the meeting. </w:t>
      </w:r>
    </w:p>
    <w:p w14:paraId="2B0B9A58" w14:textId="6ECD7E6E" w:rsidR="003B3FEE" w:rsidRPr="00C47F9F" w:rsidRDefault="003B3FEE" w:rsidP="003B3FEE">
      <w:pPr>
        <w:rPr>
          <w:rFonts w:cs="Poppins"/>
          <w:color w:val="000000" w:themeColor="text1"/>
        </w:rPr>
      </w:pPr>
      <w:r w:rsidRPr="00C47F9F">
        <w:rPr>
          <w:rFonts w:cs="Poppins"/>
          <w:color w:val="000000" w:themeColor="text1"/>
        </w:rPr>
        <w:t xml:space="preserve">Each speaker is limited to three minutes, with a total public session of 20 minutes. Members of the public are requested to send their questions to </w:t>
      </w:r>
      <w:hyperlink r:id="rId7" w:history="1">
        <w:r w:rsidRPr="00C47F9F">
          <w:rPr>
            <w:rStyle w:val="Hyperlink"/>
            <w:rFonts w:cs="Poppins"/>
          </w:rPr>
          <w:t>clerk@seendparishcouncil.co.uk</w:t>
        </w:r>
      </w:hyperlink>
      <w:r w:rsidRPr="00C47F9F">
        <w:rPr>
          <w:rFonts w:cs="Poppins"/>
          <w:color w:val="2E5395"/>
        </w:rPr>
        <w:t xml:space="preserve"> </w:t>
      </w:r>
      <w:r w:rsidRPr="00C47F9F">
        <w:rPr>
          <w:rFonts w:cs="Poppins"/>
          <w:color w:val="000000" w:themeColor="text1"/>
        </w:rPr>
        <w:t>by noon on the working day before the meeting. You should still attend the meeting, in person to ask your question.</w:t>
      </w:r>
    </w:p>
    <w:p w14:paraId="772CED1E" w14:textId="77777777" w:rsidR="003B3FEE" w:rsidRPr="00C47F9F" w:rsidRDefault="003B3FEE" w:rsidP="003B3FEE">
      <w:pPr>
        <w:rPr>
          <w:rFonts w:cs="Poppins"/>
          <w:color w:val="000000" w:themeColor="text1"/>
        </w:rPr>
      </w:pPr>
      <w:r w:rsidRPr="00C47F9F">
        <w:rPr>
          <w:rFonts w:cs="Poppins"/>
          <w:color w:val="000000" w:themeColor="text1"/>
        </w:rPr>
        <w:t>No decisions will be made on matters not already on the agenda. The Council may ask the public and press to leave if confidential matters need to be discussed.</w:t>
      </w:r>
    </w:p>
    <w:bookmarkStart w:id="0" w:name="_Hlk206570396"/>
    <w:p w14:paraId="11919F39" w14:textId="77777777" w:rsidR="003B3FEE" w:rsidRPr="00C47F9F" w:rsidRDefault="003B3FEE" w:rsidP="003B3FEE">
      <w:pPr>
        <w:rPr>
          <w:rFonts w:cs="Poppins"/>
          <w:b/>
          <w:bCs/>
          <w:color w:val="000000" w:themeColor="text1"/>
        </w:rPr>
      </w:pPr>
      <w:r w:rsidRPr="00C47F9F">
        <w:rPr>
          <w:rFonts w:cs="Poppins"/>
          <w:b/>
          <w:bCs/>
          <w:color w:val="000000" w:themeColor="text1"/>
        </w:rPr>
        <w:fldChar w:fldCharType="begin"/>
      </w:r>
      <w:r w:rsidRPr="00C47F9F">
        <w:rPr>
          <w:rFonts w:cs="Poppins"/>
          <w:b/>
          <w:bCs/>
          <w:color w:val="000000" w:themeColor="text1"/>
        </w:rPr>
        <w:instrText>HYPERLINK "https://www.gov.uk/government/publications/the-7-principles-of-public-life"</w:instrText>
      </w:r>
      <w:r w:rsidRPr="00C47F9F">
        <w:rPr>
          <w:rFonts w:cs="Poppins"/>
          <w:b/>
          <w:bCs/>
          <w:color w:val="000000" w:themeColor="text1"/>
        </w:rPr>
      </w:r>
      <w:r w:rsidRPr="00C47F9F">
        <w:rPr>
          <w:rFonts w:cs="Poppins"/>
          <w:b/>
          <w:bCs/>
          <w:color w:val="000000" w:themeColor="text1"/>
        </w:rPr>
        <w:fldChar w:fldCharType="separate"/>
      </w:r>
      <w:r w:rsidRPr="00C47F9F">
        <w:rPr>
          <w:rStyle w:val="Hyperlink"/>
          <w:rFonts w:cs="Poppins"/>
          <w:b/>
          <w:bCs/>
        </w:rPr>
        <w:t>The Seven Principles of Public Life.</w:t>
      </w:r>
      <w:r w:rsidRPr="00C47F9F">
        <w:rPr>
          <w:rFonts w:cs="Poppins"/>
          <w:b/>
          <w:bCs/>
          <w:color w:val="000000" w:themeColor="text1"/>
        </w:rPr>
        <w:fldChar w:fldCharType="end"/>
      </w:r>
    </w:p>
    <w:p w14:paraId="1A9602FC" w14:textId="77777777" w:rsidR="003B3FEE" w:rsidRPr="00C47F9F" w:rsidRDefault="003B3FEE" w:rsidP="003B3FEE">
      <w:pPr>
        <w:rPr>
          <w:rFonts w:cs="Poppins"/>
          <w:color w:val="000000" w:themeColor="text1"/>
        </w:rPr>
      </w:pPr>
      <w:r w:rsidRPr="00C47F9F">
        <w:rPr>
          <w:rFonts w:cs="Poppins"/>
          <w:color w:val="000000" w:themeColor="text1"/>
        </w:rPr>
        <w:t>All members are reminded of their duty under the code of conduct to uphold the Seven Principles of Public Life: selflessness, integrity, objectivity, accountability, openness, honesty, and leadership.</w:t>
      </w:r>
    </w:p>
    <w:bookmarkEnd w:id="0"/>
    <w:p w14:paraId="07FD36A5" w14:textId="77777777" w:rsidR="003B3FEE" w:rsidRPr="00C47F9F" w:rsidRDefault="003B3FEE" w:rsidP="003B3FEE">
      <w:pPr>
        <w:rPr>
          <w:rFonts w:cs="Poppins"/>
          <w:color w:val="000000" w:themeColor="text1"/>
        </w:rPr>
      </w:pPr>
      <w:r w:rsidRPr="00C47F9F">
        <w:rPr>
          <w:rFonts w:cs="Poppins"/>
          <w:color w:val="000000" w:themeColor="text1"/>
        </w:rPr>
        <w:t>Yours sincerely,</w:t>
      </w:r>
    </w:p>
    <w:p w14:paraId="72BC8FA0" w14:textId="5460F471" w:rsidR="00E77B3F" w:rsidRDefault="003B3FEE" w:rsidP="003B3FEE">
      <w:pPr>
        <w:rPr>
          <w:rFonts w:cs="Poppins"/>
          <w:color w:val="000000" w:themeColor="text1"/>
        </w:rPr>
      </w:pPr>
      <w:r w:rsidRPr="00C47F9F">
        <w:rPr>
          <w:rFonts w:cs="Poppins"/>
          <w:noProof/>
        </w:rPr>
        <w:drawing>
          <wp:inline distT="0" distB="0" distL="0" distR="0" wp14:anchorId="08EC7E63" wp14:editId="7CE8005E">
            <wp:extent cx="1611359" cy="438150"/>
            <wp:effectExtent l="0" t="0" r="8255" b="0"/>
            <wp:docPr id="132540845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9302" cy="451186"/>
                    </a:xfrm>
                    <a:prstGeom prst="rect">
                      <a:avLst/>
                    </a:prstGeom>
                    <a:noFill/>
                    <a:ln>
                      <a:noFill/>
                    </a:ln>
                  </pic:spPr>
                </pic:pic>
              </a:graphicData>
            </a:graphic>
          </wp:inline>
        </w:drawing>
      </w:r>
    </w:p>
    <w:p w14:paraId="02D93D1A" w14:textId="7EBB4E6C" w:rsidR="003B3FEE" w:rsidRPr="00C47F9F" w:rsidRDefault="003B3FEE" w:rsidP="003B3FEE">
      <w:pPr>
        <w:rPr>
          <w:rFonts w:cs="Poppins"/>
          <w:color w:val="000000" w:themeColor="text1"/>
        </w:rPr>
      </w:pPr>
      <w:r w:rsidRPr="00C47F9F">
        <w:rPr>
          <w:rFonts w:cs="Poppins"/>
          <w:color w:val="000000" w:themeColor="text1"/>
        </w:rPr>
        <w:t xml:space="preserve">Miss Hayley Bell – CEO </w:t>
      </w:r>
    </w:p>
    <w:p w14:paraId="057E8DA6" w14:textId="77777777" w:rsidR="003B3FEE" w:rsidRPr="00F21910" w:rsidRDefault="003B3FEE" w:rsidP="003B3FEE">
      <w:pPr>
        <w:rPr>
          <w:rFonts w:cs="Poppins"/>
          <w:color w:val="000000" w:themeColor="text1"/>
          <w:sz w:val="22"/>
          <w:szCs w:val="22"/>
        </w:rPr>
      </w:pPr>
    </w:p>
    <w:p w14:paraId="716C43F3" w14:textId="77777777" w:rsidR="00791462" w:rsidRPr="00F21910" w:rsidRDefault="00791462" w:rsidP="003B3FEE">
      <w:pPr>
        <w:jc w:val="center"/>
        <w:rPr>
          <w:rFonts w:cs="Poppins"/>
          <w:b/>
          <w:bCs/>
          <w:color w:val="000000" w:themeColor="text1"/>
          <w:sz w:val="22"/>
          <w:szCs w:val="22"/>
        </w:rPr>
      </w:pPr>
    </w:p>
    <w:p w14:paraId="4672299B" w14:textId="77777777" w:rsidR="00791462" w:rsidRPr="00F21910" w:rsidRDefault="00791462" w:rsidP="003B3FEE">
      <w:pPr>
        <w:jc w:val="center"/>
        <w:rPr>
          <w:rFonts w:cs="Poppins"/>
          <w:b/>
          <w:bCs/>
          <w:color w:val="000000" w:themeColor="text1"/>
          <w:sz w:val="22"/>
          <w:szCs w:val="22"/>
        </w:rPr>
      </w:pPr>
    </w:p>
    <w:p w14:paraId="00F319A5" w14:textId="77777777" w:rsidR="00791462" w:rsidRPr="00F21910" w:rsidRDefault="00791462" w:rsidP="003B3FEE">
      <w:pPr>
        <w:jc w:val="center"/>
        <w:rPr>
          <w:rFonts w:cs="Poppins"/>
          <w:b/>
          <w:bCs/>
          <w:color w:val="000000" w:themeColor="text1"/>
          <w:sz w:val="22"/>
          <w:szCs w:val="22"/>
        </w:rPr>
      </w:pPr>
    </w:p>
    <w:p w14:paraId="41A50A26" w14:textId="77777777" w:rsidR="00F21910" w:rsidRDefault="00F21910" w:rsidP="00C47F9F">
      <w:pPr>
        <w:rPr>
          <w:rFonts w:cs="Poppins"/>
          <w:b/>
          <w:bCs/>
          <w:color w:val="000000" w:themeColor="text1"/>
        </w:rPr>
      </w:pPr>
    </w:p>
    <w:p w14:paraId="08D457A1" w14:textId="77777777" w:rsidR="00F21910" w:rsidRDefault="00F21910" w:rsidP="003B3FEE">
      <w:pPr>
        <w:jc w:val="center"/>
        <w:rPr>
          <w:rFonts w:cs="Poppins"/>
          <w:b/>
          <w:bCs/>
          <w:color w:val="000000" w:themeColor="text1"/>
        </w:rPr>
      </w:pPr>
    </w:p>
    <w:p w14:paraId="6302A420" w14:textId="738322A0" w:rsidR="003B3FEE" w:rsidRPr="00C47F9F" w:rsidRDefault="003B3FEE" w:rsidP="003B3FEE">
      <w:pPr>
        <w:jc w:val="center"/>
        <w:rPr>
          <w:rFonts w:cs="Poppins"/>
          <w:b/>
          <w:bCs/>
          <w:color w:val="000000" w:themeColor="text1"/>
          <w:sz w:val="28"/>
          <w:szCs w:val="28"/>
        </w:rPr>
      </w:pPr>
      <w:r w:rsidRPr="00C47F9F">
        <w:rPr>
          <w:rFonts w:cs="Poppins"/>
          <w:b/>
          <w:bCs/>
          <w:color w:val="000000" w:themeColor="text1"/>
          <w:sz w:val="28"/>
          <w:szCs w:val="28"/>
        </w:rPr>
        <w:t>Full Council</w:t>
      </w:r>
    </w:p>
    <w:p w14:paraId="775F5077" w14:textId="77777777" w:rsidR="003B3FEE" w:rsidRPr="00F21910" w:rsidRDefault="003B3FEE" w:rsidP="003B3FEE">
      <w:pPr>
        <w:ind w:firstLine="360"/>
        <w:rPr>
          <w:rFonts w:cs="Poppins"/>
          <w:color w:val="000000" w:themeColor="text1"/>
          <w:sz w:val="22"/>
          <w:szCs w:val="22"/>
        </w:rPr>
      </w:pPr>
      <w:r w:rsidRPr="00F21910">
        <w:rPr>
          <w:rFonts w:cs="Poppins"/>
          <w:color w:val="000000" w:themeColor="text1"/>
          <w:sz w:val="22"/>
          <w:szCs w:val="22"/>
        </w:rPr>
        <w:tab/>
      </w:r>
    </w:p>
    <w:p w14:paraId="1E9ED434" w14:textId="76013058" w:rsidR="003B3FEE" w:rsidRPr="00F21910" w:rsidRDefault="003B3FEE" w:rsidP="003B3FEE">
      <w:pPr>
        <w:numPr>
          <w:ilvl w:val="0"/>
          <w:numId w:val="1"/>
        </w:numPr>
        <w:contextualSpacing/>
        <w:rPr>
          <w:rFonts w:cs="Poppins"/>
          <w:b/>
          <w:bCs/>
          <w:color w:val="000000" w:themeColor="text1"/>
          <w:sz w:val="22"/>
          <w:szCs w:val="22"/>
        </w:rPr>
      </w:pPr>
      <w:r w:rsidRPr="00F21910">
        <w:rPr>
          <w:rFonts w:cs="Poppins"/>
          <w:b/>
          <w:bCs/>
          <w:color w:val="000000" w:themeColor="text1"/>
          <w:sz w:val="22"/>
          <w:szCs w:val="22"/>
        </w:rPr>
        <w:t>Apologies.</w:t>
      </w:r>
      <w:r w:rsidRPr="00F21910">
        <w:rPr>
          <w:rFonts w:cs="Poppins"/>
          <w:b/>
          <w:bCs/>
          <w:color w:val="000000" w:themeColor="text1"/>
          <w:sz w:val="22"/>
          <w:szCs w:val="22"/>
        </w:rPr>
        <w:tab/>
      </w:r>
      <w:r w:rsidRPr="00F21910">
        <w:rPr>
          <w:rFonts w:cs="Poppins"/>
          <w:b/>
          <w:bCs/>
          <w:color w:val="000000" w:themeColor="text1"/>
          <w:sz w:val="22"/>
          <w:szCs w:val="22"/>
        </w:rPr>
        <w:tab/>
      </w:r>
      <w:r w:rsidRPr="00F21910">
        <w:rPr>
          <w:rFonts w:cs="Poppins"/>
          <w:b/>
          <w:bCs/>
          <w:color w:val="000000" w:themeColor="text1"/>
          <w:sz w:val="22"/>
          <w:szCs w:val="22"/>
        </w:rPr>
        <w:tab/>
      </w:r>
      <w:r w:rsidRPr="00F21910">
        <w:rPr>
          <w:rFonts w:cs="Poppins"/>
          <w:b/>
          <w:bCs/>
          <w:color w:val="000000" w:themeColor="text1"/>
          <w:sz w:val="22"/>
          <w:szCs w:val="22"/>
        </w:rPr>
        <w:tab/>
      </w:r>
      <w:r w:rsidRPr="00F21910">
        <w:rPr>
          <w:rFonts w:cs="Poppins"/>
          <w:b/>
          <w:bCs/>
          <w:color w:val="000000" w:themeColor="text1"/>
          <w:sz w:val="22"/>
          <w:szCs w:val="22"/>
        </w:rPr>
        <w:tab/>
      </w:r>
      <w:r w:rsidRPr="00F21910">
        <w:rPr>
          <w:rFonts w:cs="Poppins"/>
          <w:b/>
          <w:bCs/>
          <w:color w:val="000000" w:themeColor="text1"/>
          <w:sz w:val="22"/>
          <w:szCs w:val="22"/>
        </w:rPr>
        <w:tab/>
      </w:r>
      <w:r w:rsidRPr="00F21910">
        <w:rPr>
          <w:rFonts w:cs="Poppins"/>
          <w:b/>
          <w:bCs/>
          <w:color w:val="000000" w:themeColor="text1"/>
          <w:sz w:val="22"/>
          <w:szCs w:val="22"/>
        </w:rPr>
        <w:tab/>
      </w:r>
      <w:r w:rsidRPr="00F21910">
        <w:rPr>
          <w:rFonts w:cs="Poppins"/>
          <w:b/>
          <w:bCs/>
          <w:color w:val="000000" w:themeColor="text1"/>
          <w:sz w:val="22"/>
          <w:szCs w:val="22"/>
        </w:rPr>
        <w:tab/>
      </w:r>
      <w:bookmarkStart w:id="1" w:name="_Hlk206585651"/>
      <w:r w:rsidRPr="00F21910">
        <w:rPr>
          <w:rFonts w:cs="Poppins"/>
          <w:b/>
          <w:bCs/>
          <w:color w:val="000000" w:themeColor="text1"/>
          <w:sz w:val="22"/>
          <w:szCs w:val="22"/>
        </w:rPr>
        <w:t>19.00– 19.</w:t>
      </w:r>
      <w:bookmarkEnd w:id="1"/>
      <w:r w:rsidRPr="00F21910">
        <w:rPr>
          <w:rFonts w:cs="Poppins"/>
          <w:b/>
          <w:bCs/>
          <w:color w:val="000000" w:themeColor="text1"/>
          <w:sz w:val="22"/>
          <w:szCs w:val="22"/>
        </w:rPr>
        <w:t>01</w:t>
      </w:r>
    </w:p>
    <w:p w14:paraId="4E3F82D1" w14:textId="77777777" w:rsidR="003B3FEE" w:rsidRPr="00F21910" w:rsidRDefault="003B3FEE" w:rsidP="003B3FEE">
      <w:pPr>
        <w:rPr>
          <w:rFonts w:cs="Poppins"/>
          <w:color w:val="000000" w:themeColor="text1"/>
          <w:sz w:val="22"/>
          <w:szCs w:val="22"/>
        </w:rPr>
      </w:pPr>
      <w:r w:rsidRPr="00F21910">
        <w:rPr>
          <w:rFonts w:cs="Poppins"/>
          <w:color w:val="000000" w:themeColor="text1"/>
          <w:sz w:val="22"/>
          <w:szCs w:val="22"/>
        </w:rPr>
        <w:t xml:space="preserve">       To receive apologies for absences </w:t>
      </w:r>
      <w:r w:rsidRPr="00F21910">
        <w:rPr>
          <w:rFonts w:cs="Poppins"/>
          <w:color w:val="000000" w:themeColor="text1"/>
          <w:sz w:val="22"/>
          <w:szCs w:val="22"/>
        </w:rPr>
        <w:tab/>
      </w:r>
      <w:r w:rsidRPr="00F21910">
        <w:rPr>
          <w:rFonts w:cs="Poppins"/>
          <w:color w:val="000000" w:themeColor="text1"/>
          <w:sz w:val="22"/>
          <w:szCs w:val="22"/>
        </w:rPr>
        <w:tab/>
      </w:r>
      <w:r w:rsidRPr="00F21910">
        <w:rPr>
          <w:rFonts w:cs="Poppins"/>
          <w:color w:val="000000" w:themeColor="text1"/>
          <w:sz w:val="22"/>
          <w:szCs w:val="22"/>
        </w:rPr>
        <w:tab/>
      </w:r>
    </w:p>
    <w:p w14:paraId="758A610B" w14:textId="77777777" w:rsidR="003B3FEE" w:rsidRPr="00F21910" w:rsidRDefault="003B3FEE" w:rsidP="003B3FEE">
      <w:pPr>
        <w:ind w:firstLine="360"/>
        <w:rPr>
          <w:rFonts w:cs="Poppins"/>
          <w:color w:val="000000" w:themeColor="text1"/>
          <w:sz w:val="22"/>
          <w:szCs w:val="22"/>
        </w:rPr>
      </w:pPr>
      <w:r w:rsidRPr="00F21910">
        <w:rPr>
          <w:rFonts w:cs="Poppins"/>
          <w:color w:val="000000" w:themeColor="text1"/>
          <w:sz w:val="22"/>
          <w:szCs w:val="22"/>
        </w:rPr>
        <w:t>(Local Government Act, 1972 s.85)</w:t>
      </w:r>
    </w:p>
    <w:p w14:paraId="58B9CA05" w14:textId="34B978A4" w:rsidR="003B3FEE" w:rsidRPr="00F21910" w:rsidRDefault="003B3FEE" w:rsidP="003B3FEE">
      <w:pPr>
        <w:numPr>
          <w:ilvl w:val="0"/>
          <w:numId w:val="1"/>
        </w:numPr>
        <w:contextualSpacing/>
        <w:rPr>
          <w:rFonts w:cs="Poppins"/>
          <w:b/>
          <w:bCs/>
          <w:color w:val="000000" w:themeColor="text1"/>
          <w:sz w:val="22"/>
          <w:szCs w:val="22"/>
        </w:rPr>
      </w:pPr>
      <w:r w:rsidRPr="00F21910">
        <w:rPr>
          <w:rFonts w:cs="Poppins"/>
          <w:b/>
          <w:bCs/>
          <w:color w:val="000000" w:themeColor="text1"/>
          <w:sz w:val="22"/>
          <w:szCs w:val="22"/>
        </w:rPr>
        <w:t xml:space="preserve">Declaration of Interests. </w:t>
      </w:r>
      <w:r w:rsidRPr="00F21910">
        <w:rPr>
          <w:rFonts w:cs="Poppins"/>
          <w:b/>
          <w:bCs/>
          <w:color w:val="000000" w:themeColor="text1"/>
          <w:sz w:val="22"/>
          <w:szCs w:val="22"/>
        </w:rPr>
        <w:tab/>
      </w:r>
      <w:r w:rsidRPr="00F21910">
        <w:rPr>
          <w:rFonts w:cs="Poppins"/>
          <w:b/>
          <w:bCs/>
          <w:color w:val="000000" w:themeColor="text1"/>
          <w:sz w:val="22"/>
          <w:szCs w:val="22"/>
        </w:rPr>
        <w:tab/>
      </w:r>
      <w:r w:rsidRPr="00F21910">
        <w:rPr>
          <w:rFonts w:cs="Poppins"/>
          <w:b/>
          <w:bCs/>
          <w:color w:val="000000" w:themeColor="text1"/>
          <w:sz w:val="22"/>
          <w:szCs w:val="22"/>
        </w:rPr>
        <w:tab/>
      </w:r>
      <w:r w:rsidRPr="00F21910">
        <w:rPr>
          <w:rFonts w:cs="Poppins"/>
          <w:b/>
          <w:bCs/>
          <w:color w:val="000000" w:themeColor="text1"/>
          <w:sz w:val="22"/>
          <w:szCs w:val="22"/>
        </w:rPr>
        <w:tab/>
      </w:r>
      <w:r w:rsidRPr="00F21910">
        <w:rPr>
          <w:rFonts w:cs="Poppins"/>
          <w:b/>
          <w:bCs/>
          <w:color w:val="000000" w:themeColor="text1"/>
          <w:sz w:val="22"/>
          <w:szCs w:val="22"/>
        </w:rPr>
        <w:tab/>
      </w:r>
      <w:r w:rsidR="00791462" w:rsidRPr="00F21910">
        <w:rPr>
          <w:rFonts w:cs="Poppins"/>
          <w:b/>
          <w:bCs/>
          <w:color w:val="000000" w:themeColor="text1"/>
          <w:sz w:val="22"/>
          <w:szCs w:val="22"/>
        </w:rPr>
        <w:tab/>
      </w:r>
      <w:r w:rsidRPr="00F21910">
        <w:rPr>
          <w:rFonts w:cs="Poppins"/>
          <w:b/>
          <w:bCs/>
          <w:color w:val="000000" w:themeColor="text1"/>
          <w:sz w:val="22"/>
          <w:szCs w:val="22"/>
        </w:rPr>
        <w:t>19.01 – 19.02</w:t>
      </w:r>
    </w:p>
    <w:p w14:paraId="6A8818BA" w14:textId="77777777" w:rsidR="003B3FEE" w:rsidRPr="00F21910" w:rsidRDefault="003B3FEE" w:rsidP="003B3FEE">
      <w:pPr>
        <w:ind w:left="360"/>
        <w:rPr>
          <w:rFonts w:cs="Poppins"/>
          <w:b/>
          <w:bCs/>
          <w:color w:val="000000" w:themeColor="text1"/>
          <w:sz w:val="22"/>
          <w:szCs w:val="22"/>
        </w:rPr>
      </w:pPr>
      <w:r w:rsidRPr="00F21910">
        <w:rPr>
          <w:rFonts w:cs="Poppins"/>
          <w:color w:val="000000" w:themeColor="text1"/>
          <w:sz w:val="22"/>
          <w:szCs w:val="22"/>
        </w:rPr>
        <w:t xml:space="preserve">To declare an interest relating to the business of the meeting. </w:t>
      </w:r>
    </w:p>
    <w:p w14:paraId="02297B87" w14:textId="080126E8" w:rsidR="003B3FEE" w:rsidRPr="00F21910" w:rsidRDefault="003B3FEE" w:rsidP="003B3FEE">
      <w:pPr>
        <w:ind w:firstLine="360"/>
        <w:rPr>
          <w:rFonts w:cs="Poppins"/>
          <w:color w:val="000000" w:themeColor="text1"/>
          <w:sz w:val="22"/>
          <w:szCs w:val="22"/>
        </w:rPr>
      </w:pPr>
      <w:r w:rsidRPr="00F21910">
        <w:rPr>
          <w:rFonts w:cs="Poppins"/>
          <w:color w:val="000000" w:themeColor="text1"/>
          <w:sz w:val="22"/>
          <w:szCs w:val="22"/>
        </w:rPr>
        <w:t>(Seend Parosh Council Code of Conduct)</w:t>
      </w:r>
    </w:p>
    <w:p w14:paraId="0C74A95C" w14:textId="2F3E3533" w:rsidR="003B3FEE" w:rsidRPr="00F21910" w:rsidRDefault="003B3FEE" w:rsidP="003B3FEE">
      <w:pPr>
        <w:numPr>
          <w:ilvl w:val="0"/>
          <w:numId w:val="1"/>
        </w:numPr>
        <w:contextualSpacing/>
        <w:rPr>
          <w:rFonts w:cs="Poppins"/>
          <w:b/>
          <w:bCs/>
          <w:color w:val="000000" w:themeColor="text1"/>
          <w:sz w:val="22"/>
          <w:szCs w:val="22"/>
        </w:rPr>
      </w:pPr>
      <w:r w:rsidRPr="00F21910">
        <w:rPr>
          <w:rFonts w:cs="Poppins"/>
          <w:b/>
          <w:bCs/>
          <w:color w:val="000000" w:themeColor="text1"/>
          <w:sz w:val="22"/>
          <w:szCs w:val="22"/>
        </w:rPr>
        <w:t xml:space="preserve">Minutes </w:t>
      </w:r>
      <w:r w:rsidRPr="00F21910">
        <w:rPr>
          <w:rFonts w:cs="Poppins"/>
          <w:b/>
          <w:bCs/>
          <w:color w:val="000000" w:themeColor="text1"/>
          <w:sz w:val="22"/>
          <w:szCs w:val="22"/>
        </w:rPr>
        <w:tab/>
      </w:r>
      <w:r w:rsidRPr="00F21910">
        <w:rPr>
          <w:rFonts w:cs="Poppins"/>
          <w:b/>
          <w:bCs/>
          <w:color w:val="000000" w:themeColor="text1"/>
          <w:sz w:val="22"/>
          <w:szCs w:val="22"/>
        </w:rPr>
        <w:tab/>
      </w:r>
      <w:r w:rsidRPr="00F21910">
        <w:rPr>
          <w:rFonts w:cs="Poppins"/>
          <w:b/>
          <w:bCs/>
          <w:color w:val="000000" w:themeColor="text1"/>
          <w:sz w:val="22"/>
          <w:szCs w:val="22"/>
        </w:rPr>
        <w:tab/>
      </w:r>
      <w:r w:rsidRPr="00F21910">
        <w:rPr>
          <w:rFonts w:cs="Poppins"/>
          <w:b/>
          <w:bCs/>
          <w:color w:val="000000" w:themeColor="text1"/>
          <w:sz w:val="22"/>
          <w:szCs w:val="22"/>
        </w:rPr>
        <w:tab/>
      </w:r>
      <w:r w:rsidRPr="00F21910">
        <w:rPr>
          <w:rFonts w:cs="Poppins"/>
          <w:b/>
          <w:bCs/>
          <w:color w:val="000000" w:themeColor="text1"/>
          <w:sz w:val="22"/>
          <w:szCs w:val="22"/>
        </w:rPr>
        <w:tab/>
      </w:r>
      <w:r w:rsidRPr="00F21910">
        <w:rPr>
          <w:rFonts w:cs="Poppins"/>
          <w:b/>
          <w:bCs/>
          <w:color w:val="000000" w:themeColor="text1"/>
          <w:sz w:val="22"/>
          <w:szCs w:val="22"/>
        </w:rPr>
        <w:tab/>
      </w:r>
      <w:r w:rsidRPr="00F21910">
        <w:rPr>
          <w:rFonts w:cs="Poppins"/>
          <w:b/>
          <w:bCs/>
          <w:color w:val="000000" w:themeColor="text1"/>
          <w:sz w:val="22"/>
          <w:szCs w:val="22"/>
        </w:rPr>
        <w:tab/>
      </w:r>
      <w:r w:rsidRPr="00F21910">
        <w:rPr>
          <w:rFonts w:cs="Poppins"/>
          <w:b/>
          <w:bCs/>
          <w:color w:val="000000" w:themeColor="text1"/>
          <w:sz w:val="22"/>
          <w:szCs w:val="22"/>
        </w:rPr>
        <w:tab/>
        <w:t>19.02 – 19.05</w:t>
      </w:r>
    </w:p>
    <w:p w14:paraId="7291F48E" w14:textId="3A3DD2CA" w:rsidR="003B3FEE" w:rsidRPr="00F21910" w:rsidRDefault="003B3FEE" w:rsidP="000934CE">
      <w:pPr>
        <w:ind w:left="360"/>
        <w:rPr>
          <w:rFonts w:cs="Poppins"/>
          <w:color w:val="000000" w:themeColor="text1"/>
          <w:sz w:val="22"/>
          <w:szCs w:val="22"/>
        </w:rPr>
      </w:pPr>
      <w:r w:rsidRPr="00F21910">
        <w:rPr>
          <w:rFonts w:cs="Poppins"/>
          <w:color w:val="000000" w:themeColor="text1"/>
          <w:sz w:val="22"/>
          <w:szCs w:val="22"/>
        </w:rPr>
        <w:t xml:space="preserve">To approve the minutes of the previous meeting, </w:t>
      </w:r>
      <w:r w:rsidR="00720B47" w:rsidRPr="00F21910">
        <w:rPr>
          <w:rFonts w:cs="Poppins"/>
          <w:color w:val="000000" w:themeColor="text1"/>
          <w:sz w:val="22"/>
          <w:szCs w:val="22"/>
        </w:rPr>
        <w:t>Tuesday,</w:t>
      </w:r>
      <w:r w:rsidRPr="00F21910">
        <w:rPr>
          <w:rFonts w:cs="Poppins"/>
          <w:color w:val="000000" w:themeColor="text1"/>
          <w:sz w:val="22"/>
          <w:szCs w:val="22"/>
        </w:rPr>
        <w:t xml:space="preserve"> 2</w:t>
      </w:r>
      <w:r w:rsidR="00720B47" w:rsidRPr="00F21910">
        <w:rPr>
          <w:rFonts w:cs="Poppins"/>
          <w:color w:val="000000" w:themeColor="text1"/>
          <w:sz w:val="22"/>
          <w:szCs w:val="22"/>
        </w:rPr>
        <w:t>nd</w:t>
      </w:r>
      <w:r w:rsidRPr="00F21910">
        <w:rPr>
          <w:rFonts w:cs="Poppins"/>
          <w:color w:val="000000" w:themeColor="text1"/>
          <w:sz w:val="22"/>
          <w:szCs w:val="22"/>
        </w:rPr>
        <w:t xml:space="preserve"> </w:t>
      </w:r>
      <w:r w:rsidR="00720B47" w:rsidRPr="00F21910">
        <w:rPr>
          <w:rFonts w:cs="Poppins"/>
          <w:color w:val="000000" w:themeColor="text1"/>
          <w:sz w:val="22"/>
          <w:szCs w:val="22"/>
        </w:rPr>
        <w:t>December</w:t>
      </w:r>
      <w:r w:rsidR="000934CE" w:rsidRPr="00F21910">
        <w:rPr>
          <w:rFonts w:cs="Poppins"/>
          <w:color w:val="000000" w:themeColor="text1"/>
          <w:sz w:val="22"/>
          <w:szCs w:val="22"/>
        </w:rPr>
        <w:t xml:space="preserve"> </w:t>
      </w:r>
      <w:r w:rsidRPr="00F21910">
        <w:rPr>
          <w:rFonts w:cs="Poppins"/>
          <w:color w:val="000000" w:themeColor="text1"/>
          <w:sz w:val="22"/>
          <w:szCs w:val="22"/>
        </w:rPr>
        <w:t>2025.</w:t>
      </w:r>
    </w:p>
    <w:p w14:paraId="645FDD04" w14:textId="77777777" w:rsidR="003B3FEE" w:rsidRPr="00F21910" w:rsidRDefault="003B3FEE" w:rsidP="003B3FEE">
      <w:pPr>
        <w:ind w:firstLine="360"/>
        <w:rPr>
          <w:rFonts w:cs="Poppins"/>
          <w:color w:val="000000" w:themeColor="text1"/>
          <w:sz w:val="22"/>
          <w:szCs w:val="22"/>
        </w:rPr>
      </w:pPr>
      <w:r w:rsidRPr="00F21910">
        <w:rPr>
          <w:rFonts w:cs="Poppins"/>
          <w:color w:val="000000" w:themeColor="text1"/>
          <w:sz w:val="22"/>
          <w:szCs w:val="22"/>
        </w:rPr>
        <w:t>(Local Government Act 1972, s. 12)</w:t>
      </w:r>
    </w:p>
    <w:p w14:paraId="4CAED3AB" w14:textId="55326692" w:rsidR="003B3FEE" w:rsidRPr="00F21910" w:rsidRDefault="003B3FEE" w:rsidP="003B3FEE">
      <w:pPr>
        <w:numPr>
          <w:ilvl w:val="0"/>
          <w:numId w:val="1"/>
        </w:numPr>
        <w:contextualSpacing/>
        <w:rPr>
          <w:rFonts w:cs="Poppins"/>
          <w:b/>
          <w:bCs/>
          <w:color w:val="000000" w:themeColor="text1"/>
          <w:sz w:val="22"/>
          <w:szCs w:val="22"/>
        </w:rPr>
      </w:pPr>
      <w:r w:rsidRPr="00F21910">
        <w:rPr>
          <w:rFonts w:cs="Poppins"/>
          <w:b/>
          <w:bCs/>
          <w:color w:val="000000" w:themeColor="text1"/>
          <w:sz w:val="22"/>
          <w:szCs w:val="22"/>
        </w:rPr>
        <w:t>Public participation</w:t>
      </w:r>
      <w:r w:rsidRPr="00F21910">
        <w:rPr>
          <w:rFonts w:cs="Poppins"/>
          <w:b/>
          <w:bCs/>
          <w:color w:val="000000" w:themeColor="text1"/>
          <w:sz w:val="22"/>
          <w:szCs w:val="22"/>
        </w:rPr>
        <w:tab/>
      </w:r>
      <w:r w:rsidRPr="00F21910">
        <w:rPr>
          <w:rFonts w:cs="Poppins"/>
          <w:b/>
          <w:bCs/>
          <w:color w:val="000000" w:themeColor="text1"/>
          <w:sz w:val="22"/>
          <w:szCs w:val="22"/>
        </w:rPr>
        <w:tab/>
      </w:r>
      <w:r w:rsidRPr="00F21910">
        <w:rPr>
          <w:rFonts w:cs="Poppins"/>
          <w:b/>
          <w:bCs/>
          <w:color w:val="000000" w:themeColor="text1"/>
          <w:sz w:val="22"/>
          <w:szCs w:val="22"/>
        </w:rPr>
        <w:tab/>
      </w:r>
      <w:r w:rsidRPr="00F21910">
        <w:rPr>
          <w:rFonts w:cs="Poppins"/>
          <w:b/>
          <w:bCs/>
          <w:color w:val="000000" w:themeColor="text1"/>
          <w:sz w:val="22"/>
          <w:szCs w:val="22"/>
        </w:rPr>
        <w:tab/>
      </w:r>
      <w:r w:rsidRPr="00F21910">
        <w:rPr>
          <w:rFonts w:cs="Poppins"/>
          <w:b/>
          <w:bCs/>
          <w:color w:val="000000" w:themeColor="text1"/>
          <w:sz w:val="22"/>
          <w:szCs w:val="22"/>
        </w:rPr>
        <w:tab/>
      </w:r>
      <w:r w:rsidRPr="00F21910">
        <w:rPr>
          <w:rFonts w:cs="Poppins"/>
          <w:b/>
          <w:bCs/>
          <w:color w:val="000000" w:themeColor="text1"/>
          <w:sz w:val="22"/>
          <w:szCs w:val="22"/>
        </w:rPr>
        <w:tab/>
      </w:r>
      <w:r w:rsidR="00F21910">
        <w:rPr>
          <w:rFonts w:cs="Poppins"/>
          <w:b/>
          <w:bCs/>
          <w:color w:val="000000" w:themeColor="text1"/>
          <w:sz w:val="22"/>
          <w:szCs w:val="22"/>
        </w:rPr>
        <w:tab/>
      </w:r>
      <w:r w:rsidRPr="00F21910">
        <w:rPr>
          <w:rFonts w:cs="Poppins"/>
          <w:b/>
          <w:bCs/>
          <w:color w:val="000000" w:themeColor="text1"/>
          <w:sz w:val="22"/>
          <w:szCs w:val="22"/>
        </w:rPr>
        <w:t>19.05 – 19.25</w:t>
      </w:r>
    </w:p>
    <w:p w14:paraId="69FB3291" w14:textId="77777777" w:rsidR="003B3FEE" w:rsidRPr="00F21910" w:rsidRDefault="003B3FEE" w:rsidP="003B3FEE">
      <w:pPr>
        <w:ind w:left="360"/>
        <w:rPr>
          <w:rFonts w:cs="Poppins"/>
          <w:color w:val="000000" w:themeColor="text1"/>
          <w:sz w:val="22"/>
          <w:szCs w:val="22"/>
        </w:rPr>
      </w:pPr>
      <w:r w:rsidRPr="00F21910">
        <w:rPr>
          <w:rFonts w:cs="Poppins"/>
          <w:color w:val="000000" w:themeColor="text1"/>
          <w:sz w:val="22"/>
          <w:szCs w:val="22"/>
        </w:rPr>
        <w:t>To allow public participation, 3 minutes per person, 20 minutes allocation.</w:t>
      </w:r>
    </w:p>
    <w:p w14:paraId="64CFD0A5" w14:textId="77777777" w:rsidR="003B3FEE" w:rsidRPr="00F21910" w:rsidRDefault="003B3FEE" w:rsidP="003B3FEE">
      <w:pPr>
        <w:ind w:left="360"/>
        <w:rPr>
          <w:rFonts w:cs="Poppins"/>
          <w:color w:val="000000" w:themeColor="text1"/>
          <w:sz w:val="22"/>
          <w:szCs w:val="22"/>
        </w:rPr>
      </w:pPr>
      <w:r w:rsidRPr="00F21910">
        <w:rPr>
          <w:rFonts w:cs="Poppins"/>
          <w:color w:val="000000" w:themeColor="text1"/>
          <w:sz w:val="22"/>
          <w:szCs w:val="22"/>
        </w:rPr>
        <w:t xml:space="preserve">(Local Government Act 1972, s. 12) </w:t>
      </w:r>
    </w:p>
    <w:p w14:paraId="13844055" w14:textId="0995D9E4" w:rsidR="003B3FEE" w:rsidRPr="00F21910" w:rsidRDefault="008700E5" w:rsidP="003B3FEE">
      <w:pPr>
        <w:numPr>
          <w:ilvl w:val="0"/>
          <w:numId w:val="1"/>
        </w:numPr>
        <w:contextualSpacing/>
        <w:rPr>
          <w:rFonts w:cs="Poppins"/>
          <w:b/>
          <w:bCs/>
          <w:color w:val="000000" w:themeColor="text1"/>
          <w:sz w:val="22"/>
          <w:szCs w:val="22"/>
        </w:rPr>
      </w:pPr>
      <w:r w:rsidRPr="00F21910">
        <w:rPr>
          <w:rFonts w:cs="Poppins"/>
          <w:b/>
          <w:bCs/>
          <w:color w:val="000000" w:themeColor="text1"/>
          <w:sz w:val="22"/>
          <w:szCs w:val="22"/>
        </w:rPr>
        <w:t xml:space="preserve">Wiltshire </w:t>
      </w:r>
      <w:r w:rsidR="00720B47" w:rsidRPr="00F21910">
        <w:rPr>
          <w:rFonts w:cs="Poppins"/>
          <w:b/>
          <w:bCs/>
          <w:color w:val="000000" w:themeColor="text1"/>
          <w:sz w:val="22"/>
          <w:szCs w:val="22"/>
        </w:rPr>
        <w:t>Councillor Tamara</w:t>
      </w:r>
      <w:r w:rsidRPr="00F21910">
        <w:rPr>
          <w:rFonts w:cs="Poppins"/>
          <w:b/>
          <w:bCs/>
          <w:color w:val="000000" w:themeColor="text1"/>
          <w:sz w:val="22"/>
          <w:szCs w:val="22"/>
        </w:rPr>
        <w:t xml:space="preserve"> </w:t>
      </w:r>
      <w:r w:rsidR="000934CE" w:rsidRPr="00F21910">
        <w:rPr>
          <w:rFonts w:cs="Poppins"/>
          <w:b/>
          <w:bCs/>
          <w:color w:val="000000" w:themeColor="text1"/>
          <w:sz w:val="22"/>
          <w:szCs w:val="22"/>
        </w:rPr>
        <w:t>Raey Updates</w:t>
      </w:r>
      <w:r w:rsidRPr="00F21910">
        <w:rPr>
          <w:rFonts w:cs="Poppins"/>
          <w:b/>
          <w:bCs/>
          <w:color w:val="000000" w:themeColor="text1"/>
          <w:sz w:val="22"/>
          <w:szCs w:val="22"/>
        </w:rPr>
        <w:t xml:space="preserve"> </w:t>
      </w:r>
      <w:r w:rsidR="003B3FEE" w:rsidRPr="00F21910">
        <w:rPr>
          <w:rFonts w:cs="Poppins"/>
          <w:b/>
          <w:bCs/>
          <w:color w:val="000000" w:themeColor="text1"/>
          <w:sz w:val="22"/>
          <w:szCs w:val="22"/>
        </w:rPr>
        <w:tab/>
      </w:r>
      <w:r w:rsidR="003B3FEE" w:rsidRPr="00F21910">
        <w:rPr>
          <w:rFonts w:cs="Poppins"/>
          <w:b/>
          <w:bCs/>
          <w:color w:val="000000" w:themeColor="text1"/>
          <w:sz w:val="22"/>
          <w:szCs w:val="22"/>
        </w:rPr>
        <w:tab/>
      </w:r>
      <w:r w:rsidR="00791462" w:rsidRPr="00F21910">
        <w:rPr>
          <w:rFonts w:cs="Poppins"/>
          <w:b/>
          <w:bCs/>
          <w:color w:val="000000" w:themeColor="text1"/>
          <w:sz w:val="22"/>
          <w:szCs w:val="22"/>
        </w:rPr>
        <w:tab/>
      </w:r>
      <w:r w:rsidR="00F21910">
        <w:rPr>
          <w:rFonts w:cs="Poppins"/>
          <w:b/>
          <w:bCs/>
          <w:color w:val="000000" w:themeColor="text1"/>
          <w:sz w:val="22"/>
          <w:szCs w:val="22"/>
        </w:rPr>
        <w:tab/>
      </w:r>
      <w:r w:rsidR="003B3FEE" w:rsidRPr="00F21910">
        <w:rPr>
          <w:rFonts w:cs="Poppins"/>
          <w:b/>
          <w:bCs/>
          <w:color w:val="000000" w:themeColor="text1"/>
          <w:sz w:val="22"/>
          <w:szCs w:val="22"/>
        </w:rPr>
        <w:t>19.25 – 19.30</w:t>
      </w:r>
    </w:p>
    <w:p w14:paraId="53A4B00E" w14:textId="331A5120" w:rsidR="003B3FEE" w:rsidRPr="00F21910" w:rsidRDefault="008700E5" w:rsidP="003B3FEE">
      <w:pPr>
        <w:ind w:left="360"/>
        <w:contextualSpacing/>
        <w:rPr>
          <w:rFonts w:cs="Poppins"/>
          <w:b/>
          <w:bCs/>
          <w:color w:val="000000" w:themeColor="text1"/>
          <w:sz w:val="22"/>
          <w:szCs w:val="22"/>
        </w:rPr>
      </w:pPr>
      <w:r w:rsidRPr="00F21910">
        <w:rPr>
          <w:rFonts w:cs="Poppins"/>
          <w:color w:val="000000" w:themeColor="text1"/>
          <w:sz w:val="22"/>
          <w:szCs w:val="22"/>
        </w:rPr>
        <w:t>(</w:t>
      </w:r>
      <w:r w:rsidR="003B3FEE" w:rsidRPr="00F21910">
        <w:rPr>
          <w:rFonts w:cs="Poppins"/>
          <w:color w:val="000000" w:themeColor="text1"/>
          <w:sz w:val="22"/>
          <w:szCs w:val="22"/>
        </w:rPr>
        <w:t>Local Government Act 1972)</w:t>
      </w:r>
      <w:r w:rsidR="003B3FEE" w:rsidRPr="00F21910">
        <w:rPr>
          <w:rFonts w:cs="Poppins"/>
          <w:b/>
          <w:bCs/>
          <w:color w:val="000000" w:themeColor="text1"/>
          <w:sz w:val="22"/>
          <w:szCs w:val="22"/>
        </w:rPr>
        <w:t xml:space="preserve"> </w:t>
      </w:r>
      <w:r w:rsidR="003B3FEE" w:rsidRPr="00F21910">
        <w:rPr>
          <w:rFonts w:cs="Poppins"/>
          <w:b/>
          <w:bCs/>
          <w:color w:val="000000" w:themeColor="text1"/>
          <w:sz w:val="22"/>
          <w:szCs w:val="22"/>
        </w:rPr>
        <w:tab/>
      </w:r>
    </w:p>
    <w:p w14:paraId="7002E53F" w14:textId="77777777" w:rsidR="003B3FEE" w:rsidRPr="00F21910" w:rsidRDefault="003B3FEE" w:rsidP="003B3FEE">
      <w:pPr>
        <w:ind w:left="360"/>
        <w:contextualSpacing/>
        <w:rPr>
          <w:rFonts w:cs="Poppins"/>
          <w:b/>
          <w:bCs/>
          <w:color w:val="000000" w:themeColor="text1"/>
          <w:sz w:val="22"/>
          <w:szCs w:val="22"/>
        </w:rPr>
      </w:pPr>
    </w:p>
    <w:p w14:paraId="3A218BC3" w14:textId="301F4A0C" w:rsidR="003B3FEE" w:rsidRDefault="003B3FEE" w:rsidP="003B3FEE">
      <w:pPr>
        <w:ind w:left="360"/>
        <w:contextualSpacing/>
        <w:rPr>
          <w:rFonts w:cs="Poppins"/>
          <w:b/>
          <w:bCs/>
          <w:color w:val="000000" w:themeColor="text1"/>
          <w:sz w:val="22"/>
          <w:szCs w:val="22"/>
        </w:rPr>
      </w:pPr>
      <w:r w:rsidRPr="00F21910">
        <w:rPr>
          <w:rFonts w:cs="Poppins"/>
          <w:b/>
          <w:bCs/>
          <w:color w:val="000000" w:themeColor="text1"/>
          <w:sz w:val="22"/>
          <w:szCs w:val="22"/>
        </w:rPr>
        <w:t>6.</w:t>
      </w:r>
      <w:r w:rsidRPr="00F21910">
        <w:rPr>
          <w:rFonts w:cs="Poppins"/>
          <w:b/>
          <w:bCs/>
          <w:color w:val="000000" w:themeColor="text1"/>
          <w:sz w:val="22"/>
          <w:szCs w:val="22"/>
        </w:rPr>
        <w:tab/>
      </w:r>
      <w:r w:rsidR="008700E5" w:rsidRPr="00F21910">
        <w:rPr>
          <w:rFonts w:cs="Poppins"/>
          <w:b/>
          <w:bCs/>
          <w:color w:val="000000" w:themeColor="text1"/>
          <w:sz w:val="22"/>
          <w:szCs w:val="22"/>
        </w:rPr>
        <w:t>Chairs Announcements</w:t>
      </w:r>
      <w:r w:rsidRPr="00F21910">
        <w:rPr>
          <w:rFonts w:cs="Poppins"/>
          <w:b/>
          <w:bCs/>
          <w:color w:val="000000" w:themeColor="text1"/>
          <w:sz w:val="22"/>
          <w:szCs w:val="22"/>
        </w:rPr>
        <w:tab/>
      </w:r>
      <w:r w:rsidRPr="00F21910">
        <w:rPr>
          <w:rFonts w:cs="Poppins"/>
          <w:b/>
          <w:bCs/>
          <w:color w:val="000000" w:themeColor="text1"/>
          <w:sz w:val="22"/>
          <w:szCs w:val="22"/>
        </w:rPr>
        <w:tab/>
      </w:r>
      <w:r w:rsidRPr="00F21910">
        <w:rPr>
          <w:rFonts w:cs="Poppins"/>
          <w:b/>
          <w:bCs/>
          <w:color w:val="000000" w:themeColor="text1"/>
          <w:sz w:val="22"/>
          <w:szCs w:val="22"/>
        </w:rPr>
        <w:tab/>
      </w:r>
      <w:r w:rsidR="008700E5" w:rsidRPr="00F21910">
        <w:rPr>
          <w:rFonts w:cs="Poppins"/>
          <w:b/>
          <w:bCs/>
          <w:color w:val="000000" w:themeColor="text1"/>
          <w:sz w:val="22"/>
          <w:szCs w:val="22"/>
        </w:rPr>
        <w:tab/>
      </w:r>
      <w:r w:rsidR="008700E5" w:rsidRPr="00F21910">
        <w:rPr>
          <w:rFonts w:cs="Poppins"/>
          <w:b/>
          <w:bCs/>
          <w:color w:val="000000" w:themeColor="text1"/>
          <w:sz w:val="22"/>
          <w:szCs w:val="22"/>
        </w:rPr>
        <w:tab/>
      </w:r>
      <w:r w:rsidR="00791462" w:rsidRPr="00F21910">
        <w:rPr>
          <w:rFonts w:cs="Poppins"/>
          <w:b/>
          <w:bCs/>
          <w:color w:val="000000" w:themeColor="text1"/>
          <w:sz w:val="22"/>
          <w:szCs w:val="22"/>
        </w:rPr>
        <w:tab/>
      </w:r>
      <w:r w:rsidRPr="00F21910">
        <w:rPr>
          <w:rFonts w:cs="Poppins"/>
          <w:b/>
          <w:bCs/>
          <w:color w:val="000000" w:themeColor="text1"/>
          <w:sz w:val="22"/>
          <w:szCs w:val="22"/>
        </w:rPr>
        <w:t>19.30 – 19.35</w:t>
      </w:r>
      <w:r w:rsidRPr="00F21910">
        <w:rPr>
          <w:rFonts w:cs="Poppins"/>
          <w:b/>
          <w:bCs/>
          <w:color w:val="000000" w:themeColor="text1"/>
          <w:sz w:val="22"/>
          <w:szCs w:val="22"/>
        </w:rPr>
        <w:tab/>
      </w:r>
    </w:p>
    <w:p w14:paraId="18337D8B" w14:textId="77777777" w:rsidR="00A10186" w:rsidRDefault="00A10186" w:rsidP="003B3FEE">
      <w:pPr>
        <w:ind w:left="360"/>
        <w:contextualSpacing/>
        <w:rPr>
          <w:rFonts w:cs="Poppins"/>
          <w:b/>
          <w:bCs/>
          <w:color w:val="000000" w:themeColor="text1"/>
          <w:sz w:val="22"/>
          <w:szCs w:val="22"/>
        </w:rPr>
      </w:pPr>
    </w:p>
    <w:p w14:paraId="33FB84A4" w14:textId="738585F0" w:rsidR="003B3FEE" w:rsidRPr="00A10186" w:rsidRDefault="00A10186" w:rsidP="00A10186">
      <w:pPr>
        <w:spacing w:before="100" w:beforeAutospacing="1" w:after="100" w:afterAutospacing="1" w:line="240" w:lineRule="auto"/>
        <w:ind w:firstLine="360"/>
        <w:rPr>
          <w:rFonts w:eastAsia="Times New Roman" w:cs="Poppins"/>
          <w:b/>
          <w:bCs/>
          <w:kern w:val="0"/>
          <w:sz w:val="22"/>
          <w:szCs w:val="22"/>
          <w:lang w:val="en-GB" w:eastAsia="en-GB"/>
          <w14:ligatures w14:val="none"/>
        </w:rPr>
      </w:pPr>
      <w:r>
        <w:rPr>
          <w:rFonts w:eastAsia="Times New Roman" w:cs="Poppins"/>
          <w:b/>
          <w:bCs/>
          <w:kern w:val="0"/>
          <w:sz w:val="22"/>
          <w:szCs w:val="22"/>
          <w:lang w:val="en-GB" w:eastAsia="en-GB"/>
          <w14:ligatures w14:val="none"/>
        </w:rPr>
        <w:t>7</w:t>
      </w:r>
      <w:r w:rsidRPr="00762E98">
        <w:rPr>
          <w:rFonts w:eastAsia="Times New Roman" w:cs="Poppins"/>
          <w:b/>
          <w:bCs/>
          <w:kern w:val="0"/>
          <w:sz w:val="22"/>
          <w:szCs w:val="22"/>
          <w:lang w:val="en-GB" w:eastAsia="en-GB"/>
          <w14:ligatures w14:val="none"/>
        </w:rPr>
        <w:t>. Transport</w:t>
      </w:r>
      <w:r>
        <w:rPr>
          <w:rFonts w:eastAsia="Times New Roman" w:cs="Poppins"/>
          <w:b/>
          <w:bCs/>
          <w:kern w:val="0"/>
          <w:sz w:val="22"/>
          <w:szCs w:val="22"/>
          <w:lang w:val="en-GB" w:eastAsia="en-GB"/>
          <w14:ligatures w14:val="none"/>
        </w:rPr>
        <w:t xml:space="preserve">, Local Highways, Footpaths Improvement Group, Speed Watch.  </w:t>
      </w:r>
    </w:p>
    <w:p w14:paraId="0CD8E612" w14:textId="4211BC06" w:rsidR="00B148CE" w:rsidRPr="00F21910" w:rsidRDefault="00A10186" w:rsidP="00791462">
      <w:pPr>
        <w:ind w:firstLine="360"/>
        <w:rPr>
          <w:rFonts w:cs="Poppins"/>
          <w:b/>
          <w:bCs/>
          <w:color w:val="000000" w:themeColor="text1"/>
          <w:sz w:val="22"/>
          <w:szCs w:val="22"/>
        </w:rPr>
      </w:pPr>
      <w:r>
        <w:rPr>
          <w:rFonts w:cs="Poppins"/>
          <w:b/>
          <w:bCs/>
          <w:color w:val="000000" w:themeColor="text1"/>
          <w:sz w:val="22"/>
          <w:szCs w:val="22"/>
        </w:rPr>
        <w:t>8</w:t>
      </w:r>
      <w:r w:rsidR="003B3FEE" w:rsidRPr="00F21910">
        <w:rPr>
          <w:rFonts w:cs="Poppins"/>
          <w:b/>
          <w:bCs/>
          <w:color w:val="000000" w:themeColor="text1"/>
          <w:sz w:val="22"/>
          <w:szCs w:val="22"/>
        </w:rPr>
        <w:t>.</w:t>
      </w:r>
      <w:r w:rsidR="003B3FEE" w:rsidRPr="00F21910">
        <w:rPr>
          <w:rFonts w:cs="Poppins"/>
          <w:b/>
          <w:bCs/>
          <w:color w:val="000000" w:themeColor="text1"/>
          <w:sz w:val="22"/>
          <w:szCs w:val="22"/>
        </w:rPr>
        <w:tab/>
        <w:t>Reports from</w:t>
      </w:r>
      <w:r w:rsidR="008700E5" w:rsidRPr="00F21910">
        <w:rPr>
          <w:rFonts w:cs="Poppins"/>
          <w:b/>
          <w:bCs/>
          <w:color w:val="000000" w:themeColor="text1"/>
          <w:sz w:val="22"/>
          <w:szCs w:val="22"/>
        </w:rPr>
        <w:t xml:space="preserve"> Parish </w:t>
      </w:r>
      <w:r w:rsidR="003B3FEE" w:rsidRPr="00F21910">
        <w:rPr>
          <w:rFonts w:cs="Poppins"/>
          <w:b/>
          <w:bCs/>
          <w:color w:val="000000" w:themeColor="text1"/>
          <w:sz w:val="22"/>
          <w:szCs w:val="22"/>
        </w:rPr>
        <w:t>Councillors</w:t>
      </w:r>
      <w:r w:rsidR="003B3FEE" w:rsidRPr="00F21910">
        <w:rPr>
          <w:rFonts w:cs="Poppins"/>
          <w:b/>
          <w:bCs/>
          <w:color w:val="000000" w:themeColor="text1"/>
          <w:sz w:val="22"/>
          <w:szCs w:val="22"/>
        </w:rPr>
        <w:tab/>
      </w:r>
      <w:r w:rsidR="003B3FEE" w:rsidRPr="00F21910">
        <w:rPr>
          <w:rFonts w:cs="Poppins"/>
          <w:b/>
          <w:bCs/>
          <w:color w:val="000000" w:themeColor="text1"/>
          <w:sz w:val="22"/>
          <w:szCs w:val="22"/>
        </w:rPr>
        <w:tab/>
      </w:r>
      <w:r w:rsidR="003B3FEE" w:rsidRPr="00F21910">
        <w:rPr>
          <w:rFonts w:cs="Poppins"/>
          <w:b/>
          <w:bCs/>
          <w:color w:val="000000" w:themeColor="text1"/>
          <w:sz w:val="22"/>
          <w:szCs w:val="22"/>
        </w:rPr>
        <w:tab/>
      </w:r>
      <w:r w:rsidR="003B3FEE" w:rsidRPr="00F21910">
        <w:rPr>
          <w:rFonts w:cs="Poppins"/>
          <w:b/>
          <w:bCs/>
          <w:color w:val="000000" w:themeColor="text1"/>
          <w:sz w:val="22"/>
          <w:szCs w:val="22"/>
        </w:rPr>
        <w:tab/>
      </w:r>
      <w:r w:rsidR="00791462" w:rsidRPr="00F21910">
        <w:rPr>
          <w:rFonts w:cs="Poppins"/>
          <w:b/>
          <w:bCs/>
          <w:color w:val="000000" w:themeColor="text1"/>
          <w:sz w:val="22"/>
          <w:szCs w:val="22"/>
        </w:rPr>
        <w:tab/>
      </w:r>
      <w:r w:rsidR="003B3FEE" w:rsidRPr="00F21910">
        <w:rPr>
          <w:rFonts w:cs="Poppins"/>
          <w:b/>
          <w:bCs/>
          <w:color w:val="000000" w:themeColor="text1"/>
          <w:sz w:val="22"/>
          <w:szCs w:val="22"/>
        </w:rPr>
        <w:t>19.45 - 19.55</w:t>
      </w:r>
    </w:p>
    <w:p w14:paraId="0A293789" w14:textId="77777777" w:rsidR="00B148CE" w:rsidRPr="00F21910" w:rsidRDefault="00B148CE" w:rsidP="003B3FEE">
      <w:pPr>
        <w:ind w:left="360"/>
        <w:contextualSpacing/>
        <w:rPr>
          <w:rFonts w:cs="Poppins"/>
          <w:b/>
          <w:bCs/>
          <w:color w:val="000000" w:themeColor="text1"/>
          <w:sz w:val="22"/>
          <w:szCs w:val="22"/>
          <w:lang w:val="en-GB"/>
        </w:rPr>
      </w:pPr>
    </w:p>
    <w:p w14:paraId="34796C11" w14:textId="35E8C61E" w:rsidR="008700E5" w:rsidRPr="00F21910" w:rsidRDefault="004B6838" w:rsidP="003B3FEE">
      <w:pPr>
        <w:ind w:left="360"/>
        <w:contextualSpacing/>
        <w:rPr>
          <w:rFonts w:cs="Poppins"/>
          <w:b/>
          <w:bCs/>
          <w:color w:val="000000" w:themeColor="text1"/>
          <w:sz w:val="22"/>
          <w:szCs w:val="22"/>
          <w:lang w:val="en-GB"/>
        </w:rPr>
      </w:pPr>
      <w:r>
        <w:rPr>
          <w:rFonts w:cs="Poppins"/>
          <w:b/>
          <w:bCs/>
          <w:color w:val="000000" w:themeColor="text1"/>
          <w:sz w:val="22"/>
          <w:szCs w:val="22"/>
          <w:lang w:val="en-GB"/>
        </w:rPr>
        <w:t xml:space="preserve"> </w:t>
      </w:r>
      <w:r w:rsidR="00A10186">
        <w:rPr>
          <w:rFonts w:cs="Poppins"/>
          <w:b/>
          <w:bCs/>
          <w:color w:val="000000" w:themeColor="text1"/>
          <w:sz w:val="22"/>
          <w:szCs w:val="22"/>
          <w:lang w:val="en-GB"/>
        </w:rPr>
        <w:t>9</w:t>
      </w:r>
      <w:r w:rsidR="008700E5" w:rsidRPr="00F21910">
        <w:rPr>
          <w:rFonts w:cs="Poppins"/>
          <w:b/>
          <w:bCs/>
          <w:color w:val="000000" w:themeColor="text1"/>
          <w:sz w:val="22"/>
          <w:szCs w:val="22"/>
          <w:lang w:val="en-GB"/>
        </w:rPr>
        <w:t xml:space="preserve">. Planning Applications </w:t>
      </w:r>
      <w:r w:rsidR="00791462" w:rsidRPr="00F21910">
        <w:rPr>
          <w:rFonts w:cs="Poppins"/>
          <w:b/>
          <w:bCs/>
          <w:color w:val="000000" w:themeColor="text1"/>
          <w:sz w:val="22"/>
          <w:szCs w:val="22"/>
          <w:lang w:val="en-GB"/>
        </w:rPr>
        <w:tab/>
      </w:r>
      <w:r w:rsidR="00791462" w:rsidRPr="00F21910">
        <w:rPr>
          <w:rFonts w:cs="Poppins"/>
          <w:b/>
          <w:bCs/>
          <w:color w:val="000000" w:themeColor="text1"/>
          <w:sz w:val="22"/>
          <w:szCs w:val="22"/>
          <w:lang w:val="en-GB"/>
        </w:rPr>
        <w:tab/>
      </w:r>
      <w:r w:rsidR="00791462" w:rsidRPr="00F21910">
        <w:rPr>
          <w:rFonts w:cs="Poppins"/>
          <w:b/>
          <w:bCs/>
          <w:color w:val="000000" w:themeColor="text1"/>
          <w:sz w:val="22"/>
          <w:szCs w:val="22"/>
          <w:lang w:val="en-GB"/>
        </w:rPr>
        <w:tab/>
      </w:r>
      <w:r w:rsidR="00791462" w:rsidRPr="00F21910">
        <w:rPr>
          <w:rFonts w:cs="Poppins"/>
          <w:b/>
          <w:bCs/>
          <w:color w:val="000000" w:themeColor="text1"/>
          <w:sz w:val="22"/>
          <w:szCs w:val="22"/>
          <w:lang w:val="en-GB"/>
        </w:rPr>
        <w:tab/>
      </w:r>
      <w:r w:rsidR="00791462" w:rsidRPr="00F21910">
        <w:rPr>
          <w:rFonts w:cs="Poppins"/>
          <w:b/>
          <w:bCs/>
          <w:color w:val="000000" w:themeColor="text1"/>
          <w:sz w:val="22"/>
          <w:szCs w:val="22"/>
          <w:lang w:val="en-GB"/>
        </w:rPr>
        <w:tab/>
      </w:r>
      <w:r w:rsidR="00791462" w:rsidRPr="00F21910">
        <w:rPr>
          <w:rFonts w:cs="Poppins"/>
          <w:b/>
          <w:bCs/>
          <w:color w:val="000000" w:themeColor="text1"/>
          <w:sz w:val="22"/>
          <w:szCs w:val="22"/>
          <w:lang w:val="en-GB"/>
        </w:rPr>
        <w:tab/>
      </w:r>
      <w:r w:rsidR="00F21910">
        <w:rPr>
          <w:rFonts w:cs="Poppins"/>
          <w:b/>
          <w:bCs/>
          <w:color w:val="000000" w:themeColor="text1"/>
          <w:sz w:val="22"/>
          <w:szCs w:val="22"/>
          <w:lang w:val="en-GB"/>
        </w:rPr>
        <w:tab/>
      </w:r>
      <w:r w:rsidR="00791462" w:rsidRPr="00F21910">
        <w:rPr>
          <w:rFonts w:cs="Poppins"/>
          <w:b/>
          <w:bCs/>
          <w:color w:val="000000" w:themeColor="text1"/>
          <w:sz w:val="22"/>
          <w:szCs w:val="22"/>
          <w:lang w:val="en-GB"/>
        </w:rPr>
        <w:t>19.55 - 20.10</w:t>
      </w:r>
    </w:p>
    <w:p w14:paraId="3D3E2EBE" w14:textId="77777777" w:rsidR="00B148CE" w:rsidRPr="00762E98" w:rsidRDefault="00B148CE" w:rsidP="00B148CE">
      <w:pPr>
        <w:shd w:val="clear" w:color="auto" w:fill="F7941D"/>
        <w:spacing w:after="0" w:line="240" w:lineRule="auto"/>
        <w:rPr>
          <w:rFonts w:eastAsia="Times New Roman" w:cs="Poppins"/>
          <w:kern w:val="0"/>
          <w:lang w:val="en-GB" w:eastAsia="en-GB"/>
          <w14:ligatures w14:val="none"/>
        </w:rPr>
      </w:pPr>
      <w:r w:rsidRPr="00762E98">
        <w:rPr>
          <w:rFonts w:eastAsia="Times New Roman" w:cs="Poppins"/>
          <w:kern w:val="0"/>
          <w:lang w:val="en-GB" w:eastAsia="en-GB"/>
          <w14:ligatures w14:val="none"/>
        </w:rPr>
        <w:t>PL/2025/09808</w:t>
      </w:r>
    </w:p>
    <w:p w14:paraId="159406E1" w14:textId="77777777" w:rsidR="00B148CE" w:rsidRPr="00762E98" w:rsidRDefault="00B148CE" w:rsidP="00B148CE">
      <w:pPr>
        <w:shd w:val="clear" w:color="auto" w:fill="F7941D"/>
        <w:spacing w:after="0" w:line="240" w:lineRule="auto"/>
        <w:rPr>
          <w:rFonts w:eastAsia="Times New Roman" w:cs="Poppins"/>
          <w:kern w:val="0"/>
          <w:lang w:val="en-GB" w:eastAsia="en-GB"/>
          <w14:ligatures w14:val="none"/>
        </w:rPr>
      </w:pPr>
      <w:r w:rsidRPr="00762E98">
        <w:rPr>
          <w:rFonts w:eastAsia="Times New Roman" w:cs="Poppins"/>
          <w:kern w:val="0"/>
          <w:lang w:val="en-GB" w:eastAsia="en-GB"/>
          <w14:ligatures w14:val="none"/>
        </w:rPr>
        <w:t>Seend CP</w:t>
      </w:r>
    </w:p>
    <w:p w14:paraId="6AD8AB6B" w14:textId="3A5CCBC2" w:rsidR="00B148CE" w:rsidRPr="00762E98" w:rsidRDefault="00B148CE" w:rsidP="00B148CE">
      <w:pPr>
        <w:shd w:val="clear" w:color="auto" w:fill="FFFFFF"/>
        <w:spacing w:after="0" w:line="240" w:lineRule="auto"/>
        <w:rPr>
          <w:rFonts w:eastAsia="Times New Roman" w:cs="Poppins"/>
          <w:kern w:val="0"/>
          <w:lang w:val="en-GB" w:eastAsia="en-GB"/>
          <w14:ligatures w14:val="none"/>
        </w:rPr>
      </w:pPr>
      <w:r w:rsidRPr="00762E98">
        <w:rPr>
          <w:rFonts w:eastAsia="Times New Roman" w:cs="Poppins"/>
          <w:b/>
          <w:bCs/>
          <w:kern w:val="0"/>
          <w:lang w:val="en-GB" w:eastAsia="en-GB"/>
          <w14:ligatures w14:val="none"/>
        </w:rPr>
        <w:t>Address</w:t>
      </w:r>
      <w:r w:rsidR="00720B47" w:rsidRPr="00762E98">
        <w:rPr>
          <w:rFonts w:eastAsia="Times New Roman" w:cs="Poppins"/>
          <w:b/>
          <w:bCs/>
          <w:kern w:val="0"/>
          <w:lang w:val="en-GB" w:eastAsia="en-GB"/>
          <w14:ligatures w14:val="none"/>
        </w:rPr>
        <w:t xml:space="preserve"> </w:t>
      </w:r>
      <w:r w:rsidRPr="00762E98">
        <w:rPr>
          <w:rFonts w:eastAsia="Times New Roman" w:cs="Poppins"/>
          <w:kern w:val="0"/>
          <w:lang w:val="en-GB" w:eastAsia="en-GB"/>
          <w14:ligatures w14:val="none"/>
        </w:rPr>
        <w:t>Valley View, Trowbridge Road, Seend, Melksham, SN12 6PG</w:t>
      </w:r>
    </w:p>
    <w:p w14:paraId="1535253B" w14:textId="1072DF2E" w:rsidR="00B148CE" w:rsidRPr="00762E98" w:rsidRDefault="00B148CE" w:rsidP="00B148CE">
      <w:pPr>
        <w:shd w:val="clear" w:color="auto" w:fill="FFFFFF"/>
        <w:spacing w:after="0" w:line="240" w:lineRule="auto"/>
        <w:rPr>
          <w:rFonts w:eastAsia="Times New Roman" w:cs="Poppins"/>
          <w:kern w:val="0"/>
          <w:lang w:val="en-GB" w:eastAsia="en-GB"/>
          <w14:ligatures w14:val="none"/>
        </w:rPr>
      </w:pPr>
      <w:r w:rsidRPr="00762E98">
        <w:rPr>
          <w:rFonts w:eastAsia="Times New Roman" w:cs="Poppins"/>
          <w:b/>
          <w:bCs/>
          <w:kern w:val="0"/>
          <w:lang w:val="en-GB" w:eastAsia="en-GB"/>
          <w14:ligatures w14:val="none"/>
        </w:rPr>
        <w:t>Description</w:t>
      </w:r>
      <w:r w:rsidR="00720B47" w:rsidRPr="00762E98">
        <w:rPr>
          <w:rFonts w:eastAsia="Times New Roman" w:cs="Poppins"/>
          <w:b/>
          <w:bCs/>
          <w:kern w:val="0"/>
          <w:lang w:val="en-GB" w:eastAsia="en-GB"/>
          <w14:ligatures w14:val="none"/>
        </w:rPr>
        <w:t xml:space="preserve"> </w:t>
      </w:r>
      <w:r w:rsidRPr="00762E98">
        <w:rPr>
          <w:rFonts w:eastAsia="Times New Roman" w:cs="Poppins"/>
          <w:kern w:val="0"/>
          <w:lang w:val="en-GB" w:eastAsia="en-GB"/>
          <w14:ligatures w14:val="none"/>
        </w:rPr>
        <w:t>Revised Discharge of Condition 5i (materials and finishes) of PL/2023/07372</w:t>
      </w:r>
    </w:p>
    <w:p w14:paraId="32E1F791" w14:textId="15EEF5FA" w:rsidR="00B148CE" w:rsidRPr="00762E98" w:rsidRDefault="00B148CE" w:rsidP="00B148CE">
      <w:pPr>
        <w:shd w:val="clear" w:color="auto" w:fill="FFFFFF"/>
        <w:spacing w:after="0" w:line="240" w:lineRule="auto"/>
        <w:rPr>
          <w:rFonts w:eastAsia="Times New Roman" w:cs="Poppins"/>
          <w:kern w:val="0"/>
          <w:lang w:val="en-GB" w:eastAsia="en-GB"/>
          <w14:ligatures w14:val="none"/>
        </w:rPr>
      </w:pPr>
      <w:r w:rsidRPr="00762E98">
        <w:rPr>
          <w:rFonts w:eastAsia="Times New Roman" w:cs="Poppins"/>
          <w:b/>
          <w:bCs/>
          <w:kern w:val="0"/>
          <w:lang w:val="en-GB" w:eastAsia="en-GB"/>
          <w14:ligatures w14:val="none"/>
        </w:rPr>
        <w:t>Status</w:t>
      </w:r>
      <w:r w:rsidR="00762E98" w:rsidRPr="00762E98">
        <w:rPr>
          <w:rFonts w:eastAsia="Times New Roman" w:cs="Poppins"/>
          <w:b/>
          <w:bCs/>
          <w:kern w:val="0"/>
          <w:lang w:val="en-GB" w:eastAsia="en-GB"/>
          <w14:ligatures w14:val="none"/>
        </w:rPr>
        <w:t xml:space="preserve"> </w:t>
      </w:r>
      <w:r w:rsidRPr="00762E98">
        <w:rPr>
          <w:rFonts w:eastAsia="Times New Roman" w:cs="Poppins"/>
          <w:kern w:val="0"/>
          <w:lang w:val="en-GB" w:eastAsia="en-GB"/>
          <w14:ligatures w14:val="none"/>
        </w:rPr>
        <w:t>Registered</w:t>
      </w:r>
    </w:p>
    <w:p w14:paraId="21E332D2" w14:textId="77777777" w:rsidR="00B148CE" w:rsidRPr="00762E98" w:rsidRDefault="00B148CE" w:rsidP="00B148CE">
      <w:pPr>
        <w:shd w:val="clear" w:color="auto" w:fill="FFFFFF"/>
        <w:spacing w:after="0" w:line="240" w:lineRule="auto"/>
        <w:rPr>
          <w:rFonts w:eastAsia="Times New Roman" w:cs="Poppins"/>
          <w:kern w:val="0"/>
          <w:lang w:val="en-GB" w:eastAsia="en-GB"/>
          <w14:ligatures w14:val="none"/>
        </w:rPr>
      </w:pPr>
      <w:r w:rsidRPr="00762E98">
        <w:rPr>
          <w:rFonts w:eastAsia="Times New Roman" w:cs="Poppins"/>
          <w:b/>
          <w:bCs/>
          <w:kern w:val="0"/>
          <w:lang w:val="en-GB" w:eastAsia="en-GB"/>
          <w14:ligatures w14:val="none"/>
        </w:rPr>
        <w:t>Updated Date</w:t>
      </w:r>
      <w:r w:rsidRPr="00762E98">
        <w:rPr>
          <w:rFonts w:eastAsia="Times New Roman" w:cs="Poppins"/>
          <w:kern w:val="0"/>
          <w:lang w:val="en-GB" w:eastAsia="en-GB"/>
          <w14:ligatures w14:val="none"/>
        </w:rPr>
        <w:t>20 Dec 2025</w:t>
      </w:r>
    </w:p>
    <w:p w14:paraId="24215E29" w14:textId="77777777" w:rsidR="00B148CE" w:rsidRPr="00762E98" w:rsidRDefault="00B148CE" w:rsidP="00B148CE">
      <w:pPr>
        <w:shd w:val="clear" w:color="auto" w:fill="FFFFFF"/>
        <w:spacing w:after="0" w:line="240" w:lineRule="auto"/>
        <w:rPr>
          <w:rFonts w:eastAsia="Times New Roman" w:cs="Poppins"/>
          <w:kern w:val="0"/>
          <w:lang w:val="en-GB" w:eastAsia="en-GB"/>
          <w14:ligatures w14:val="none"/>
        </w:rPr>
      </w:pPr>
      <w:r w:rsidRPr="00762E98">
        <w:rPr>
          <w:rFonts w:eastAsia="Times New Roman" w:cs="Poppins"/>
          <w:b/>
          <w:bCs/>
          <w:kern w:val="0"/>
          <w:lang w:val="en-GB" w:eastAsia="en-GB"/>
          <w14:ligatures w14:val="none"/>
        </w:rPr>
        <w:t>Order By Date</w:t>
      </w:r>
      <w:r w:rsidRPr="00762E98">
        <w:rPr>
          <w:rFonts w:eastAsia="Times New Roman" w:cs="Poppins"/>
          <w:kern w:val="0"/>
          <w:lang w:val="en-GB" w:eastAsia="en-GB"/>
          <w14:ligatures w14:val="none"/>
        </w:rPr>
        <w:t>20 Dec 2025</w:t>
      </w:r>
    </w:p>
    <w:p w14:paraId="09F5E3FF" w14:textId="77777777" w:rsidR="00B148CE" w:rsidRPr="00762E98" w:rsidRDefault="00B148CE" w:rsidP="00B148CE">
      <w:pPr>
        <w:shd w:val="clear" w:color="auto" w:fill="FFFFFF"/>
        <w:spacing w:after="0" w:line="240" w:lineRule="auto"/>
        <w:rPr>
          <w:rFonts w:eastAsia="Times New Roman" w:cs="Poppins"/>
          <w:kern w:val="0"/>
          <w:lang w:val="en-GB" w:eastAsia="en-GB"/>
          <w14:ligatures w14:val="none"/>
        </w:rPr>
      </w:pPr>
      <w:r w:rsidRPr="00762E98">
        <w:rPr>
          <w:rFonts w:eastAsia="Times New Roman" w:cs="Poppins"/>
          <w:b/>
          <w:bCs/>
          <w:kern w:val="0"/>
          <w:lang w:val="en-GB" w:eastAsia="en-GB"/>
          <w14:ligatures w14:val="none"/>
        </w:rPr>
        <w:t>Order By Date</w:t>
      </w:r>
      <w:r w:rsidRPr="00762E98">
        <w:rPr>
          <w:rFonts w:eastAsia="Times New Roman" w:cs="Poppins"/>
          <w:kern w:val="0"/>
          <w:lang w:val="en-GB" w:eastAsia="en-GB"/>
          <w14:ligatures w14:val="none"/>
        </w:rPr>
        <w:t>03 Dec 2025</w:t>
      </w:r>
    </w:p>
    <w:p w14:paraId="2F782846" w14:textId="77777777" w:rsidR="00762E98" w:rsidRPr="00762E98" w:rsidRDefault="00762E98" w:rsidP="00762E98">
      <w:pPr>
        <w:shd w:val="clear" w:color="auto" w:fill="F7941D"/>
        <w:spacing w:after="0" w:line="240" w:lineRule="auto"/>
        <w:rPr>
          <w:rFonts w:eastAsia="Times New Roman" w:cs="Open Sans"/>
          <w:kern w:val="0"/>
          <w:lang w:val="en-GB" w:eastAsia="en-GB"/>
          <w14:ligatures w14:val="none"/>
        </w:rPr>
      </w:pPr>
      <w:r w:rsidRPr="00762E98">
        <w:rPr>
          <w:rFonts w:eastAsia="Times New Roman" w:cs="Open Sans"/>
          <w:kern w:val="0"/>
          <w:lang w:val="en-GB" w:eastAsia="en-GB"/>
          <w14:ligatures w14:val="none"/>
        </w:rPr>
        <w:t>PL/2025/09795</w:t>
      </w:r>
    </w:p>
    <w:p w14:paraId="2FADC498" w14:textId="77777777" w:rsidR="00762E98" w:rsidRPr="00762E98" w:rsidRDefault="00762E98" w:rsidP="00762E98">
      <w:pPr>
        <w:shd w:val="clear" w:color="auto" w:fill="F7941D"/>
        <w:spacing w:after="0" w:line="240" w:lineRule="auto"/>
        <w:rPr>
          <w:rFonts w:eastAsia="Times New Roman" w:cs="Open Sans"/>
          <w:kern w:val="0"/>
          <w:lang w:val="en-GB" w:eastAsia="en-GB"/>
          <w14:ligatures w14:val="none"/>
        </w:rPr>
      </w:pPr>
      <w:r w:rsidRPr="00762E98">
        <w:rPr>
          <w:rFonts w:eastAsia="Times New Roman" w:cs="Open Sans"/>
          <w:kern w:val="0"/>
          <w:lang w:val="en-GB" w:eastAsia="en-GB"/>
          <w14:ligatures w14:val="none"/>
        </w:rPr>
        <w:t>Seend CP</w:t>
      </w:r>
    </w:p>
    <w:p w14:paraId="6AB13B41" w14:textId="77777777" w:rsidR="00A10186" w:rsidRDefault="00A10186" w:rsidP="00762E98">
      <w:pPr>
        <w:shd w:val="clear" w:color="auto" w:fill="FFFFFF"/>
        <w:spacing w:after="0" w:line="240" w:lineRule="auto"/>
        <w:rPr>
          <w:rFonts w:eastAsia="Times New Roman" w:cs="Open Sans"/>
          <w:b/>
          <w:bCs/>
          <w:kern w:val="0"/>
          <w:lang w:val="en-GB" w:eastAsia="en-GB"/>
          <w14:ligatures w14:val="none"/>
        </w:rPr>
      </w:pPr>
    </w:p>
    <w:p w14:paraId="385BD9C7" w14:textId="3E054191" w:rsidR="00762E98" w:rsidRPr="00762E98" w:rsidRDefault="00762E98" w:rsidP="00762E98">
      <w:pPr>
        <w:shd w:val="clear" w:color="auto" w:fill="FFFFFF"/>
        <w:spacing w:after="0" w:line="240" w:lineRule="auto"/>
        <w:rPr>
          <w:rFonts w:eastAsia="Times New Roman" w:cs="Open Sans"/>
          <w:kern w:val="0"/>
          <w:lang w:val="en-GB" w:eastAsia="en-GB"/>
          <w14:ligatures w14:val="none"/>
        </w:rPr>
      </w:pPr>
      <w:r w:rsidRPr="00762E98">
        <w:rPr>
          <w:rFonts w:eastAsia="Times New Roman" w:cs="Open Sans"/>
          <w:b/>
          <w:bCs/>
          <w:kern w:val="0"/>
          <w:lang w:val="en-GB" w:eastAsia="en-GB"/>
          <w14:ligatures w14:val="none"/>
        </w:rPr>
        <w:t>Address</w:t>
      </w:r>
      <w:r w:rsidRPr="00762E98">
        <w:rPr>
          <w:rFonts w:eastAsia="Times New Roman" w:cs="Open Sans"/>
          <w:kern w:val="0"/>
          <w:lang w:val="en-GB" w:eastAsia="en-GB"/>
          <w14:ligatures w14:val="none"/>
        </w:rPr>
        <w:t>Berhills Farm, Berhills Lane, Seend, Melksham, SN12 6RR</w:t>
      </w:r>
    </w:p>
    <w:p w14:paraId="36BE89F9" w14:textId="77777777" w:rsidR="00762E98" w:rsidRPr="00762E98" w:rsidRDefault="00762E98" w:rsidP="00762E98">
      <w:pPr>
        <w:shd w:val="clear" w:color="auto" w:fill="FFFFFF"/>
        <w:spacing w:after="0" w:line="240" w:lineRule="auto"/>
        <w:rPr>
          <w:rFonts w:eastAsia="Times New Roman" w:cs="Open Sans"/>
          <w:kern w:val="0"/>
          <w:lang w:val="en-GB" w:eastAsia="en-GB"/>
          <w14:ligatures w14:val="none"/>
        </w:rPr>
      </w:pPr>
      <w:r w:rsidRPr="00762E98">
        <w:rPr>
          <w:rFonts w:eastAsia="Times New Roman" w:cs="Open Sans"/>
          <w:b/>
          <w:bCs/>
          <w:kern w:val="0"/>
          <w:lang w:val="en-GB" w:eastAsia="en-GB"/>
          <w14:ligatures w14:val="none"/>
        </w:rPr>
        <w:t>Description</w:t>
      </w:r>
      <w:r w:rsidRPr="00762E98">
        <w:rPr>
          <w:rFonts w:eastAsia="Times New Roman" w:cs="Open Sans"/>
          <w:kern w:val="0"/>
          <w:lang w:val="en-GB" w:eastAsia="en-GB"/>
          <w14:ligatures w14:val="none"/>
        </w:rPr>
        <w:t>New PV array and associated hedging and stock fencing to form enclosure</w:t>
      </w:r>
    </w:p>
    <w:p w14:paraId="46BFF7C3" w14:textId="77777777" w:rsidR="00762E98" w:rsidRPr="00762E98" w:rsidRDefault="00762E98" w:rsidP="00762E98">
      <w:pPr>
        <w:shd w:val="clear" w:color="auto" w:fill="FFFFFF"/>
        <w:spacing w:after="0" w:line="240" w:lineRule="auto"/>
        <w:rPr>
          <w:rFonts w:eastAsia="Times New Roman" w:cs="Open Sans"/>
          <w:kern w:val="0"/>
          <w:lang w:val="en-GB" w:eastAsia="en-GB"/>
          <w14:ligatures w14:val="none"/>
        </w:rPr>
      </w:pPr>
      <w:r w:rsidRPr="00762E98">
        <w:rPr>
          <w:rFonts w:eastAsia="Times New Roman" w:cs="Open Sans"/>
          <w:b/>
          <w:bCs/>
          <w:kern w:val="0"/>
          <w:lang w:val="en-GB" w:eastAsia="en-GB"/>
          <w14:ligatures w14:val="none"/>
        </w:rPr>
        <w:t>Status</w:t>
      </w:r>
      <w:r w:rsidRPr="00762E98">
        <w:rPr>
          <w:rFonts w:eastAsia="Times New Roman" w:cs="Open Sans"/>
          <w:kern w:val="0"/>
          <w:lang w:val="en-GB" w:eastAsia="en-GB"/>
          <w14:ligatures w14:val="none"/>
        </w:rPr>
        <w:t>Registered</w:t>
      </w:r>
    </w:p>
    <w:p w14:paraId="4D90D9AB" w14:textId="77777777" w:rsidR="00762E98" w:rsidRPr="00762E98" w:rsidRDefault="00762E98" w:rsidP="00762E98">
      <w:pPr>
        <w:shd w:val="clear" w:color="auto" w:fill="FFFFFF"/>
        <w:spacing w:after="0" w:line="240" w:lineRule="auto"/>
        <w:rPr>
          <w:rFonts w:eastAsia="Times New Roman" w:cs="Open Sans"/>
          <w:kern w:val="0"/>
          <w:lang w:val="en-GB" w:eastAsia="en-GB"/>
          <w14:ligatures w14:val="none"/>
        </w:rPr>
      </w:pPr>
      <w:r w:rsidRPr="00762E98">
        <w:rPr>
          <w:rFonts w:eastAsia="Times New Roman" w:cs="Open Sans"/>
          <w:b/>
          <w:bCs/>
          <w:kern w:val="0"/>
          <w:lang w:val="en-GB" w:eastAsia="en-GB"/>
          <w14:ligatures w14:val="none"/>
        </w:rPr>
        <w:t>Updated Date</w:t>
      </w:r>
      <w:r w:rsidRPr="00762E98">
        <w:rPr>
          <w:rFonts w:eastAsia="Times New Roman" w:cs="Open Sans"/>
          <w:kern w:val="0"/>
          <w:lang w:val="en-GB" w:eastAsia="en-GB"/>
          <w14:ligatures w14:val="none"/>
        </w:rPr>
        <w:t>14 Jan 2026</w:t>
      </w:r>
    </w:p>
    <w:p w14:paraId="48FB4931" w14:textId="77777777" w:rsidR="00762E98" w:rsidRPr="00762E98" w:rsidRDefault="00762E98" w:rsidP="00762E98">
      <w:pPr>
        <w:shd w:val="clear" w:color="auto" w:fill="FFFFFF"/>
        <w:spacing w:after="0" w:line="240" w:lineRule="auto"/>
        <w:rPr>
          <w:rFonts w:eastAsia="Times New Roman" w:cs="Open Sans"/>
          <w:kern w:val="0"/>
          <w:lang w:val="en-GB" w:eastAsia="en-GB"/>
          <w14:ligatures w14:val="none"/>
        </w:rPr>
      </w:pPr>
      <w:r w:rsidRPr="00762E98">
        <w:rPr>
          <w:rFonts w:eastAsia="Times New Roman" w:cs="Open Sans"/>
          <w:b/>
          <w:bCs/>
          <w:kern w:val="0"/>
          <w:lang w:val="en-GB" w:eastAsia="en-GB"/>
          <w14:ligatures w14:val="none"/>
        </w:rPr>
        <w:t>Order By Date</w:t>
      </w:r>
      <w:r w:rsidRPr="00762E98">
        <w:rPr>
          <w:rFonts w:eastAsia="Times New Roman" w:cs="Open Sans"/>
          <w:kern w:val="0"/>
          <w:lang w:val="en-GB" w:eastAsia="en-GB"/>
          <w14:ligatures w14:val="none"/>
        </w:rPr>
        <w:t>14 Jan 2026</w:t>
      </w:r>
    </w:p>
    <w:p w14:paraId="54441274" w14:textId="77777777" w:rsidR="00B148CE" w:rsidRPr="00F21910" w:rsidRDefault="00B148CE" w:rsidP="00762E98">
      <w:pPr>
        <w:contextualSpacing/>
        <w:rPr>
          <w:rFonts w:cs="Poppins"/>
          <w:color w:val="000000" w:themeColor="text1"/>
          <w:sz w:val="22"/>
          <w:szCs w:val="22"/>
          <w:lang w:val="en-GB"/>
        </w:rPr>
      </w:pPr>
    </w:p>
    <w:p w14:paraId="4EC3AEBA" w14:textId="06DF0D8B" w:rsidR="008700E5" w:rsidRPr="00F21910" w:rsidRDefault="00A10186" w:rsidP="00762E98">
      <w:pPr>
        <w:ind w:firstLine="360"/>
        <w:contextualSpacing/>
        <w:rPr>
          <w:rFonts w:cs="Poppins"/>
          <w:b/>
          <w:bCs/>
          <w:color w:val="000000" w:themeColor="text1"/>
          <w:sz w:val="22"/>
          <w:szCs w:val="22"/>
          <w:lang w:val="en-GB"/>
        </w:rPr>
      </w:pPr>
      <w:r>
        <w:rPr>
          <w:rFonts w:cs="Poppins"/>
          <w:b/>
          <w:bCs/>
          <w:color w:val="000000" w:themeColor="text1"/>
          <w:sz w:val="22"/>
          <w:szCs w:val="22"/>
          <w:lang w:val="en-GB"/>
        </w:rPr>
        <w:t>10</w:t>
      </w:r>
      <w:r w:rsidR="008700E5" w:rsidRPr="00F21910">
        <w:rPr>
          <w:rFonts w:cs="Poppins"/>
          <w:b/>
          <w:bCs/>
          <w:color w:val="000000" w:themeColor="text1"/>
          <w:sz w:val="22"/>
          <w:szCs w:val="22"/>
          <w:lang w:val="en-GB"/>
        </w:rPr>
        <w:t xml:space="preserve">. Seend Parish Council Policies </w:t>
      </w:r>
      <w:r w:rsidR="00791462" w:rsidRPr="00F21910">
        <w:rPr>
          <w:rFonts w:cs="Poppins"/>
          <w:b/>
          <w:bCs/>
          <w:color w:val="000000" w:themeColor="text1"/>
          <w:sz w:val="22"/>
          <w:szCs w:val="22"/>
          <w:lang w:val="en-GB"/>
        </w:rPr>
        <w:tab/>
      </w:r>
      <w:r w:rsidR="00791462" w:rsidRPr="00F21910">
        <w:rPr>
          <w:rFonts w:cs="Poppins"/>
          <w:b/>
          <w:bCs/>
          <w:color w:val="000000" w:themeColor="text1"/>
          <w:sz w:val="22"/>
          <w:szCs w:val="22"/>
          <w:lang w:val="en-GB"/>
        </w:rPr>
        <w:tab/>
      </w:r>
      <w:r w:rsidR="00791462" w:rsidRPr="00F21910">
        <w:rPr>
          <w:rFonts w:cs="Poppins"/>
          <w:b/>
          <w:bCs/>
          <w:color w:val="000000" w:themeColor="text1"/>
          <w:sz w:val="22"/>
          <w:szCs w:val="22"/>
          <w:lang w:val="en-GB"/>
        </w:rPr>
        <w:tab/>
      </w:r>
      <w:r w:rsidR="00791462" w:rsidRPr="00F21910">
        <w:rPr>
          <w:rFonts w:cs="Poppins"/>
          <w:b/>
          <w:bCs/>
          <w:color w:val="000000" w:themeColor="text1"/>
          <w:sz w:val="22"/>
          <w:szCs w:val="22"/>
          <w:lang w:val="en-GB"/>
        </w:rPr>
        <w:tab/>
      </w:r>
      <w:r w:rsidR="00791462" w:rsidRPr="00F21910">
        <w:rPr>
          <w:rFonts w:cs="Poppins"/>
          <w:b/>
          <w:bCs/>
          <w:color w:val="000000" w:themeColor="text1"/>
          <w:sz w:val="22"/>
          <w:szCs w:val="22"/>
          <w:lang w:val="en-GB"/>
        </w:rPr>
        <w:tab/>
        <w:t>20.10 – 20.15</w:t>
      </w:r>
    </w:p>
    <w:p w14:paraId="08372850" w14:textId="77777777" w:rsidR="008700E5" w:rsidRPr="00F21910" w:rsidRDefault="008700E5" w:rsidP="003B3FEE">
      <w:pPr>
        <w:ind w:left="360"/>
        <w:contextualSpacing/>
        <w:rPr>
          <w:rFonts w:cs="Poppins"/>
          <w:color w:val="000000" w:themeColor="text1"/>
          <w:sz w:val="22"/>
          <w:szCs w:val="22"/>
          <w:lang w:val="en-GB"/>
        </w:rPr>
      </w:pPr>
    </w:p>
    <w:p w14:paraId="012168F6" w14:textId="040F6263" w:rsidR="00B148CE" w:rsidRPr="00F21910" w:rsidRDefault="008700E5" w:rsidP="003B3FEE">
      <w:pPr>
        <w:ind w:left="360"/>
        <w:contextualSpacing/>
        <w:rPr>
          <w:rFonts w:cs="Poppins"/>
          <w:color w:val="000000" w:themeColor="text1"/>
          <w:sz w:val="22"/>
          <w:szCs w:val="22"/>
          <w:lang w:val="en-GB"/>
        </w:rPr>
      </w:pPr>
      <w:r w:rsidRPr="00F21910">
        <w:rPr>
          <w:rFonts w:cs="Poppins"/>
          <w:color w:val="000000" w:themeColor="text1"/>
          <w:sz w:val="22"/>
          <w:szCs w:val="22"/>
          <w:lang w:val="en-GB"/>
        </w:rPr>
        <w:t xml:space="preserve">Recommendation to adopt </w:t>
      </w:r>
      <w:r w:rsidR="00B148CE" w:rsidRPr="00F21910">
        <w:rPr>
          <w:rFonts w:cs="Poppins"/>
          <w:color w:val="000000" w:themeColor="text1"/>
          <w:sz w:val="22"/>
          <w:szCs w:val="22"/>
          <w:lang w:val="en-GB"/>
        </w:rPr>
        <w:t>the following policies.</w:t>
      </w:r>
    </w:p>
    <w:p w14:paraId="3E447803" w14:textId="62B50788" w:rsidR="00B148CE" w:rsidRPr="00F21910" w:rsidRDefault="00B148CE" w:rsidP="003B3FEE">
      <w:pPr>
        <w:ind w:left="360"/>
        <w:contextualSpacing/>
        <w:rPr>
          <w:rFonts w:cs="Poppins"/>
          <w:color w:val="000000" w:themeColor="text1"/>
          <w:sz w:val="22"/>
          <w:szCs w:val="22"/>
          <w:lang w:val="en-GB"/>
        </w:rPr>
      </w:pPr>
      <w:r w:rsidRPr="00F21910">
        <w:rPr>
          <w:rFonts w:cs="Poppins"/>
          <w:color w:val="000000" w:themeColor="text1"/>
          <w:sz w:val="22"/>
          <w:szCs w:val="22"/>
          <w:lang w:val="en-GB"/>
        </w:rPr>
        <w:t>Community Engagement</w:t>
      </w:r>
    </w:p>
    <w:p w14:paraId="34472401" w14:textId="77777777" w:rsidR="00B148CE" w:rsidRPr="00F21910" w:rsidRDefault="00B148CE" w:rsidP="003B3FEE">
      <w:pPr>
        <w:ind w:left="360"/>
        <w:contextualSpacing/>
        <w:rPr>
          <w:rFonts w:cs="Poppins"/>
          <w:color w:val="000000" w:themeColor="text1"/>
          <w:sz w:val="22"/>
          <w:szCs w:val="22"/>
          <w:lang w:val="en-GB"/>
        </w:rPr>
      </w:pPr>
      <w:r w:rsidRPr="00F21910">
        <w:rPr>
          <w:rFonts w:cs="Poppins"/>
          <w:color w:val="000000" w:themeColor="text1"/>
          <w:sz w:val="22"/>
          <w:szCs w:val="22"/>
          <w:lang w:val="en-GB"/>
        </w:rPr>
        <w:t xml:space="preserve">Complaints </w:t>
      </w:r>
    </w:p>
    <w:p w14:paraId="0593BBCB" w14:textId="77777777" w:rsidR="00B148CE" w:rsidRPr="00F21910" w:rsidRDefault="00B148CE" w:rsidP="003B3FEE">
      <w:pPr>
        <w:ind w:left="360"/>
        <w:contextualSpacing/>
        <w:rPr>
          <w:rFonts w:cs="Poppins"/>
          <w:color w:val="000000" w:themeColor="text1"/>
          <w:sz w:val="22"/>
          <w:szCs w:val="22"/>
          <w:lang w:val="en-GB"/>
        </w:rPr>
      </w:pPr>
      <w:r w:rsidRPr="00F21910">
        <w:rPr>
          <w:rFonts w:cs="Poppins"/>
          <w:color w:val="000000" w:themeColor="text1"/>
          <w:sz w:val="22"/>
          <w:szCs w:val="22"/>
          <w:lang w:val="en-GB"/>
        </w:rPr>
        <w:t xml:space="preserve">Equal Opportunities </w:t>
      </w:r>
    </w:p>
    <w:p w14:paraId="1EF92FDD" w14:textId="671F09DC" w:rsidR="008700E5" w:rsidRPr="00F21910" w:rsidRDefault="00B148CE" w:rsidP="003B3FEE">
      <w:pPr>
        <w:ind w:left="360"/>
        <w:contextualSpacing/>
        <w:rPr>
          <w:rFonts w:cs="Poppins"/>
          <w:color w:val="000000" w:themeColor="text1"/>
          <w:sz w:val="22"/>
          <w:szCs w:val="22"/>
          <w:lang w:val="en-GB"/>
        </w:rPr>
      </w:pPr>
      <w:r w:rsidRPr="00F21910">
        <w:rPr>
          <w:rFonts w:cs="Poppins"/>
          <w:color w:val="000000" w:themeColor="text1"/>
          <w:sz w:val="22"/>
          <w:szCs w:val="22"/>
          <w:lang w:val="en-GB"/>
        </w:rPr>
        <w:t>Publication Scheme</w:t>
      </w:r>
      <w:r w:rsidR="008700E5" w:rsidRPr="00F21910">
        <w:rPr>
          <w:rFonts w:cs="Poppins"/>
          <w:color w:val="000000" w:themeColor="text1"/>
          <w:sz w:val="22"/>
          <w:szCs w:val="22"/>
          <w:lang w:val="en-GB"/>
        </w:rPr>
        <w:t xml:space="preserve"> </w:t>
      </w:r>
    </w:p>
    <w:p w14:paraId="497B8FC2" w14:textId="77777777" w:rsidR="008700E5" w:rsidRPr="00F21910" w:rsidRDefault="008700E5" w:rsidP="003B3FEE">
      <w:pPr>
        <w:ind w:left="360"/>
        <w:contextualSpacing/>
        <w:rPr>
          <w:rFonts w:cs="Poppins"/>
          <w:color w:val="000000" w:themeColor="text1"/>
          <w:sz w:val="22"/>
          <w:szCs w:val="22"/>
          <w:lang w:val="en-GB"/>
        </w:rPr>
      </w:pPr>
    </w:p>
    <w:p w14:paraId="504D9CF0" w14:textId="560685FF" w:rsidR="008700E5" w:rsidRPr="00F21910" w:rsidRDefault="00A10186" w:rsidP="003B3FEE">
      <w:pPr>
        <w:ind w:left="360"/>
        <w:contextualSpacing/>
        <w:rPr>
          <w:rFonts w:cs="Poppins"/>
          <w:b/>
          <w:bCs/>
          <w:color w:val="000000" w:themeColor="text1"/>
          <w:sz w:val="22"/>
          <w:szCs w:val="22"/>
          <w:lang w:val="en-GB"/>
        </w:rPr>
      </w:pPr>
      <w:r>
        <w:rPr>
          <w:rFonts w:cs="Poppins"/>
          <w:b/>
          <w:bCs/>
          <w:color w:val="000000" w:themeColor="text1"/>
          <w:sz w:val="22"/>
          <w:szCs w:val="22"/>
          <w:lang w:val="en-GB"/>
        </w:rPr>
        <w:t>11</w:t>
      </w:r>
      <w:r w:rsidR="008700E5" w:rsidRPr="00F21910">
        <w:rPr>
          <w:rFonts w:cs="Poppins"/>
          <w:b/>
          <w:bCs/>
          <w:color w:val="000000" w:themeColor="text1"/>
          <w:sz w:val="22"/>
          <w:szCs w:val="22"/>
          <w:lang w:val="en-GB"/>
        </w:rPr>
        <w:t xml:space="preserve">. Financial Matters </w:t>
      </w:r>
      <w:r w:rsidR="00791462" w:rsidRPr="00F21910">
        <w:rPr>
          <w:rFonts w:cs="Poppins"/>
          <w:b/>
          <w:bCs/>
          <w:color w:val="000000" w:themeColor="text1"/>
          <w:sz w:val="22"/>
          <w:szCs w:val="22"/>
          <w:lang w:val="en-GB"/>
        </w:rPr>
        <w:tab/>
      </w:r>
      <w:r w:rsidR="00791462" w:rsidRPr="00F21910">
        <w:rPr>
          <w:rFonts w:cs="Poppins"/>
          <w:b/>
          <w:bCs/>
          <w:color w:val="000000" w:themeColor="text1"/>
          <w:sz w:val="22"/>
          <w:szCs w:val="22"/>
          <w:lang w:val="en-GB"/>
        </w:rPr>
        <w:tab/>
      </w:r>
      <w:r w:rsidR="00791462" w:rsidRPr="00F21910">
        <w:rPr>
          <w:rFonts w:cs="Poppins"/>
          <w:b/>
          <w:bCs/>
          <w:color w:val="000000" w:themeColor="text1"/>
          <w:sz w:val="22"/>
          <w:szCs w:val="22"/>
          <w:lang w:val="en-GB"/>
        </w:rPr>
        <w:tab/>
      </w:r>
      <w:r w:rsidR="00791462" w:rsidRPr="00F21910">
        <w:rPr>
          <w:rFonts w:cs="Poppins"/>
          <w:b/>
          <w:bCs/>
          <w:color w:val="000000" w:themeColor="text1"/>
          <w:sz w:val="22"/>
          <w:szCs w:val="22"/>
          <w:lang w:val="en-GB"/>
        </w:rPr>
        <w:tab/>
      </w:r>
      <w:r w:rsidR="00791462" w:rsidRPr="00F21910">
        <w:rPr>
          <w:rFonts w:cs="Poppins"/>
          <w:b/>
          <w:bCs/>
          <w:color w:val="000000" w:themeColor="text1"/>
          <w:sz w:val="22"/>
          <w:szCs w:val="22"/>
          <w:lang w:val="en-GB"/>
        </w:rPr>
        <w:tab/>
      </w:r>
      <w:r w:rsidR="00791462" w:rsidRPr="00F21910">
        <w:rPr>
          <w:rFonts w:cs="Poppins"/>
          <w:b/>
          <w:bCs/>
          <w:color w:val="000000" w:themeColor="text1"/>
          <w:sz w:val="22"/>
          <w:szCs w:val="22"/>
          <w:lang w:val="en-GB"/>
        </w:rPr>
        <w:tab/>
      </w:r>
      <w:r w:rsidR="00791462" w:rsidRPr="00F21910">
        <w:rPr>
          <w:rFonts w:cs="Poppins"/>
          <w:b/>
          <w:bCs/>
          <w:color w:val="000000" w:themeColor="text1"/>
          <w:sz w:val="22"/>
          <w:szCs w:val="22"/>
          <w:lang w:val="en-GB"/>
        </w:rPr>
        <w:tab/>
        <w:t>20.15 – 20.20</w:t>
      </w:r>
    </w:p>
    <w:p w14:paraId="0978A478" w14:textId="0A672591" w:rsidR="0077655E" w:rsidRDefault="0077655E" w:rsidP="00E5054F">
      <w:pPr>
        <w:ind w:left="360"/>
        <w:contextualSpacing/>
        <w:rPr>
          <w:rFonts w:cs="Poppins"/>
          <w:color w:val="000000"/>
          <w:sz w:val="22"/>
        </w:rPr>
      </w:pPr>
      <w:r w:rsidRPr="00F21910">
        <w:rPr>
          <w:rFonts w:cs="Poppins"/>
          <w:color w:val="000000" w:themeColor="text1"/>
          <w:sz w:val="22"/>
          <w:szCs w:val="22"/>
        </w:rPr>
        <w:t xml:space="preserve">Scribe has now commenced the onboarding process, and all outstanding invoices from 2025 are currently being processed. </w:t>
      </w:r>
      <w:r w:rsidR="00E5054F" w:rsidRPr="00F21910">
        <w:rPr>
          <w:rFonts w:cs="Poppins"/>
          <w:color w:val="000000"/>
          <w:sz w:val="22"/>
        </w:rPr>
        <w:t>This task will take time, but we plan to deliver updated financial reports by the February Council meeting.</w:t>
      </w:r>
    </w:p>
    <w:p w14:paraId="2D131844" w14:textId="77777777" w:rsidR="0077655E" w:rsidRPr="00F21910" w:rsidRDefault="0077655E" w:rsidP="00762E98">
      <w:pPr>
        <w:contextualSpacing/>
        <w:rPr>
          <w:rFonts w:cs="Poppins"/>
          <w:b/>
          <w:bCs/>
          <w:color w:val="000000" w:themeColor="text1"/>
          <w:sz w:val="22"/>
          <w:szCs w:val="22"/>
          <w:lang w:val="en-GB"/>
        </w:rPr>
      </w:pPr>
    </w:p>
    <w:p w14:paraId="783D4530" w14:textId="2894A8E6" w:rsidR="008700E5" w:rsidRPr="00F21910" w:rsidRDefault="0077655E" w:rsidP="003B3FEE">
      <w:pPr>
        <w:ind w:left="360"/>
        <w:contextualSpacing/>
        <w:rPr>
          <w:rFonts w:cs="Poppins"/>
          <w:b/>
          <w:bCs/>
          <w:color w:val="000000" w:themeColor="text1"/>
          <w:sz w:val="22"/>
          <w:szCs w:val="22"/>
          <w:lang w:val="en-GB"/>
        </w:rPr>
      </w:pPr>
      <w:r w:rsidRPr="00F21910">
        <w:rPr>
          <w:rFonts w:cs="Poppins"/>
          <w:b/>
          <w:bCs/>
          <w:color w:val="000000" w:themeColor="text1"/>
          <w:sz w:val="22"/>
          <w:szCs w:val="22"/>
          <w:lang w:val="en-GB"/>
        </w:rPr>
        <w:t>1</w:t>
      </w:r>
      <w:r w:rsidR="00A10186">
        <w:rPr>
          <w:rFonts w:cs="Poppins"/>
          <w:b/>
          <w:bCs/>
          <w:color w:val="000000" w:themeColor="text1"/>
          <w:sz w:val="22"/>
          <w:szCs w:val="22"/>
          <w:lang w:val="en-GB"/>
        </w:rPr>
        <w:t>2</w:t>
      </w:r>
      <w:r w:rsidRPr="00F21910">
        <w:rPr>
          <w:rFonts w:cs="Poppins"/>
          <w:b/>
          <w:bCs/>
          <w:color w:val="000000" w:themeColor="text1"/>
          <w:sz w:val="22"/>
          <w:szCs w:val="22"/>
          <w:lang w:val="en-GB"/>
        </w:rPr>
        <w:t xml:space="preserve">. </w:t>
      </w:r>
      <w:r w:rsidR="008700E5" w:rsidRPr="00F21910">
        <w:rPr>
          <w:rFonts w:cs="Poppins"/>
          <w:b/>
          <w:bCs/>
          <w:color w:val="000000" w:themeColor="text1"/>
          <w:sz w:val="22"/>
          <w:szCs w:val="22"/>
          <w:lang w:val="en-GB"/>
        </w:rPr>
        <w:t>Payments</w:t>
      </w:r>
      <w:r w:rsidR="00791462" w:rsidRPr="00F21910">
        <w:rPr>
          <w:rFonts w:cs="Poppins"/>
          <w:b/>
          <w:bCs/>
          <w:color w:val="000000" w:themeColor="text1"/>
          <w:sz w:val="22"/>
          <w:szCs w:val="22"/>
          <w:lang w:val="en-GB"/>
        </w:rPr>
        <w:tab/>
      </w:r>
      <w:r w:rsidR="00791462" w:rsidRPr="00F21910">
        <w:rPr>
          <w:rFonts w:cs="Poppins"/>
          <w:b/>
          <w:bCs/>
          <w:color w:val="000000" w:themeColor="text1"/>
          <w:sz w:val="22"/>
          <w:szCs w:val="22"/>
          <w:lang w:val="en-GB"/>
        </w:rPr>
        <w:tab/>
      </w:r>
      <w:r w:rsidR="00791462" w:rsidRPr="00F21910">
        <w:rPr>
          <w:rFonts w:cs="Poppins"/>
          <w:b/>
          <w:bCs/>
          <w:color w:val="000000" w:themeColor="text1"/>
          <w:sz w:val="22"/>
          <w:szCs w:val="22"/>
          <w:lang w:val="en-GB"/>
        </w:rPr>
        <w:tab/>
      </w:r>
      <w:r w:rsidR="00791462" w:rsidRPr="00F21910">
        <w:rPr>
          <w:rFonts w:cs="Poppins"/>
          <w:b/>
          <w:bCs/>
          <w:color w:val="000000" w:themeColor="text1"/>
          <w:sz w:val="22"/>
          <w:szCs w:val="22"/>
          <w:lang w:val="en-GB"/>
        </w:rPr>
        <w:tab/>
      </w:r>
      <w:r w:rsidR="00791462" w:rsidRPr="00F21910">
        <w:rPr>
          <w:rFonts w:cs="Poppins"/>
          <w:b/>
          <w:bCs/>
          <w:color w:val="000000" w:themeColor="text1"/>
          <w:sz w:val="22"/>
          <w:szCs w:val="22"/>
          <w:lang w:val="en-GB"/>
        </w:rPr>
        <w:tab/>
      </w:r>
      <w:r w:rsidR="00791462" w:rsidRPr="00F21910">
        <w:rPr>
          <w:rFonts w:cs="Poppins"/>
          <w:b/>
          <w:bCs/>
          <w:color w:val="000000" w:themeColor="text1"/>
          <w:sz w:val="22"/>
          <w:szCs w:val="22"/>
          <w:lang w:val="en-GB"/>
        </w:rPr>
        <w:tab/>
      </w:r>
      <w:r w:rsidR="00791462" w:rsidRPr="00F21910">
        <w:rPr>
          <w:rFonts w:cs="Poppins"/>
          <w:b/>
          <w:bCs/>
          <w:color w:val="000000" w:themeColor="text1"/>
          <w:sz w:val="22"/>
          <w:szCs w:val="22"/>
          <w:lang w:val="en-GB"/>
        </w:rPr>
        <w:tab/>
      </w:r>
      <w:r w:rsidR="00791462" w:rsidRPr="00F21910">
        <w:rPr>
          <w:rFonts w:cs="Poppins"/>
          <w:b/>
          <w:bCs/>
          <w:color w:val="000000" w:themeColor="text1"/>
          <w:sz w:val="22"/>
          <w:szCs w:val="22"/>
          <w:lang w:val="en-GB"/>
        </w:rPr>
        <w:tab/>
        <w:t>20.20 – 20.25</w:t>
      </w:r>
    </w:p>
    <w:p w14:paraId="091010FC" w14:textId="77777777" w:rsidR="0077655E" w:rsidRPr="00F21910" w:rsidRDefault="0077655E" w:rsidP="003B3FEE">
      <w:pPr>
        <w:ind w:left="360"/>
        <w:contextualSpacing/>
        <w:rPr>
          <w:rFonts w:cs="Poppins"/>
          <w:b/>
          <w:bCs/>
          <w:color w:val="000000" w:themeColor="text1"/>
          <w:sz w:val="22"/>
          <w:szCs w:val="22"/>
          <w:lang w:val="en-GB"/>
        </w:rPr>
      </w:pPr>
    </w:p>
    <w:tbl>
      <w:tblPr>
        <w:tblW w:w="7365" w:type="dxa"/>
        <w:tblInd w:w="825" w:type="dxa"/>
        <w:tblLayout w:type="fixed"/>
        <w:tblLook w:val="04A0" w:firstRow="1" w:lastRow="0" w:firstColumn="1" w:lastColumn="0" w:noHBand="0" w:noVBand="1"/>
      </w:tblPr>
      <w:tblGrid>
        <w:gridCol w:w="2754"/>
        <w:gridCol w:w="1359"/>
        <w:gridCol w:w="3252"/>
      </w:tblGrid>
      <w:tr w:rsidR="0077655E" w:rsidRPr="00F21910" w14:paraId="7D8C6023" w14:textId="77777777" w:rsidTr="0077655E">
        <w:trPr>
          <w:trHeight w:val="680"/>
        </w:trPr>
        <w:tc>
          <w:tcPr>
            <w:tcW w:w="275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9AB37EF" w14:textId="77777777" w:rsidR="0077655E" w:rsidRPr="00F21910" w:rsidRDefault="0077655E">
            <w:pPr>
              <w:rPr>
                <w:rFonts w:cs="Poppins"/>
                <w:b/>
                <w:bCs/>
                <w:sz w:val="22"/>
                <w:szCs w:val="22"/>
                <w:lang w:val="en-GB"/>
              </w:rPr>
            </w:pPr>
            <w:r w:rsidRPr="00F21910">
              <w:rPr>
                <w:rFonts w:cs="Poppins"/>
                <w:b/>
                <w:bCs/>
                <w:sz w:val="22"/>
                <w:szCs w:val="22"/>
              </w:rPr>
              <w:t>Payee</w:t>
            </w:r>
          </w:p>
        </w:tc>
        <w:tc>
          <w:tcPr>
            <w:tcW w:w="135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88DB432" w14:textId="77777777" w:rsidR="0077655E" w:rsidRPr="00F21910" w:rsidRDefault="0077655E">
            <w:pPr>
              <w:rPr>
                <w:rFonts w:cs="Poppins"/>
                <w:b/>
                <w:bCs/>
                <w:sz w:val="22"/>
                <w:szCs w:val="22"/>
              </w:rPr>
            </w:pPr>
            <w:r w:rsidRPr="00F21910">
              <w:rPr>
                <w:rFonts w:cs="Poppins"/>
                <w:b/>
                <w:bCs/>
                <w:sz w:val="22"/>
                <w:szCs w:val="22"/>
              </w:rPr>
              <w:t xml:space="preserve"> Amount </w:t>
            </w:r>
          </w:p>
        </w:tc>
        <w:tc>
          <w:tcPr>
            <w:tcW w:w="3252"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F46E358" w14:textId="77777777" w:rsidR="0077655E" w:rsidRPr="00F21910" w:rsidRDefault="0077655E">
            <w:pPr>
              <w:rPr>
                <w:rFonts w:cs="Poppins"/>
                <w:b/>
                <w:bCs/>
                <w:sz w:val="22"/>
                <w:szCs w:val="22"/>
              </w:rPr>
            </w:pPr>
            <w:r w:rsidRPr="00F21910">
              <w:rPr>
                <w:rFonts w:cs="Poppins"/>
                <w:b/>
                <w:bCs/>
                <w:sz w:val="22"/>
                <w:szCs w:val="22"/>
              </w:rPr>
              <w:t>Reason</w:t>
            </w:r>
          </w:p>
        </w:tc>
      </w:tr>
      <w:tr w:rsidR="00424DA5" w:rsidRPr="00F21910" w14:paraId="2CEC9590" w14:textId="77777777" w:rsidTr="0077655E">
        <w:trPr>
          <w:trHeight w:val="227"/>
        </w:trPr>
        <w:tc>
          <w:tcPr>
            <w:tcW w:w="2754" w:type="dxa"/>
            <w:tcBorders>
              <w:top w:val="nil"/>
              <w:left w:val="single" w:sz="4" w:space="0" w:color="auto"/>
              <w:bottom w:val="single" w:sz="4" w:space="0" w:color="auto"/>
              <w:right w:val="single" w:sz="4" w:space="0" w:color="auto"/>
            </w:tcBorders>
            <w:noWrap/>
            <w:vAlign w:val="center"/>
          </w:tcPr>
          <w:p w14:paraId="7DA8BAD1" w14:textId="11D46A76" w:rsidR="00424DA5" w:rsidRPr="00F21910" w:rsidRDefault="00424DA5">
            <w:pPr>
              <w:rPr>
                <w:rFonts w:cs="Poppins"/>
                <w:sz w:val="22"/>
                <w:szCs w:val="22"/>
              </w:rPr>
            </w:pPr>
            <w:r>
              <w:rPr>
                <w:rFonts w:cs="Poppins"/>
                <w:sz w:val="22"/>
                <w:szCs w:val="22"/>
              </w:rPr>
              <w:t xml:space="preserve">Hugo Fox </w:t>
            </w:r>
          </w:p>
        </w:tc>
        <w:tc>
          <w:tcPr>
            <w:tcW w:w="1359" w:type="dxa"/>
            <w:tcBorders>
              <w:top w:val="nil"/>
              <w:left w:val="nil"/>
              <w:bottom w:val="single" w:sz="4" w:space="0" w:color="auto"/>
              <w:right w:val="single" w:sz="4" w:space="0" w:color="auto"/>
            </w:tcBorders>
            <w:noWrap/>
            <w:vAlign w:val="center"/>
          </w:tcPr>
          <w:p w14:paraId="4D13CE2C" w14:textId="0044C86D" w:rsidR="00424DA5" w:rsidRPr="00F21910" w:rsidRDefault="00424DA5">
            <w:pPr>
              <w:jc w:val="center"/>
              <w:rPr>
                <w:rFonts w:cs="Poppins"/>
                <w:sz w:val="22"/>
                <w:szCs w:val="22"/>
              </w:rPr>
            </w:pPr>
            <w:r>
              <w:rPr>
                <w:rFonts w:cs="Poppins"/>
                <w:sz w:val="22"/>
                <w:szCs w:val="22"/>
              </w:rPr>
              <w:t>£23.99</w:t>
            </w:r>
          </w:p>
        </w:tc>
        <w:tc>
          <w:tcPr>
            <w:tcW w:w="3252" w:type="dxa"/>
            <w:tcBorders>
              <w:top w:val="nil"/>
              <w:left w:val="nil"/>
              <w:bottom w:val="single" w:sz="4" w:space="0" w:color="auto"/>
              <w:right w:val="single" w:sz="4" w:space="0" w:color="auto"/>
            </w:tcBorders>
            <w:noWrap/>
            <w:vAlign w:val="center"/>
          </w:tcPr>
          <w:p w14:paraId="0BD95DB5" w14:textId="1DA0FFD9" w:rsidR="00424DA5" w:rsidRPr="00F21910" w:rsidRDefault="00424DA5">
            <w:pPr>
              <w:rPr>
                <w:rFonts w:cs="Poppins"/>
                <w:sz w:val="22"/>
                <w:szCs w:val="22"/>
              </w:rPr>
            </w:pPr>
            <w:r>
              <w:rPr>
                <w:rFonts w:cs="Poppins"/>
                <w:sz w:val="22"/>
                <w:szCs w:val="22"/>
              </w:rPr>
              <w:t xml:space="preserve">Web Site </w:t>
            </w:r>
          </w:p>
        </w:tc>
      </w:tr>
      <w:tr w:rsidR="0077655E" w:rsidRPr="00F21910" w14:paraId="23DAC7BF" w14:textId="77777777" w:rsidTr="0077655E">
        <w:trPr>
          <w:trHeight w:val="227"/>
        </w:trPr>
        <w:tc>
          <w:tcPr>
            <w:tcW w:w="2754" w:type="dxa"/>
            <w:tcBorders>
              <w:top w:val="nil"/>
              <w:left w:val="single" w:sz="4" w:space="0" w:color="auto"/>
              <w:bottom w:val="single" w:sz="4" w:space="0" w:color="auto"/>
              <w:right w:val="single" w:sz="4" w:space="0" w:color="auto"/>
            </w:tcBorders>
            <w:noWrap/>
            <w:vAlign w:val="center"/>
            <w:hideMark/>
          </w:tcPr>
          <w:p w14:paraId="0D510F43" w14:textId="77777777" w:rsidR="0077655E" w:rsidRPr="00F21910" w:rsidRDefault="0077655E">
            <w:pPr>
              <w:rPr>
                <w:rFonts w:cs="Poppins"/>
                <w:sz w:val="22"/>
                <w:szCs w:val="22"/>
              </w:rPr>
            </w:pPr>
            <w:r w:rsidRPr="00F21910">
              <w:rPr>
                <w:rFonts w:cs="Poppins"/>
                <w:sz w:val="22"/>
                <w:szCs w:val="22"/>
              </w:rPr>
              <w:t>Miss H Bell</w:t>
            </w:r>
          </w:p>
        </w:tc>
        <w:tc>
          <w:tcPr>
            <w:tcW w:w="1359" w:type="dxa"/>
            <w:tcBorders>
              <w:top w:val="nil"/>
              <w:left w:val="nil"/>
              <w:bottom w:val="single" w:sz="4" w:space="0" w:color="auto"/>
              <w:right w:val="single" w:sz="4" w:space="0" w:color="auto"/>
            </w:tcBorders>
            <w:noWrap/>
            <w:vAlign w:val="center"/>
            <w:hideMark/>
          </w:tcPr>
          <w:p w14:paraId="79C32A38" w14:textId="74C24554" w:rsidR="0077655E" w:rsidRPr="00F21910" w:rsidRDefault="0077655E">
            <w:pPr>
              <w:jc w:val="center"/>
              <w:rPr>
                <w:rFonts w:cs="Poppins"/>
                <w:sz w:val="22"/>
                <w:szCs w:val="22"/>
              </w:rPr>
            </w:pPr>
            <w:r w:rsidRPr="00F21910">
              <w:rPr>
                <w:rFonts w:cs="Poppins"/>
                <w:sz w:val="22"/>
                <w:szCs w:val="22"/>
              </w:rPr>
              <w:t>£6</w:t>
            </w:r>
            <w:r w:rsidR="00C47F9F">
              <w:rPr>
                <w:rFonts w:cs="Poppins"/>
                <w:sz w:val="22"/>
                <w:szCs w:val="22"/>
              </w:rPr>
              <w:t>80.35</w:t>
            </w:r>
          </w:p>
        </w:tc>
        <w:tc>
          <w:tcPr>
            <w:tcW w:w="3252" w:type="dxa"/>
            <w:tcBorders>
              <w:top w:val="nil"/>
              <w:left w:val="nil"/>
              <w:bottom w:val="single" w:sz="4" w:space="0" w:color="auto"/>
              <w:right w:val="single" w:sz="4" w:space="0" w:color="auto"/>
            </w:tcBorders>
            <w:noWrap/>
            <w:vAlign w:val="center"/>
            <w:hideMark/>
          </w:tcPr>
          <w:p w14:paraId="4F379EFA" w14:textId="77777777" w:rsidR="0077655E" w:rsidRPr="00F21910" w:rsidRDefault="0077655E">
            <w:pPr>
              <w:rPr>
                <w:rFonts w:cs="Poppins"/>
                <w:sz w:val="22"/>
                <w:szCs w:val="22"/>
              </w:rPr>
            </w:pPr>
            <w:r w:rsidRPr="00F21910">
              <w:rPr>
                <w:rFonts w:cs="Poppins"/>
                <w:sz w:val="22"/>
                <w:szCs w:val="22"/>
              </w:rPr>
              <w:t>Salary</w:t>
            </w:r>
          </w:p>
        </w:tc>
      </w:tr>
      <w:tr w:rsidR="003830D8" w:rsidRPr="00F21910" w14:paraId="32FB61D9" w14:textId="77777777" w:rsidTr="0077655E">
        <w:trPr>
          <w:trHeight w:val="227"/>
        </w:trPr>
        <w:tc>
          <w:tcPr>
            <w:tcW w:w="2754" w:type="dxa"/>
            <w:tcBorders>
              <w:top w:val="nil"/>
              <w:left w:val="single" w:sz="4" w:space="0" w:color="auto"/>
              <w:bottom w:val="single" w:sz="4" w:space="0" w:color="auto"/>
              <w:right w:val="single" w:sz="4" w:space="0" w:color="auto"/>
            </w:tcBorders>
            <w:noWrap/>
            <w:vAlign w:val="center"/>
          </w:tcPr>
          <w:p w14:paraId="61F7DC0D" w14:textId="77611B1C" w:rsidR="003830D8" w:rsidRPr="00F21910" w:rsidRDefault="003830D8">
            <w:pPr>
              <w:rPr>
                <w:rFonts w:cs="Poppins"/>
                <w:sz w:val="22"/>
                <w:szCs w:val="22"/>
              </w:rPr>
            </w:pPr>
            <w:r>
              <w:rPr>
                <w:rFonts w:cs="Poppins"/>
                <w:sz w:val="22"/>
                <w:szCs w:val="22"/>
              </w:rPr>
              <w:t xml:space="preserve">Melksham Town Council </w:t>
            </w:r>
          </w:p>
        </w:tc>
        <w:tc>
          <w:tcPr>
            <w:tcW w:w="1359" w:type="dxa"/>
            <w:tcBorders>
              <w:top w:val="nil"/>
              <w:left w:val="nil"/>
              <w:bottom w:val="single" w:sz="4" w:space="0" w:color="auto"/>
              <w:right w:val="single" w:sz="4" w:space="0" w:color="auto"/>
            </w:tcBorders>
            <w:noWrap/>
            <w:vAlign w:val="center"/>
          </w:tcPr>
          <w:p w14:paraId="7CC1BE1A" w14:textId="552B704E" w:rsidR="003830D8" w:rsidRPr="00F21910" w:rsidRDefault="003830D8">
            <w:pPr>
              <w:jc w:val="center"/>
              <w:rPr>
                <w:rFonts w:cs="Poppins"/>
                <w:sz w:val="22"/>
                <w:szCs w:val="22"/>
              </w:rPr>
            </w:pPr>
            <w:r>
              <w:rPr>
                <w:rFonts w:cs="Poppins"/>
                <w:sz w:val="22"/>
                <w:szCs w:val="22"/>
              </w:rPr>
              <w:t>£50.00</w:t>
            </w:r>
          </w:p>
        </w:tc>
        <w:tc>
          <w:tcPr>
            <w:tcW w:w="3252" w:type="dxa"/>
            <w:tcBorders>
              <w:top w:val="nil"/>
              <w:left w:val="nil"/>
              <w:bottom w:val="single" w:sz="4" w:space="0" w:color="auto"/>
              <w:right w:val="single" w:sz="4" w:space="0" w:color="auto"/>
            </w:tcBorders>
            <w:noWrap/>
            <w:vAlign w:val="center"/>
          </w:tcPr>
          <w:p w14:paraId="2FA6F46A" w14:textId="00D97AFD" w:rsidR="003830D8" w:rsidRPr="00F21910" w:rsidRDefault="003830D8">
            <w:pPr>
              <w:rPr>
                <w:rFonts w:cs="Poppins"/>
                <w:sz w:val="22"/>
                <w:szCs w:val="22"/>
              </w:rPr>
            </w:pPr>
            <w:r>
              <w:rPr>
                <w:rFonts w:cs="Poppins"/>
                <w:sz w:val="22"/>
                <w:szCs w:val="22"/>
              </w:rPr>
              <w:t xml:space="preserve">Notice Board </w:t>
            </w:r>
          </w:p>
        </w:tc>
      </w:tr>
      <w:tr w:rsidR="0077655E" w:rsidRPr="00F21910" w14:paraId="4E413DCD" w14:textId="77777777" w:rsidTr="0077655E">
        <w:trPr>
          <w:trHeight w:val="163"/>
        </w:trPr>
        <w:tc>
          <w:tcPr>
            <w:tcW w:w="2754" w:type="dxa"/>
            <w:tcBorders>
              <w:top w:val="nil"/>
              <w:left w:val="single" w:sz="4" w:space="0" w:color="auto"/>
              <w:bottom w:val="single" w:sz="4" w:space="0" w:color="auto"/>
              <w:right w:val="single" w:sz="4" w:space="0" w:color="auto"/>
            </w:tcBorders>
            <w:noWrap/>
            <w:vAlign w:val="center"/>
            <w:hideMark/>
          </w:tcPr>
          <w:p w14:paraId="1B2DA595" w14:textId="1DD8F042" w:rsidR="0077655E" w:rsidRPr="00F21910" w:rsidRDefault="0077655E">
            <w:pPr>
              <w:rPr>
                <w:rFonts w:cs="Poppins"/>
                <w:sz w:val="22"/>
                <w:szCs w:val="22"/>
              </w:rPr>
            </w:pPr>
            <w:r w:rsidRPr="00F21910">
              <w:rPr>
                <w:rFonts w:cs="Poppins"/>
                <w:sz w:val="22"/>
                <w:szCs w:val="22"/>
              </w:rPr>
              <w:t>Irene Usher Memorial Pavilion</w:t>
            </w:r>
          </w:p>
        </w:tc>
        <w:tc>
          <w:tcPr>
            <w:tcW w:w="1359" w:type="dxa"/>
            <w:tcBorders>
              <w:top w:val="nil"/>
              <w:left w:val="nil"/>
              <w:bottom w:val="single" w:sz="4" w:space="0" w:color="auto"/>
              <w:right w:val="single" w:sz="4" w:space="0" w:color="auto"/>
            </w:tcBorders>
            <w:noWrap/>
            <w:vAlign w:val="center"/>
            <w:hideMark/>
          </w:tcPr>
          <w:p w14:paraId="41360BA3" w14:textId="13E6A06A" w:rsidR="0077655E" w:rsidRPr="00F21910" w:rsidRDefault="0077655E">
            <w:pPr>
              <w:jc w:val="center"/>
              <w:rPr>
                <w:rFonts w:cs="Poppins"/>
                <w:sz w:val="22"/>
                <w:szCs w:val="22"/>
              </w:rPr>
            </w:pPr>
            <w:r w:rsidRPr="00F21910">
              <w:rPr>
                <w:rFonts w:cs="Poppins"/>
                <w:sz w:val="22"/>
                <w:szCs w:val="22"/>
              </w:rPr>
              <w:t>£25.00</w:t>
            </w:r>
          </w:p>
        </w:tc>
        <w:tc>
          <w:tcPr>
            <w:tcW w:w="3252" w:type="dxa"/>
            <w:tcBorders>
              <w:top w:val="nil"/>
              <w:left w:val="nil"/>
              <w:bottom w:val="single" w:sz="4" w:space="0" w:color="auto"/>
              <w:right w:val="single" w:sz="4" w:space="0" w:color="auto"/>
            </w:tcBorders>
            <w:noWrap/>
            <w:vAlign w:val="center"/>
            <w:hideMark/>
          </w:tcPr>
          <w:p w14:paraId="51694322" w14:textId="79177B46" w:rsidR="0077655E" w:rsidRPr="00F21910" w:rsidRDefault="0077655E">
            <w:pPr>
              <w:rPr>
                <w:rFonts w:cs="Poppins"/>
                <w:sz w:val="22"/>
                <w:szCs w:val="22"/>
              </w:rPr>
            </w:pPr>
            <w:r w:rsidRPr="00F21910">
              <w:rPr>
                <w:rFonts w:cs="Poppins"/>
                <w:sz w:val="22"/>
                <w:szCs w:val="22"/>
              </w:rPr>
              <w:t xml:space="preserve">Meeting Room Hire </w:t>
            </w:r>
          </w:p>
        </w:tc>
      </w:tr>
      <w:tr w:rsidR="0077655E" w:rsidRPr="00F21910" w14:paraId="2F33E69E" w14:textId="77777777" w:rsidTr="0077655E">
        <w:trPr>
          <w:trHeight w:val="227"/>
        </w:trPr>
        <w:tc>
          <w:tcPr>
            <w:tcW w:w="2754" w:type="dxa"/>
            <w:tcBorders>
              <w:top w:val="nil"/>
              <w:left w:val="single" w:sz="4" w:space="0" w:color="auto"/>
              <w:bottom w:val="single" w:sz="4" w:space="0" w:color="auto"/>
              <w:right w:val="single" w:sz="4" w:space="0" w:color="auto"/>
            </w:tcBorders>
            <w:noWrap/>
            <w:vAlign w:val="center"/>
            <w:hideMark/>
          </w:tcPr>
          <w:p w14:paraId="37ECC222" w14:textId="7081D6CE" w:rsidR="0077655E" w:rsidRPr="00F21910" w:rsidRDefault="0077655E">
            <w:pPr>
              <w:rPr>
                <w:rFonts w:cs="Poppins"/>
                <w:sz w:val="22"/>
                <w:szCs w:val="22"/>
              </w:rPr>
            </w:pPr>
            <w:r w:rsidRPr="00F21910">
              <w:rPr>
                <w:rFonts w:cs="Poppins"/>
                <w:sz w:val="22"/>
                <w:szCs w:val="22"/>
              </w:rPr>
              <w:t>Irene Usher Memorial Pavilion</w:t>
            </w:r>
          </w:p>
        </w:tc>
        <w:tc>
          <w:tcPr>
            <w:tcW w:w="1359" w:type="dxa"/>
            <w:tcBorders>
              <w:top w:val="nil"/>
              <w:left w:val="nil"/>
              <w:bottom w:val="single" w:sz="4" w:space="0" w:color="auto"/>
              <w:right w:val="single" w:sz="4" w:space="0" w:color="auto"/>
            </w:tcBorders>
            <w:noWrap/>
            <w:vAlign w:val="center"/>
            <w:hideMark/>
          </w:tcPr>
          <w:p w14:paraId="10E051F8" w14:textId="2D202508" w:rsidR="0077655E" w:rsidRPr="00F21910" w:rsidRDefault="0077655E">
            <w:pPr>
              <w:jc w:val="center"/>
              <w:rPr>
                <w:rFonts w:cs="Poppins"/>
                <w:sz w:val="22"/>
                <w:szCs w:val="22"/>
              </w:rPr>
            </w:pPr>
            <w:r w:rsidRPr="00F21910">
              <w:rPr>
                <w:rFonts w:cs="Poppins"/>
                <w:sz w:val="22"/>
                <w:szCs w:val="22"/>
              </w:rPr>
              <w:t>£25.00</w:t>
            </w:r>
          </w:p>
        </w:tc>
        <w:tc>
          <w:tcPr>
            <w:tcW w:w="3252" w:type="dxa"/>
            <w:tcBorders>
              <w:top w:val="nil"/>
              <w:left w:val="nil"/>
              <w:bottom w:val="single" w:sz="4" w:space="0" w:color="auto"/>
              <w:right w:val="single" w:sz="4" w:space="0" w:color="auto"/>
            </w:tcBorders>
            <w:noWrap/>
            <w:vAlign w:val="center"/>
            <w:hideMark/>
          </w:tcPr>
          <w:p w14:paraId="08B552BE" w14:textId="26F6F6E0" w:rsidR="0077655E" w:rsidRPr="00F21910" w:rsidRDefault="0077655E">
            <w:pPr>
              <w:rPr>
                <w:rFonts w:cs="Poppins"/>
                <w:sz w:val="22"/>
                <w:szCs w:val="22"/>
              </w:rPr>
            </w:pPr>
            <w:r w:rsidRPr="00F21910">
              <w:rPr>
                <w:rFonts w:cs="Poppins"/>
                <w:sz w:val="22"/>
                <w:szCs w:val="22"/>
              </w:rPr>
              <w:t xml:space="preserve">Meeting Room Hire </w:t>
            </w:r>
          </w:p>
        </w:tc>
      </w:tr>
      <w:tr w:rsidR="0077655E" w:rsidRPr="00F21910" w14:paraId="24BE92D8" w14:textId="77777777" w:rsidTr="0077655E">
        <w:trPr>
          <w:trHeight w:val="163"/>
        </w:trPr>
        <w:tc>
          <w:tcPr>
            <w:tcW w:w="2754" w:type="dxa"/>
            <w:tcBorders>
              <w:top w:val="nil"/>
              <w:left w:val="single" w:sz="4" w:space="0" w:color="auto"/>
              <w:bottom w:val="single" w:sz="4" w:space="0" w:color="auto"/>
              <w:right w:val="single" w:sz="4" w:space="0" w:color="auto"/>
            </w:tcBorders>
            <w:noWrap/>
            <w:vAlign w:val="center"/>
            <w:hideMark/>
          </w:tcPr>
          <w:p w14:paraId="7522F996" w14:textId="770159AF" w:rsidR="0077655E" w:rsidRPr="00F21910" w:rsidRDefault="0077655E">
            <w:pPr>
              <w:rPr>
                <w:rFonts w:cs="Poppins"/>
                <w:sz w:val="22"/>
                <w:szCs w:val="22"/>
              </w:rPr>
            </w:pPr>
            <w:r w:rsidRPr="00F21910">
              <w:rPr>
                <w:rFonts w:cs="Poppins"/>
                <w:sz w:val="22"/>
                <w:szCs w:val="22"/>
              </w:rPr>
              <w:t>Scribe</w:t>
            </w:r>
          </w:p>
        </w:tc>
        <w:tc>
          <w:tcPr>
            <w:tcW w:w="1359" w:type="dxa"/>
            <w:tcBorders>
              <w:top w:val="nil"/>
              <w:left w:val="nil"/>
              <w:bottom w:val="single" w:sz="4" w:space="0" w:color="auto"/>
              <w:right w:val="single" w:sz="4" w:space="0" w:color="auto"/>
            </w:tcBorders>
            <w:noWrap/>
            <w:vAlign w:val="center"/>
            <w:hideMark/>
          </w:tcPr>
          <w:p w14:paraId="59CDE68D" w14:textId="48CCA15B" w:rsidR="0077655E" w:rsidRPr="00F21910" w:rsidRDefault="0077655E">
            <w:pPr>
              <w:jc w:val="center"/>
              <w:rPr>
                <w:rFonts w:cs="Poppins"/>
                <w:sz w:val="22"/>
                <w:szCs w:val="22"/>
              </w:rPr>
            </w:pPr>
            <w:r w:rsidRPr="00F21910">
              <w:rPr>
                <w:rFonts w:cs="Poppins"/>
                <w:sz w:val="22"/>
                <w:szCs w:val="22"/>
              </w:rPr>
              <w:t>37.20</w:t>
            </w:r>
          </w:p>
        </w:tc>
        <w:tc>
          <w:tcPr>
            <w:tcW w:w="3252" w:type="dxa"/>
            <w:tcBorders>
              <w:top w:val="nil"/>
              <w:left w:val="nil"/>
              <w:bottom w:val="single" w:sz="4" w:space="0" w:color="auto"/>
              <w:right w:val="single" w:sz="4" w:space="0" w:color="auto"/>
            </w:tcBorders>
            <w:noWrap/>
            <w:vAlign w:val="center"/>
            <w:hideMark/>
          </w:tcPr>
          <w:p w14:paraId="4B12A130" w14:textId="647E4509" w:rsidR="0077655E" w:rsidRPr="00F21910" w:rsidRDefault="0077655E">
            <w:pPr>
              <w:rPr>
                <w:rFonts w:cs="Poppins"/>
                <w:sz w:val="22"/>
                <w:szCs w:val="22"/>
              </w:rPr>
            </w:pPr>
            <w:r w:rsidRPr="00F21910">
              <w:rPr>
                <w:rFonts w:cs="Poppins"/>
                <w:sz w:val="22"/>
                <w:szCs w:val="22"/>
              </w:rPr>
              <w:t xml:space="preserve">December </w:t>
            </w:r>
            <w:r w:rsidR="003A6798" w:rsidRPr="00F21910">
              <w:rPr>
                <w:rFonts w:cs="Poppins"/>
                <w:sz w:val="22"/>
                <w:szCs w:val="22"/>
              </w:rPr>
              <w:t>2025</w:t>
            </w:r>
          </w:p>
        </w:tc>
      </w:tr>
      <w:tr w:rsidR="0077655E" w:rsidRPr="00F21910" w14:paraId="43ACC0B1" w14:textId="77777777" w:rsidTr="0077655E">
        <w:trPr>
          <w:trHeight w:val="227"/>
        </w:trPr>
        <w:tc>
          <w:tcPr>
            <w:tcW w:w="2754" w:type="dxa"/>
            <w:tcBorders>
              <w:top w:val="nil"/>
              <w:left w:val="single" w:sz="4" w:space="0" w:color="auto"/>
              <w:bottom w:val="single" w:sz="4" w:space="0" w:color="auto"/>
              <w:right w:val="single" w:sz="4" w:space="0" w:color="auto"/>
            </w:tcBorders>
            <w:noWrap/>
            <w:vAlign w:val="center"/>
            <w:hideMark/>
          </w:tcPr>
          <w:p w14:paraId="3E142B3B" w14:textId="06583072" w:rsidR="0077655E" w:rsidRPr="00F21910" w:rsidRDefault="003A6798">
            <w:pPr>
              <w:rPr>
                <w:rFonts w:cs="Poppins"/>
                <w:sz w:val="22"/>
                <w:szCs w:val="22"/>
              </w:rPr>
            </w:pPr>
            <w:r w:rsidRPr="00F21910">
              <w:rPr>
                <w:rFonts w:cs="Poppins"/>
                <w:sz w:val="22"/>
                <w:szCs w:val="22"/>
              </w:rPr>
              <w:t>Scribe</w:t>
            </w:r>
          </w:p>
        </w:tc>
        <w:tc>
          <w:tcPr>
            <w:tcW w:w="1359" w:type="dxa"/>
            <w:tcBorders>
              <w:top w:val="nil"/>
              <w:left w:val="nil"/>
              <w:bottom w:val="single" w:sz="4" w:space="0" w:color="auto"/>
              <w:right w:val="single" w:sz="4" w:space="0" w:color="auto"/>
            </w:tcBorders>
            <w:noWrap/>
            <w:vAlign w:val="center"/>
            <w:hideMark/>
          </w:tcPr>
          <w:p w14:paraId="26CB4A35" w14:textId="5C39101F" w:rsidR="0077655E" w:rsidRPr="00F21910" w:rsidRDefault="003A6798">
            <w:pPr>
              <w:jc w:val="center"/>
              <w:rPr>
                <w:rFonts w:cs="Poppins"/>
                <w:sz w:val="22"/>
                <w:szCs w:val="22"/>
              </w:rPr>
            </w:pPr>
            <w:r w:rsidRPr="00F21910">
              <w:rPr>
                <w:rFonts w:cs="Poppins"/>
                <w:sz w:val="22"/>
                <w:szCs w:val="22"/>
              </w:rPr>
              <w:t>37.20</w:t>
            </w:r>
          </w:p>
        </w:tc>
        <w:tc>
          <w:tcPr>
            <w:tcW w:w="3252" w:type="dxa"/>
            <w:tcBorders>
              <w:top w:val="nil"/>
              <w:left w:val="nil"/>
              <w:bottom w:val="single" w:sz="4" w:space="0" w:color="auto"/>
              <w:right w:val="single" w:sz="4" w:space="0" w:color="auto"/>
            </w:tcBorders>
            <w:noWrap/>
            <w:vAlign w:val="center"/>
            <w:hideMark/>
          </w:tcPr>
          <w:p w14:paraId="5FEA8993" w14:textId="2D8622E9" w:rsidR="0077655E" w:rsidRPr="00F21910" w:rsidRDefault="003A6798">
            <w:pPr>
              <w:rPr>
                <w:rFonts w:cs="Poppins"/>
                <w:sz w:val="22"/>
                <w:szCs w:val="22"/>
              </w:rPr>
            </w:pPr>
            <w:r w:rsidRPr="00F21910">
              <w:rPr>
                <w:rFonts w:cs="Poppins"/>
                <w:sz w:val="22"/>
                <w:szCs w:val="22"/>
              </w:rPr>
              <w:t>1</w:t>
            </w:r>
            <w:r w:rsidRPr="00F21910">
              <w:rPr>
                <w:rFonts w:cs="Poppins"/>
                <w:sz w:val="22"/>
                <w:szCs w:val="22"/>
                <w:vertAlign w:val="superscript"/>
              </w:rPr>
              <w:t>st</w:t>
            </w:r>
            <w:r w:rsidRPr="00F21910">
              <w:rPr>
                <w:rFonts w:cs="Poppins"/>
                <w:sz w:val="22"/>
                <w:szCs w:val="22"/>
              </w:rPr>
              <w:t xml:space="preserve"> January 2026</w:t>
            </w:r>
          </w:p>
        </w:tc>
      </w:tr>
    </w:tbl>
    <w:p w14:paraId="096C2638" w14:textId="77777777" w:rsidR="00B148CE" w:rsidRPr="00F21910" w:rsidRDefault="00B148CE" w:rsidP="003B3FEE">
      <w:pPr>
        <w:ind w:left="360"/>
        <w:contextualSpacing/>
        <w:rPr>
          <w:rFonts w:cs="Poppins"/>
          <w:b/>
          <w:bCs/>
          <w:color w:val="000000" w:themeColor="text1"/>
          <w:sz w:val="22"/>
          <w:szCs w:val="22"/>
          <w:lang w:val="en-GB"/>
        </w:rPr>
      </w:pPr>
    </w:p>
    <w:p w14:paraId="6182480E" w14:textId="77777777" w:rsidR="008700E5" w:rsidRPr="00F21910" w:rsidRDefault="008700E5" w:rsidP="00791462">
      <w:pPr>
        <w:contextualSpacing/>
        <w:rPr>
          <w:rFonts w:cs="Poppins"/>
          <w:b/>
          <w:bCs/>
          <w:color w:val="000000" w:themeColor="text1"/>
          <w:sz w:val="22"/>
          <w:szCs w:val="22"/>
          <w:lang w:val="en-GB"/>
        </w:rPr>
      </w:pPr>
    </w:p>
    <w:p w14:paraId="1F0DDB7C" w14:textId="71ED9915" w:rsidR="008700E5" w:rsidRPr="00F21910" w:rsidRDefault="00791462" w:rsidP="003B3FEE">
      <w:pPr>
        <w:ind w:left="360"/>
        <w:contextualSpacing/>
        <w:rPr>
          <w:rFonts w:cs="Poppins"/>
          <w:b/>
          <w:bCs/>
          <w:color w:val="000000" w:themeColor="text1"/>
          <w:sz w:val="22"/>
          <w:szCs w:val="22"/>
          <w:lang w:val="en-GB"/>
        </w:rPr>
      </w:pPr>
      <w:r w:rsidRPr="00F21910">
        <w:rPr>
          <w:rFonts w:cs="Poppins"/>
          <w:b/>
          <w:bCs/>
          <w:color w:val="000000" w:themeColor="text1"/>
          <w:sz w:val="22"/>
          <w:szCs w:val="22"/>
          <w:lang w:val="en-GB"/>
        </w:rPr>
        <w:t>1</w:t>
      </w:r>
      <w:r w:rsidR="00A10186">
        <w:rPr>
          <w:rFonts w:cs="Poppins"/>
          <w:b/>
          <w:bCs/>
          <w:color w:val="000000" w:themeColor="text1"/>
          <w:sz w:val="22"/>
          <w:szCs w:val="22"/>
          <w:lang w:val="en-GB"/>
        </w:rPr>
        <w:t>3</w:t>
      </w:r>
      <w:r w:rsidRPr="00F21910">
        <w:rPr>
          <w:rFonts w:cs="Poppins"/>
          <w:b/>
          <w:bCs/>
          <w:color w:val="000000" w:themeColor="text1"/>
          <w:sz w:val="22"/>
          <w:szCs w:val="22"/>
          <w:lang w:val="en-GB"/>
        </w:rPr>
        <w:t xml:space="preserve">. </w:t>
      </w:r>
      <w:r w:rsidR="008700E5" w:rsidRPr="00F21910">
        <w:rPr>
          <w:rFonts w:cs="Poppins"/>
          <w:b/>
          <w:bCs/>
          <w:color w:val="000000" w:themeColor="text1"/>
          <w:sz w:val="22"/>
          <w:szCs w:val="22"/>
          <w:lang w:val="en-GB"/>
        </w:rPr>
        <w:t>Town and Parish Precept Requirements.</w:t>
      </w:r>
      <w:r w:rsidRPr="00F21910">
        <w:rPr>
          <w:rFonts w:cs="Poppins"/>
          <w:b/>
          <w:bCs/>
          <w:color w:val="000000" w:themeColor="text1"/>
          <w:sz w:val="22"/>
          <w:szCs w:val="22"/>
          <w:lang w:val="en-GB"/>
        </w:rPr>
        <w:tab/>
      </w:r>
      <w:r w:rsidRPr="00F21910">
        <w:rPr>
          <w:rFonts w:cs="Poppins"/>
          <w:b/>
          <w:bCs/>
          <w:color w:val="000000" w:themeColor="text1"/>
          <w:sz w:val="22"/>
          <w:szCs w:val="22"/>
          <w:lang w:val="en-GB"/>
        </w:rPr>
        <w:tab/>
      </w:r>
      <w:r w:rsidRPr="00F21910">
        <w:rPr>
          <w:rFonts w:cs="Poppins"/>
          <w:b/>
          <w:bCs/>
          <w:color w:val="000000" w:themeColor="text1"/>
          <w:sz w:val="22"/>
          <w:szCs w:val="22"/>
          <w:lang w:val="en-GB"/>
        </w:rPr>
        <w:tab/>
        <w:t>20.25- 20.27</w:t>
      </w:r>
    </w:p>
    <w:p w14:paraId="526D8DE9" w14:textId="77777777" w:rsidR="00791462" w:rsidRPr="00F21910" w:rsidRDefault="00791462" w:rsidP="003B3FEE">
      <w:pPr>
        <w:ind w:left="360"/>
        <w:contextualSpacing/>
        <w:rPr>
          <w:rFonts w:cs="Poppins"/>
          <w:b/>
          <w:bCs/>
          <w:color w:val="000000" w:themeColor="text1"/>
          <w:sz w:val="22"/>
          <w:szCs w:val="22"/>
          <w:lang w:val="en-GB"/>
        </w:rPr>
      </w:pPr>
    </w:p>
    <w:p w14:paraId="5F8A03E3" w14:textId="2470CE4F" w:rsidR="008700E5" w:rsidRPr="00F21910" w:rsidRDefault="003A6798" w:rsidP="003B3FEE">
      <w:pPr>
        <w:ind w:left="360"/>
        <w:contextualSpacing/>
        <w:rPr>
          <w:rFonts w:cs="Poppins"/>
          <w:sz w:val="22"/>
          <w:szCs w:val="22"/>
        </w:rPr>
      </w:pPr>
      <w:r w:rsidRPr="00F21910">
        <w:rPr>
          <w:rFonts w:cs="Poppins"/>
          <w:sz w:val="22"/>
          <w:szCs w:val="22"/>
        </w:rPr>
        <w:lastRenderedPageBreak/>
        <w:t>It was RESOLVED to at Full Council on Tuesday 2</w:t>
      </w:r>
      <w:r w:rsidRPr="00F21910">
        <w:rPr>
          <w:rFonts w:cs="Poppins"/>
          <w:sz w:val="22"/>
          <w:szCs w:val="22"/>
          <w:vertAlign w:val="superscript"/>
        </w:rPr>
        <w:t>nd</w:t>
      </w:r>
      <w:r w:rsidRPr="00F21910">
        <w:rPr>
          <w:rFonts w:cs="Poppins"/>
          <w:sz w:val="22"/>
          <w:szCs w:val="22"/>
        </w:rPr>
        <w:t xml:space="preserve"> December 2025 that a precept of £</w:t>
      </w:r>
      <w:r w:rsidR="00791462" w:rsidRPr="00F21910">
        <w:rPr>
          <w:rFonts w:cs="Poppins"/>
          <w:sz w:val="22"/>
          <w:szCs w:val="22"/>
        </w:rPr>
        <w:t>34,103</w:t>
      </w:r>
      <w:r w:rsidRPr="00F21910">
        <w:rPr>
          <w:rFonts w:cs="Poppins"/>
          <w:sz w:val="22"/>
          <w:szCs w:val="22"/>
        </w:rPr>
        <w:t xml:space="preserve"> be requested for the financial year 2026/27, resulting in a Band D council tax of </w:t>
      </w:r>
      <w:r w:rsidR="00791462" w:rsidRPr="00F21910">
        <w:rPr>
          <w:rFonts w:cs="Poppins"/>
          <w:sz w:val="22"/>
          <w:szCs w:val="22"/>
        </w:rPr>
        <w:t>£62.56</w:t>
      </w:r>
    </w:p>
    <w:p w14:paraId="4DC30A5D" w14:textId="77777777" w:rsidR="00E5054F" w:rsidRPr="00F21910" w:rsidRDefault="00E5054F" w:rsidP="00E5054F">
      <w:pPr>
        <w:contextualSpacing/>
        <w:rPr>
          <w:rFonts w:cs="Poppins"/>
          <w:b/>
          <w:bCs/>
          <w:color w:val="000000" w:themeColor="text1"/>
          <w:sz w:val="22"/>
          <w:szCs w:val="22"/>
          <w:lang w:val="en-GB"/>
        </w:rPr>
      </w:pPr>
    </w:p>
    <w:p w14:paraId="425C3064" w14:textId="77777777" w:rsidR="00C47F9F" w:rsidRDefault="00C47F9F" w:rsidP="00E5054F">
      <w:pPr>
        <w:ind w:left="360"/>
        <w:contextualSpacing/>
        <w:rPr>
          <w:rFonts w:cs="Poppins"/>
          <w:color w:val="000000" w:themeColor="text1"/>
          <w:sz w:val="22"/>
          <w:szCs w:val="22"/>
          <w:lang w:val="en-GB"/>
        </w:rPr>
      </w:pPr>
    </w:p>
    <w:p w14:paraId="4E71822D" w14:textId="5634CAFD" w:rsidR="00E5054F" w:rsidRPr="00F21910" w:rsidRDefault="00E5054F" w:rsidP="00E5054F">
      <w:pPr>
        <w:ind w:left="360"/>
        <w:contextualSpacing/>
        <w:rPr>
          <w:rFonts w:cs="Poppins"/>
          <w:color w:val="000000" w:themeColor="text1"/>
          <w:sz w:val="22"/>
          <w:szCs w:val="22"/>
          <w:lang w:val="en-GB"/>
        </w:rPr>
      </w:pPr>
      <w:r w:rsidRPr="00F21910">
        <w:rPr>
          <w:rFonts w:cs="Poppins"/>
          <w:color w:val="000000" w:themeColor="text1"/>
          <w:sz w:val="22"/>
          <w:szCs w:val="22"/>
          <w:lang w:val="en-GB"/>
        </w:rPr>
        <w:t xml:space="preserve">To note the submission of Seend Parish Council's Precept requirements form. </w:t>
      </w:r>
    </w:p>
    <w:p w14:paraId="739BE3DE" w14:textId="77777777" w:rsidR="00E5054F" w:rsidRPr="00F21910" w:rsidRDefault="00E5054F" w:rsidP="00E5054F">
      <w:pPr>
        <w:ind w:left="360"/>
        <w:contextualSpacing/>
        <w:rPr>
          <w:rFonts w:cs="Poppins"/>
          <w:color w:val="000000" w:themeColor="text1"/>
          <w:sz w:val="22"/>
          <w:szCs w:val="22"/>
          <w:lang w:val="en-GB"/>
        </w:rPr>
      </w:pPr>
    </w:p>
    <w:p w14:paraId="3931FCFB" w14:textId="27C8E6F3" w:rsidR="00E5054F" w:rsidRPr="00F21910" w:rsidRDefault="00E5054F" w:rsidP="00E5054F">
      <w:pPr>
        <w:ind w:left="360"/>
        <w:contextualSpacing/>
        <w:rPr>
          <w:rFonts w:cs="Poppins"/>
          <w:color w:val="000000" w:themeColor="text1"/>
          <w:sz w:val="22"/>
          <w:szCs w:val="22"/>
          <w:lang w:val="en-GB"/>
        </w:rPr>
      </w:pPr>
      <w:r w:rsidRPr="00F21910">
        <w:rPr>
          <w:rFonts w:cs="Poppins"/>
          <w:color w:val="000000" w:themeColor="text1"/>
          <w:sz w:val="22"/>
          <w:szCs w:val="22"/>
          <w:lang w:val="en-GB"/>
        </w:rPr>
        <w:t>To note precept payments, 50 % will be paid on or before the 26</w:t>
      </w:r>
      <w:r w:rsidRPr="00F21910">
        <w:rPr>
          <w:rFonts w:cs="Poppins"/>
          <w:color w:val="000000" w:themeColor="text1"/>
          <w:sz w:val="22"/>
          <w:szCs w:val="22"/>
          <w:vertAlign w:val="superscript"/>
          <w:lang w:val="en-GB"/>
        </w:rPr>
        <w:t>th</w:t>
      </w:r>
      <w:r w:rsidRPr="00F21910">
        <w:rPr>
          <w:rFonts w:cs="Poppins"/>
          <w:color w:val="000000" w:themeColor="text1"/>
          <w:sz w:val="22"/>
          <w:szCs w:val="22"/>
          <w:lang w:val="en-GB"/>
        </w:rPr>
        <w:t xml:space="preserve"> April 2026 and the remaining 50 % will be paid on or before the 20</w:t>
      </w:r>
      <w:r w:rsidRPr="00F21910">
        <w:rPr>
          <w:rFonts w:cs="Poppins"/>
          <w:color w:val="000000" w:themeColor="text1"/>
          <w:sz w:val="22"/>
          <w:szCs w:val="22"/>
          <w:vertAlign w:val="superscript"/>
          <w:lang w:val="en-GB"/>
        </w:rPr>
        <w:t>th</w:t>
      </w:r>
      <w:r w:rsidRPr="00F21910">
        <w:rPr>
          <w:rFonts w:cs="Poppins"/>
          <w:color w:val="000000" w:themeColor="text1"/>
          <w:sz w:val="22"/>
          <w:szCs w:val="22"/>
          <w:lang w:val="en-GB"/>
        </w:rPr>
        <w:t xml:space="preserve"> September 2026. </w:t>
      </w:r>
    </w:p>
    <w:p w14:paraId="63547EDC" w14:textId="77777777" w:rsidR="00E5054F" w:rsidRPr="00F21910" w:rsidRDefault="00E5054F" w:rsidP="003B3FEE">
      <w:pPr>
        <w:ind w:left="360"/>
        <w:contextualSpacing/>
        <w:rPr>
          <w:rFonts w:cs="Poppins"/>
          <w:sz w:val="22"/>
          <w:szCs w:val="22"/>
        </w:rPr>
      </w:pPr>
    </w:p>
    <w:p w14:paraId="73E4AF73" w14:textId="77777777" w:rsidR="00E5054F" w:rsidRPr="00F21910" w:rsidRDefault="00E5054F" w:rsidP="00E5054F">
      <w:pPr>
        <w:spacing w:before="60" w:after="120" w:line="240" w:lineRule="auto"/>
        <w:textAlignment w:val="baseline"/>
        <w:rPr>
          <w:rFonts w:eastAsia="Times New Roman" w:cs="Poppins"/>
          <w:b/>
          <w:bCs/>
          <w:color w:val="000000"/>
          <w:kern w:val="0"/>
          <w:sz w:val="22"/>
          <w:szCs w:val="22"/>
          <w:lang w:val="en-GB" w:eastAsia="en-GB"/>
          <w14:ligatures w14:val="none"/>
        </w:rPr>
      </w:pPr>
      <w:r w:rsidRPr="00F21910">
        <w:rPr>
          <w:rFonts w:eastAsia="Times New Roman" w:cs="Poppins"/>
          <w:b/>
          <w:bCs/>
          <w:color w:val="000000"/>
          <w:kern w:val="0"/>
          <w:sz w:val="22"/>
          <w:szCs w:val="22"/>
          <w:lang w:val="en-GB" w:eastAsia="en-GB"/>
          <w14:ligatures w14:val="none"/>
        </w:rPr>
        <w:t>To show the change across all Bands:</w:t>
      </w:r>
    </w:p>
    <w:tbl>
      <w:tblPr>
        <w:tblW w:w="8603" w:type="dxa"/>
        <w:tblCellMar>
          <w:left w:w="0" w:type="dxa"/>
          <w:right w:w="0" w:type="dxa"/>
        </w:tblCellMar>
        <w:tblLook w:val="04A0" w:firstRow="1" w:lastRow="0" w:firstColumn="1" w:lastColumn="0" w:noHBand="0" w:noVBand="1"/>
      </w:tblPr>
      <w:tblGrid>
        <w:gridCol w:w="2372"/>
        <w:gridCol w:w="884"/>
        <w:gridCol w:w="884"/>
        <w:gridCol w:w="884"/>
        <w:gridCol w:w="884"/>
        <w:gridCol w:w="884"/>
        <w:gridCol w:w="884"/>
        <w:gridCol w:w="927"/>
      </w:tblGrid>
      <w:tr w:rsidR="00E5054F" w:rsidRPr="00424DA5" w14:paraId="67C1E273" w14:textId="77777777" w:rsidTr="00424DA5">
        <w:trPr>
          <w:trHeight w:val="207"/>
          <w:tblHeader/>
        </w:trPr>
        <w:tc>
          <w:tcPr>
            <w:tcW w:w="0" w:type="auto"/>
            <w:tcBorders>
              <w:top w:val="nil"/>
              <w:left w:val="single" w:sz="4" w:space="0" w:color="auto"/>
              <w:bottom w:val="nil"/>
              <w:right w:val="nil"/>
            </w:tcBorders>
            <w:shd w:val="clear" w:color="auto" w:fill="52397A"/>
            <w:tcMar>
              <w:top w:w="120" w:type="dxa"/>
              <w:left w:w="120" w:type="dxa"/>
              <w:bottom w:w="120" w:type="dxa"/>
              <w:right w:w="120" w:type="dxa"/>
            </w:tcMar>
            <w:hideMark/>
          </w:tcPr>
          <w:p w14:paraId="272BC35E" w14:textId="77777777" w:rsidR="00E5054F" w:rsidRPr="00424DA5" w:rsidRDefault="00E5054F" w:rsidP="00E5054F">
            <w:pPr>
              <w:spacing w:after="0" w:line="240" w:lineRule="auto"/>
              <w:jc w:val="center"/>
              <w:rPr>
                <w:rFonts w:eastAsia="Times New Roman" w:cs="Arial"/>
                <w:b/>
                <w:bCs/>
                <w:color w:val="FFFFFF"/>
                <w:kern w:val="0"/>
                <w:vertAlign w:val="superscript"/>
                <w:lang w:val="en-GB" w:eastAsia="en-GB"/>
                <w14:ligatures w14:val="none"/>
              </w:rPr>
            </w:pPr>
            <w:r w:rsidRPr="00424DA5">
              <w:rPr>
                <w:rFonts w:eastAsia="Times New Roman" w:cs="Arial"/>
                <w:b/>
                <w:bCs/>
                <w:color w:val="FFFFFF"/>
                <w:kern w:val="0"/>
                <w:vertAlign w:val="superscript"/>
                <w:lang w:val="en-GB" w:eastAsia="en-GB"/>
                <w14:ligatures w14:val="none"/>
              </w:rPr>
              <w:t>Year</w:t>
            </w:r>
          </w:p>
        </w:tc>
        <w:tc>
          <w:tcPr>
            <w:tcW w:w="0" w:type="auto"/>
            <w:tcBorders>
              <w:top w:val="nil"/>
              <w:left w:val="nil"/>
              <w:bottom w:val="nil"/>
              <w:right w:val="nil"/>
            </w:tcBorders>
            <w:shd w:val="clear" w:color="auto" w:fill="52397A"/>
            <w:tcMar>
              <w:top w:w="120" w:type="dxa"/>
              <w:left w:w="120" w:type="dxa"/>
              <w:bottom w:w="120" w:type="dxa"/>
              <w:right w:w="120" w:type="dxa"/>
            </w:tcMar>
            <w:hideMark/>
          </w:tcPr>
          <w:p w14:paraId="54F2B8E6" w14:textId="77777777" w:rsidR="00E5054F" w:rsidRPr="00424DA5" w:rsidRDefault="00E5054F" w:rsidP="00E5054F">
            <w:pPr>
              <w:spacing w:after="0" w:line="240" w:lineRule="auto"/>
              <w:jc w:val="center"/>
              <w:rPr>
                <w:rFonts w:eastAsia="Times New Roman" w:cs="Arial"/>
                <w:b/>
                <w:bCs/>
                <w:color w:val="FFFFFF"/>
                <w:kern w:val="0"/>
                <w:vertAlign w:val="superscript"/>
                <w:lang w:val="en-GB" w:eastAsia="en-GB"/>
                <w14:ligatures w14:val="none"/>
              </w:rPr>
            </w:pPr>
            <w:r w:rsidRPr="00424DA5">
              <w:rPr>
                <w:rFonts w:eastAsia="Times New Roman" w:cs="Arial"/>
                <w:b/>
                <w:bCs/>
                <w:color w:val="FFFFFF"/>
                <w:kern w:val="0"/>
                <w:vertAlign w:val="superscript"/>
                <w:lang w:val="en-GB" w:eastAsia="en-GB"/>
                <w14:ligatures w14:val="none"/>
              </w:rPr>
              <w:t>A</w:t>
            </w:r>
          </w:p>
        </w:tc>
        <w:tc>
          <w:tcPr>
            <w:tcW w:w="0" w:type="auto"/>
            <w:tcBorders>
              <w:top w:val="nil"/>
              <w:left w:val="nil"/>
              <w:bottom w:val="nil"/>
              <w:right w:val="nil"/>
            </w:tcBorders>
            <w:shd w:val="clear" w:color="auto" w:fill="52397A"/>
            <w:tcMar>
              <w:top w:w="120" w:type="dxa"/>
              <w:left w:w="120" w:type="dxa"/>
              <w:bottom w:w="120" w:type="dxa"/>
              <w:right w:w="120" w:type="dxa"/>
            </w:tcMar>
            <w:hideMark/>
          </w:tcPr>
          <w:p w14:paraId="7EAC41E4" w14:textId="77777777" w:rsidR="00E5054F" w:rsidRPr="00424DA5" w:rsidRDefault="00E5054F" w:rsidP="00E5054F">
            <w:pPr>
              <w:spacing w:after="0" w:line="240" w:lineRule="auto"/>
              <w:jc w:val="center"/>
              <w:rPr>
                <w:rFonts w:eastAsia="Times New Roman" w:cs="Arial"/>
                <w:b/>
                <w:bCs/>
                <w:color w:val="FFFFFF"/>
                <w:kern w:val="0"/>
                <w:vertAlign w:val="superscript"/>
                <w:lang w:val="en-GB" w:eastAsia="en-GB"/>
                <w14:ligatures w14:val="none"/>
              </w:rPr>
            </w:pPr>
            <w:r w:rsidRPr="00424DA5">
              <w:rPr>
                <w:rFonts w:eastAsia="Times New Roman" w:cs="Arial"/>
                <w:b/>
                <w:bCs/>
                <w:color w:val="FFFFFF"/>
                <w:kern w:val="0"/>
                <w:vertAlign w:val="superscript"/>
                <w:lang w:val="en-GB" w:eastAsia="en-GB"/>
                <w14:ligatures w14:val="none"/>
              </w:rPr>
              <w:t>B</w:t>
            </w:r>
          </w:p>
        </w:tc>
        <w:tc>
          <w:tcPr>
            <w:tcW w:w="0" w:type="auto"/>
            <w:tcBorders>
              <w:top w:val="nil"/>
              <w:left w:val="nil"/>
              <w:bottom w:val="nil"/>
              <w:right w:val="nil"/>
            </w:tcBorders>
            <w:shd w:val="clear" w:color="auto" w:fill="52397A"/>
            <w:tcMar>
              <w:top w:w="120" w:type="dxa"/>
              <w:left w:w="120" w:type="dxa"/>
              <w:bottom w:w="120" w:type="dxa"/>
              <w:right w:w="120" w:type="dxa"/>
            </w:tcMar>
            <w:hideMark/>
          </w:tcPr>
          <w:p w14:paraId="3168CF13" w14:textId="77777777" w:rsidR="00E5054F" w:rsidRPr="00424DA5" w:rsidRDefault="00E5054F" w:rsidP="00E5054F">
            <w:pPr>
              <w:spacing w:after="0" w:line="240" w:lineRule="auto"/>
              <w:jc w:val="center"/>
              <w:rPr>
                <w:rFonts w:eastAsia="Times New Roman" w:cs="Arial"/>
                <w:b/>
                <w:bCs/>
                <w:color w:val="FFFFFF"/>
                <w:kern w:val="0"/>
                <w:vertAlign w:val="superscript"/>
                <w:lang w:val="en-GB" w:eastAsia="en-GB"/>
                <w14:ligatures w14:val="none"/>
              </w:rPr>
            </w:pPr>
            <w:r w:rsidRPr="00424DA5">
              <w:rPr>
                <w:rFonts w:eastAsia="Times New Roman" w:cs="Arial"/>
                <w:b/>
                <w:bCs/>
                <w:color w:val="FFFFFF"/>
                <w:kern w:val="0"/>
                <w:vertAlign w:val="superscript"/>
                <w:lang w:val="en-GB" w:eastAsia="en-GB"/>
                <w14:ligatures w14:val="none"/>
              </w:rPr>
              <w:t>C</w:t>
            </w:r>
          </w:p>
        </w:tc>
        <w:tc>
          <w:tcPr>
            <w:tcW w:w="0" w:type="auto"/>
            <w:tcBorders>
              <w:top w:val="nil"/>
              <w:left w:val="nil"/>
              <w:bottom w:val="nil"/>
              <w:right w:val="nil"/>
            </w:tcBorders>
            <w:shd w:val="clear" w:color="auto" w:fill="52397A"/>
            <w:tcMar>
              <w:top w:w="120" w:type="dxa"/>
              <w:left w:w="120" w:type="dxa"/>
              <w:bottom w:w="120" w:type="dxa"/>
              <w:right w:w="120" w:type="dxa"/>
            </w:tcMar>
            <w:hideMark/>
          </w:tcPr>
          <w:p w14:paraId="1CDCE080" w14:textId="77777777" w:rsidR="00E5054F" w:rsidRPr="00424DA5" w:rsidRDefault="00E5054F" w:rsidP="00E5054F">
            <w:pPr>
              <w:spacing w:after="0" w:line="240" w:lineRule="auto"/>
              <w:jc w:val="center"/>
              <w:rPr>
                <w:rFonts w:eastAsia="Times New Roman" w:cs="Arial"/>
                <w:b/>
                <w:bCs/>
                <w:color w:val="FFFFFF"/>
                <w:kern w:val="0"/>
                <w:vertAlign w:val="superscript"/>
                <w:lang w:val="en-GB" w:eastAsia="en-GB"/>
                <w14:ligatures w14:val="none"/>
              </w:rPr>
            </w:pPr>
            <w:r w:rsidRPr="00424DA5">
              <w:rPr>
                <w:rFonts w:eastAsia="Times New Roman" w:cs="Arial"/>
                <w:b/>
                <w:bCs/>
                <w:color w:val="FFFFFF"/>
                <w:kern w:val="0"/>
                <w:vertAlign w:val="superscript"/>
                <w:lang w:val="en-GB" w:eastAsia="en-GB"/>
                <w14:ligatures w14:val="none"/>
              </w:rPr>
              <w:t>D</w:t>
            </w:r>
          </w:p>
        </w:tc>
        <w:tc>
          <w:tcPr>
            <w:tcW w:w="0" w:type="auto"/>
            <w:tcBorders>
              <w:top w:val="nil"/>
              <w:left w:val="nil"/>
              <w:bottom w:val="nil"/>
              <w:right w:val="nil"/>
            </w:tcBorders>
            <w:shd w:val="clear" w:color="auto" w:fill="52397A"/>
            <w:tcMar>
              <w:top w:w="120" w:type="dxa"/>
              <w:left w:w="120" w:type="dxa"/>
              <w:bottom w:w="120" w:type="dxa"/>
              <w:right w:w="120" w:type="dxa"/>
            </w:tcMar>
            <w:hideMark/>
          </w:tcPr>
          <w:p w14:paraId="609D44BF" w14:textId="77777777" w:rsidR="00E5054F" w:rsidRPr="00424DA5" w:rsidRDefault="00E5054F" w:rsidP="00E5054F">
            <w:pPr>
              <w:spacing w:after="0" w:line="240" w:lineRule="auto"/>
              <w:jc w:val="center"/>
              <w:rPr>
                <w:rFonts w:eastAsia="Times New Roman" w:cs="Arial"/>
                <w:b/>
                <w:bCs/>
                <w:color w:val="FFFFFF"/>
                <w:kern w:val="0"/>
                <w:vertAlign w:val="superscript"/>
                <w:lang w:val="en-GB" w:eastAsia="en-GB"/>
                <w14:ligatures w14:val="none"/>
              </w:rPr>
            </w:pPr>
            <w:r w:rsidRPr="00424DA5">
              <w:rPr>
                <w:rFonts w:eastAsia="Times New Roman" w:cs="Arial"/>
                <w:b/>
                <w:bCs/>
                <w:color w:val="FFFFFF"/>
                <w:kern w:val="0"/>
                <w:vertAlign w:val="superscript"/>
                <w:lang w:val="en-GB" w:eastAsia="en-GB"/>
                <w14:ligatures w14:val="none"/>
              </w:rPr>
              <w:t>E</w:t>
            </w:r>
          </w:p>
        </w:tc>
        <w:tc>
          <w:tcPr>
            <w:tcW w:w="0" w:type="auto"/>
            <w:tcBorders>
              <w:top w:val="nil"/>
              <w:left w:val="nil"/>
              <w:bottom w:val="nil"/>
              <w:right w:val="nil"/>
            </w:tcBorders>
            <w:shd w:val="clear" w:color="auto" w:fill="52397A"/>
            <w:tcMar>
              <w:top w:w="120" w:type="dxa"/>
              <w:left w:w="120" w:type="dxa"/>
              <w:bottom w:w="120" w:type="dxa"/>
              <w:right w:w="120" w:type="dxa"/>
            </w:tcMar>
            <w:hideMark/>
          </w:tcPr>
          <w:p w14:paraId="0C6340B6" w14:textId="77777777" w:rsidR="00E5054F" w:rsidRPr="00424DA5" w:rsidRDefault="00E5054F" w:rsidP="00E5054F">
            <w:pPr>
              <w:spacing w:after="0" w:line="240" w:lineRule="auto"/>
              <w:jc w:val="center"/>
              <w:rPr>
                <w:rFonts w:eastAsia="Times New Roman" w:cs="Arial"/>
                <w:b/>
                <w:bCs/>
                <w:color w:val="FFFFFF"/>
                <w:kern w:val="0"/>
                <w:vertAlign w:val="superscript"/>
                <w:lang w:val="en-GB" w:eastAsia="en-GB"/>
                <w14:ligatures w14:val="none"/>
              </w:rPr>
            </w:pPr>
            <w:r w:rsidRPr="00424DA5">
              <w:rPr>
                <w:rFonts w:eastAsia="Times New Roman" w:cs="Arial"/>
                <w:b/>
                <w:bCs/>
                <w:color w:val="FFFFFF"/>
                <w:kern w:val="0"/>
                <w:vertAlign w:val="superscript"/>
                <w:lang w:val="en-GB" w:eastAsia="en-GB"/>
                <w14:ligatures w14:val="none"/>
              </w:rPr>
              <w:t>F</w:t>
            </w:r>
          </w:p>
        </w:tc>
        <w:tc>
          <w:tcPr>
            <w:tcW w:w="0" w:type="auto"/>
            <w:tcBorders>
              <w:top w:val="nil"/>
              <w:left w:val="nil"/>
              <w:bottom w:val="nil"/>
              <w:right w:val="nil"/>
            </w:tcBorders>
            <w:shd w:val="clear" w:color="auto" w:fill="52397A"/>
            <w:tcMar>
              <w:top w:w="120" w:type="dxa"/>
              <w:left w:w="120" w:type="dxa"/>
              <w:bottom w:w="120" w:type="dxa"/>
              <w:right w:w="120" w:type="dxa"/>
            </w:tcMar>
            <w:hideMark/>
          </w:tcPr>
          <w:p w14:paraId="56B63A1E" w14:textId="77777777" w:rsidR="00E5054F" w:rsidRPr="00424DA5" w:rsidRDefault="00E5054F" w:rsidP="00E5054F">
            <w:pPr>
              <w:spacing w:after="0" w:line="240" w:lineRule="auto"/>
              <w:jc w:val="center"/>
              <w:rPr>
                <w:rFonts w:eastAsia="Times New Roman" w:cs="Arial"/>
                <w:b/>
                <w:bCs/>
                <w:color w:val="FFFFFF"/>
                <w:kern w:val="0"/>
                <w:vertAlign w:val="superscript"/>
                <w:lang w:val="en-GB" w:eastAsia="en-GB"/>
                <w14:ligatures w14:val="none"/>
              </w:rPr>
            </w:pPr>
            <w:r w:rsidRPr="00424DA5">
              <w:rPr>
                <w:rFonts w:eastAsia="Times New Roman" w:cs="Arial"/>
                <w:b/>
                <w:bCs/>
                <w:color w:val="FFFFFF"/>
                <w:kern w:val="0"/>
                <w:vertAlign w:val="superscript"/>
                <w:lang w:val="en-GB" w:eastAsia="en-GB"/>
                <w14:ligatures w14:val="none"/>
              </w:rPr>
              <w:t>G</w:t>
            </w:r>
          </w:p>
        </w:tc>
      </w:tr>
      <w:tr w:rsidR="00E5054F" w:rsidRPr="00424DA5" w14:paraId="4B8B7F2F" w14:textId="77777777" w:rsidTr="00424DA5">
        <w:trPr>
          <w:trHeight w:val="221"/>
        </w:trPr>
        <w:tc>
          <w:tcPr>
            <w:tcW w:w="0" w:type="auto"/>
            <w:tcBorders>
              <w:top w:val="nil"/>
              <w:left w:val="single" w:sz="4" w:space="0" w:color="auto"/>
              <w:bottom w:val="nil"/>
              <w:right w:val="single" w:sz="6" w:space="0" w:color="52397A"/>
            </w:tcBorders>
            <w:shd w:val="clear" w:color="auto" w:fill="EDEBF1"/>
            <w:tcMar>
              <w:top w:w="120" w:type="dxa"/>
              <w:left w:w="120" w:type="dxa"/>
              <w:bottom w:w="120" w:type="dxa"/>
              <w:right w:w="120" w:type="dxa"/>
            </w:tcMar>
            <w:hideMark/>
          </w:tcPr>
          <w:p w14:paraId="14194CFE" w14:textId="77777777" w:rsidR="00E5054F" w:rsidRPr="00424DA5" w:rsidRDefault="00E5054F" w:rsidP="00E5054F">
            <w:pPr>
              <w:spacing w:after="0" w:line="240" w:lineRule="auto"/>
              <w:rPr>
                <w:rFonts w:eastAsia="Times New Roman" w:cs="Arial"/>
                <w:color w:val="000000"/>
                <w:kern w:val="0"/>
                <w:vertAlign w:val="superscript"/>
                <w:lang w:val="en-GB" w:eastAsia="en-GB"/>
                <w14:ligatures w14:val="none"/>
              </w:rPr>
            </w:pPr>
            <w:r w:rsidRPr="00424DA5">
              <w:rPr>
                <w:rFonts w:eastAsia="Times New Roman" w:cs="Arial"/>
                <w:color w:val="000000"/>
                <w:kern w:val="0"/>
                <w:vertAlign w:val="superscript"/>
                <w:lang w:val="en-GB" w:eastAsia="en-GB"/>
                <w14:ligatures w14:val="none"/>
              </w:rPr>
              <w:t>2022/23</w:t>
            </w:r>
          </w:p>
        </w:tc>
        <w:tc>
          <w:tcPr>
            <w:tcW w:w="0" w:type="auto"/>
            <w:tcBorders>
              <w:top w:val="nil"/>
              <w:left w:val="nil"/>
              <w:bottom w:val="nil"/>
              <w:right w:val="single" w:sz="6" w:space="0" w:color="52397A"/>
            </w:tcBorders>
            <w:shd w:val="clear" w:color="auto" w:fill="EDEBF1"/>
            <w:tcMar>
              <w:top w:w="120" w:type="dxa"/>
              <w:left w:w="120" w:type="dxa"/>
              <w:bottom w:w="120" w:type="dxa"/>
              <w:right w:w="120" w:type="dxa"/>
            </w:tcMar>
            <w:hideMark/>
          </w:tcPr>
          <w:p w14:paraId="29AB5F60"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vertAlign w:val="superscript"/>
                <w:lang w:val="en-GB" w:eastAsia="en-GB"/>
                <w14:ligatures w14:val="none"/>
              </w:rPr>
              <w:t>£25.85</w:t>
            </w:r>
          </w:p>
        </w:tc>
        <w:tc>
          <w:tcPr>
            <w:tcW w:w="0" w:type="auto"/>
            <w:tcBorders>
              <w:top w:val="nil"/>
              <w:left w:val="nil"/>
              <w:bottom w:val="nil"/>
              <w:right w:val="single" w:sz="6" w:space="0" w:color="52397A"/>
            </w:tcBorders>
            <w:shd w:val="clear" w:color="auto" w:fill="EDEBF1"/>
            <w:tcMar>
              <w:top w:w="120" w:type="dxa"/>
              <w:left w:w="120" w:type="dxa"/>
              <w:bottom w:w="120" w:type="dxa"/>
              <w:right w:w="120" w:type="dxa"/>
            </w:tcMar>
            <w:hideMark/>
          </w:tcPr>
          <w:p w14:paraId="2E76BB12"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vertAlign w:val="superscript"/>
                <w:lang w:val="en-GB" w:eastAsia="en-GB"/>
                <w14:ligatures w14:val="none"/>
              </w:rPr>
              <w:t>£30.16</w:t>
            </w:r>
          </w:p>
        </w:tc>
        <w:tc>
          <w:tcPr>
            <w:tcW w:w="0" w:type="auto"/>
            <w:tcBorders>
              <w:top w:val="nil"/>
              <w:left w:val="nil"/>
              <w:bottom w:val="nil"/>
              <w:right w:val="single" w:sz="6" w:space="0" w:color="52397A"/>
            </w:tcBorders>
            <w:shd w:val="clear" w:color="auto" w:fill="EDEBF1"/>
            <w:tcMar>
              <w:top w:w="120" w:type="dxa"/>
              <w:left w:w="120" w:type="dxa"/>
              <w:bottom w:w="120" w:type="dxa"/>
              <w:right w:w="120" w:type="dxa"/>
            </w:tcMar>
            <w:hideMark/>
          </w:tcPr>
          <w:p w14:paraId="1BF3692C"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vertAlign w:val="superscript"/>
                <w:lang w:val="en-GB" w:eastAsia="en-GB"/>
                <w14:ligatures w14:val="none"/>
              </w:rPr>
              <w:t>£34.47</w:t>
            </w:r>
          </w:p>
        </w:tc>
        <w:tc>
          <w:tcPr>
            <w:tcW w:w="0" w:type="auto"/>
            <w:tcBorders>
              <w:top w:val="nil"/>
              <w:left w:val="nil"/>
              <w:bottom w:val="nil"/>
              <w:right w:val="single" w:sz="6" w:space="0" w:color="52397A"/>
            </w:tcBorders>
            <w:shd w:val="clear" w:color="auto" w:fill="D2B9FA"/>
            <w:tcMar>
              <w:top w:w="120" w:type="dxa"/>
              <w:left w:w="120" w:type="dxa"/>
              <w:bottom w:w="120" w:type="dxa"/>
              <w:right w:w="120" w:type="dxa"/>
            </w:tcMar>
            <w:hideMark/>
          </w:tcPr>
          <w:p w14:paraId="64168956"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vertAlign w:val="superscript"/>
                <w:lang w:val="en-GB" w:eastAsia="en-GB"/>
                <w14:ligatures w14:val="none"/>
              </w:rPr>
              <w:t>£38.78</w:t>
            </w:r>
          </w:p>
        </w:tc>
        <w:tc>
          <w:tcPr>
            <w:tcW w:w="0" w:type="auto"/>
            <w:tcBorders>
              <w:top w:val="nil"/>
              <w:left w:val="nil"/>
              <w:bottom w:val="nil"/>
              <w:right w:val="single" w:sz="6" w:space="0" w:color="52397A"/>
            </w:tcBorders>
            <w:shd w:val="clear" w:color="auto" w:fill="EDEBF1"/>
            <w:tcMar>
              <w:top w:w="120" w:type="dxa"/>
              <w:left w:w="120" w:type="dxa"/>
              <w:bottom w:w="120" w:type="dxa"/>
              <w:right w:w="120" w:type="dxa"/>
            </w:tcMar>
            <w:hideMark/>
          </w:tcPr>
          <w:p w14:paraId="4F9F859A"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vertAlign w:val="superscript"/>
                <w:lang w:val="en-GB" w:eastAsia="en-GB"/>
                <w14:ligatures w14:val="none"/>
              </w:rPr>
              <w:t>£47.40</w:t>
            </w:r>
          </w:p>
        </w:tc>
        <w:tc>
          <w:tcPr>
            <w:tcW w:w="0" w:type="auto"/>
            <w:tcBorders>
              <w:top w:val="nil"/>
              <w:left w:val="nil"/>
              <w:bottom w:val="nil"/>
              <w:right w:val="single" w:sz="6" w:space="0" w:color="52397A"/>
            </w:tcBorders>
            <w:shd w:val="clear" w:color="auto" w:fill="EDEBF1"/>
            <w:tcMar>
              <w:top w:w="120" w:type="dxa"/>
              <w:left w:w="120" w:type="dxa"/>
              <w:bottom w:w="120" w:type="dxa"/>
              <w:right w:w="120" w:type="dxa"/>
            </w:tcMar>
            <w:hideMark/>
          </w:tcPr>
          <w:p w14:paraId="35D54B39"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vertAlign w:val="superscript"/>
                <w:lang w:val="en-GB" w:eastAsia="en-GB"/>
                <w14:ligatures w14:val="none"/>
              </w:rPr>
              <w:t>£56.02</w:t>
            </w:r>
          </w:p>
        </w:tc>
        <w:tc>
          <w:tcPr>
            <w:tcW w:w="0" w:type="auto"/>
            <w:tcBorders>
              <w:top w:val="nil"/>
              <w:left w:val="nil"/>
              <w:bottom w:val="nil"/>
              <w:right w:val="single" w:sz="6" w:space="0" w:color="52397A"/>
            </w:tcBorders>
            <w:shd w:val="clear" w:color="auto" w:fill="EDEBF1"/>
            <w:tcMar>
              <w:top w:w="120" w:type="dxa"/>
              <w:left w:w="120" w:type="dxa"/>
              <w:bottom w:w="120" w:type="dxa"/>
              <w:right w:w="120" w:type="dxa"/>
            </w:tcMar>
            <w:hideMark/>
          </w:tcPr>
          <w:p w14:paraId="52B3A139"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vertAlign w:val="superscript"/>
                <w:lang w:val="en-GB" w:eastAsia="en-GB"/>
                <w14:ligatures w14:val="none"/>
              </w:rPr>
              <w:t>£64.63</w:t>
            </w:r>
          </w:p>
        </w:tc>
      </w:tr>
      <w:tr w:rsidR="00E5054F" w:rsidRPr="00424DA5" w14:paraId="6A963A1E" w14:textId="77777777" w:rsidTr="00424DA5">
        <w:trPr>
          <w:trHeight w:val="207"/>
        </w:trPr>
        <w:tc>
          <w:tcPr>
            <w:tcW w:w="0" w:type="auto"/>
            <w:tcBorders>
              <w:top w:val="nil"/>
              <w:left w:val="single" w:sz="4" w:space="0" w:color="auto"/>
              <w:bottom w:val="nil"/>
              <w:right w:val="single" w:sz="6" w:space="0" w:color="52397A"/>
            </w:tcBorders>
            <w:shd w:val="clear" w:color="auto" w:fill="FFFFFF"/>
            <w:tcMar>
              <w:top w:w="120" w:type="dxa"/>
              <w:left w:w="120" w:type="dxa"/>
              <w:bottom w:w="120" w:type="dxa"/>
              <w:right w:w="120" w:type="dxa"/>
            </w:tcMar>
            <w:hideMark/>
          </w:tcPr>
          <w:p w14:paraId="419B170D" w14:textId="77777777" w:rsidR="00E5054F" w:rsidRPr="00424DA5" w:rsidRDefault="00E5054F" w:rsidP="00E5054F">
            <w:pPr>
              <w:spacing w:after="0" w:line="240" w:lineRule="auto"/>
              <w:rPr>
                <w:rFonts w:eastAsia="Times New Roman" w:cs="Arial"/>
                <w:color w:val="000000"/>
                <w:kern w:val="0"/>
                <w:vertAlign w:val="superscript"/>
                <w:lang w:val="en-GB" w:eastAsia="en-GB"/>
                <w14:ligatures w14:val="none"/>
              </w:rPr>
            </w:pPr>
            <w:r w:rsidRPr="00424DA5">
              <w:rPr>
                <w:rFonts w:eastAsia="Times New Roman" w:cs="Arial"/>
                <w:color w:val="000000"/>
                <w:kern w:val="0"/>
                <w:vertAlign w:val="superscript"/>
                <w:lang w:val="en-GB" w:eastAsia="en-GB"/>
                <w14:ligatures w14:val="none"/>
              </w:rPr>
              <w:t>2023/24</w:t>
            </w:r>
          </w:p>
        </w:tc>
        <w:tc>
          <w:tcPr>
            <w:tcW w:w="0" w:type="auto"/>
            <w:tcBorders>
              <w:top w:val="nil"/>
              <w:left w:val="nil"/>
              <w:bottom w:val="nil"/>
              <w:right w:val="single" w:sz="6" w:space="0" w:color="52397A"/>
            </w:tcBorders>
            <w:shd w:val="clear" w:color="auto" w:fill="FFFFFF"/>
            <w:tcMar>
              <w:top w:w="120" w:type="dxa"/>
              <w:left w:w="120" w:type="dxa"/>
              <w:bottom w:w="120" w:type="dxa"/>
              <w:right w:w="120" w:type="dxa"/>
            </w:tcMar>
            <w:hideMark/>
          </w:tcPr>
          <w:p w14:paraId="75D0138E"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vertAlign w:val="superscript"/>
                <w:lang w:val="en-GB" w:eastAsia="en-GB"/>
                <w14:ligatures w14:val="none"/>
              </w:rPr>
              <w:t>£26.85</w:t>
            </w:r>
          </w:p>
        </w:tc>
        <w:tc>
          <w:tcPr>
            <w:tcW w:w="0" w:type="auto"/>
            <w:tcBorders>
              <w:top w:val="nil"/>
              <w:left w:val="nil"/>
              <w:bottom w:val="nil"/>
              <w:right w:val="single" w:sz="6" w:space="0" w:color="52397A"/>
            </w:tcBorders>
            <w:shd w:val="clear" w:color="auto" w:fill="FFFFFF"/>
            <w:tcMar>
              <w:top w:w="120" w:type="dxa"/>
              <w:left w:w="120" w:type="dxa"/>
              <w:bottom w:w="120" w:type="dxa"/>
              <w:right w:w="120" w:type="dxa"/>
            </w:tcMar>
            <w:hideMark/>
          </w:tcPr>
          <w:p w14:paraId="4A8B1384"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vertAlign w:val="superscript"/>
                <w:lang w:val="en-GB" w:eastAsia="en-GB"/>
                <w14:ligatures w14:val="none"/>
              </w:rPr>
              <w:t>£31.32</w:t>
            </w:r>
          </w:p>
        </w:tc>
        <w:tc>
          <w:tcPr>
            <w:tcW w:w="0" w:type="auto"/>
            <w:tcBorders>
              <w:top w:val="nil"/>
              <w:left w:val="nil"/>
              <w:bottom w:val="nil"/>
              <w:right w:val="single" w:sz="6" w:space="0" w:color="52397A"/>
            </w:tcBorders>
            <w:shd w:val="clear" w:color="auto" w:fill="FFFFFF"/>
            <w:tcMar>
              <w:top w:w="120" w:type="dxa"/>
              <w:left w:w="120" w:type="dxa"/>
              <w:bottom w:w="120" w:type="dxa"/>
              <w:right w:w="120" w:type="dxa"/>
            </w:tcMar>
            <w:hideMark/>
          </w:tcPr>
          <w:p w14:paraId="54787C34"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vertAlign w:val="superscript"/>
                <w:lang w:val="en-GB" w:eastAsia="en-GB"/>
                <w14:ligatures w14:val="none"/>
              </w:rPr>
              <w:t>£35.80</w:t>
            </w:r>
          </w:p>
        </w:tc>
        <w:tc>
          <w:tcPr>
            <w:tcW w:w="0" w:type="auto"/>
            <w:tcBorders>
              <w:top w:val="nil"/>
              <w:left w:val="nil"/>
              <w:bottom w:val="nil"/>
              <w:right w:val="single" w:sz="6" w:space="0" w:color="52397A"/>
            </w:tcBorders>
            <w:shd w:val="clear" w:color="auto" w:fill="D2B9FA"/>
            <w:tcMar>
              <w:top w:w="120" w:type="dxa"/>
              <w:left w:w="120" w:type="dxa"/>
              <w:bottom w:w="120" w:type="dxa"/>
              <w:right w:w="120" w:type="dxa"/>
            </w:tcMar>
            <w:hideMark/>
          </w:tcPr>
          <w:p w14:paraId="2D41BB25"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vertAlign w:val="superscript"/>
                <w:lang w:val="en-GB" w:eastAsia="en-GB"/>
                <w14:ligatures w14:val="none"/>
              </w:rPr>
              <w:t>£40.27</w:t>
            </w:r>
          </w:p>
        </w:tc>
        <w:tc>
          <w:tcPr>
            <w:tcW w:w="0" w:type="auto"/>
            <w:tcBorders>
              <w:top w:val="nil"/>
              <w:left w:val="nil"/>
              <w:bottom w:val="nil"/>
              <w:right w:val="single" w:sz="6" w:space="0" w:color="52397A"/>
            </w:tcBorders>
            <w:shd w:val="clear" w:color="auto" w:fill="FFFFFF"/>
            <w:tcMar>
              <w:top w:w="120" w:type="dxa"/>
              <w:left w:w="120" w:type="dxa"/>
              <w:bottom w:w="120" w:type="dxa"/>
              <w:right w:w="120" w:type="dxa"/>
            </w:tcMar>
            <w:hideMark/>
          </w:tcPr>
          <w:p w14:paraId="4DB555A1"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vertAlign w:val="superscript"/>
                <w:lang w:val="en-GB" w:eastAsia="en-GB"/>
                <w14:ligatures w14:val="none"/>
              </w:rPr>
              <w:t>£49.22</w:t>
            </w:r>
          </w:p>
        </w:tc>
        <w:tc>
          <w:tcPr>
            <w:tcW w:w="0" w:type="auto"/>
            <w:tcBorders>
              <w:top w:val="nil"/>
              <w:left w:val="nil"/>
              <w:bottom w:val="nil"/>
              <w:right w:val="single" w:sz="6" w:space="0" w:color="52397A"/>
            </w:tcBorders>
            <w:shd w:val="clear" w:color="auto" w:fill="FFFFFF"/>
            <w:tcMar>
              <w:top w:w="120" w:type="dxa"/>
              <w:left w:w="120" w:type="dxa"/>
              <w:bottom w:w="120" w:type="dxa"/>
              <w:right w:w="120" w:type="dxa"/>
            </w:tcMar>
            <w:hideMark/>
          </w:tcPr>
          <w:p w14:paraId="40A2DD80"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vertAlign w:val="superscript"/>
                <w:lang w:val="en-GB" w:eastAsia="en-GB"/>
                <w14:ligatures w14:val="none"/>
              </w:rPr>
              <w:t>£58.17</w:t>
            </w:r>
          </w:p>
        </w:tc>
        <w:tc>
          <w:tcPr>
            <w:tcW w:w="0" w:type="auto"/>
            <w:tcBorders>
              <w:top w:val="nil"/>
              <w:left w:val="nil"/>
              <w:bottom w:val="nil"/>
              <w:right w:val="single" w:sz="6" w:space="0" w:color="52397A"/>
            </w:tcBorders>
            <w:shd w:val="clear" w:color="auto" w:fill="FFFFFF"/>
            <w:tcMar>
              <w:top w:w="120" w:type="dxa"/>
              <w:left w:w="120" w:type="dxa"/>
              <w:bottom w:w="120" w:type="dxa"/>
              <w:right w:w="120" w:type="dxa"/>
            </w:tcMar>
            <w:hideMark/>
          </w:tcPr>
          <w:p w14:paraId="43185370"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vertAlign w:val="superscript"/>
                <w:lang w:val="en-GB" w:eastAsia="en-GB"/>
                <w14:ligatures w14:val="none"/>
              </w:rPr>
              <w:t>£67.12</w:t>
            </w:r>
          </w:p>
        </w:tc>
      </w:tr>
      <w:tr w:rsidR="00E5054F" w:rsidRPr="00424DA5" w14:paraId="0389A33E" w14:textId="77777777" w:rsidTr="00424DA5">
        <w:trPr>
          <w:trHeight w:val="207"/>
        </w:trPr>
        <w:tc>
          <w:tcPr>
            <w:tcW w:w="0" w:type="auto"/>
            <w:tcBorders>
              <w:top w:val="nil"/>
              <w:left w:val="single" w:sz="4" w:space="0" w:color="auto"/>
              <w:bottom w:val="nil"/>
              <w:right w:val="single" w:sz="6" w:space="0" w:color="52397A"/>
            </w:tcBorders>
            <w:shd w:val="clear" w:color="auto" w:fill="EDEBF1"/>
            <w:tcMar>
              <w:top w:w="120" w:type="dxa"/>
              <w:left w:w="120" w:type="dxa"/>
              <w:bottom w:w="120" w:type="dxa"/>
              <w:right w:w="120" w:type="dxa"/>
            </w:tcMar>
            <w:hideMark/>
          </w:tcPr>
          <w:p w14:paraId="20408FFB" w14:textId="77777777" w:rsidR="00E5054F" w:rsidRPr="00424DA5" w:rsidRDefault="00E5054F" w:rsidP="00E5054F">
            <w:pPr>
              <w:spacing w:after="0" w:line="240" w:lineRule="auto"/>
              <w:rPr>
                <w:rFonts w:eastAsia="Times New Roman" w:cs="Arial"/>
                <w:color w:val="000000"/>
                <w:kern w:val="0"/>
                <w:vertAlign w:val="superscript"/>
                <w:lang w:val="en-GB" w:eastAsia="en-GB"/>
                <w14:ligatures w14:val="none"/>
              </w:rPr>
            </w:pPr>
            <w:r w:rsidRPr="00424DA5">
              <w:rPr>
                <w:rFonts w:eastAsia="Times New Roman" w:cs="Arial"/>
                <w:color w:val="000000"/>
                <w:kern w:val="0"/>
                <w:vertAlign w:val="superscript"/>
                <w:lang w:val="en-GB" w:eastAsia="en-GB"/>
                <w14:ligatures w14:val="none"/>
              </w:rPr>
              <w:t>2024/25</w:t>
            </w:r>
          </w:p>
        </w:tc>
        <w:tc>
          <w:tcPr>
            <w:tcW w:w="0" w:type="auto"/>
            <w:tcBorders>
              <w:top w:val="nil"/>
              <w:left w:val="nil"/>
              <w:bottom w:val="nil"/>
              <w:right w:val="single" w:sz="6" w:space="0" w:color="52397A"/>
            </w:tcBorders>
            <w:shd w:val="clear" w:color="auto" w:fill="EDEBF1"/>
            <w:tcMar>
              <w:top w:w="120" w:type="dxa"/>
              <w:left w:w="120" w:type="dxa"/>
              <w:bottom w:w="120" w:type="dxa"/>
              <w:right w:w="120" w:type="dxa"/>
            </w:tcMar>
            <w:hideMark/>
          </w:tcPr>
          <w:p w14:paraId="67E0460E"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vertAlign w:val="superscript"/>
                <w:lang w:val="en-GB" w:eastAsia="en-GB"/>
                <w14:ligatures w14:val="none"/>
              </w:rPr>
              <w:t>£26.69</w:t>
            </w:r>
          </w:p>
        </w:tc>
        <w:tc>
          <w:tcPr>
            <w:tcW w:w="0" w:type="auto"/>
            <w:tcBorders>
              <w:top w:val="nil"/>
              <w:left w:val="nil"/>
              <w:bottom w:val="nil"/>
              <w:right w:val="single" w:sz="6" w:space="0" w:color="52397A"/>
            </w:tcBorders>
            <w:shd w:val="clear" w:color="auto" w:fill="EDEBF1"/>
            <w:tcMar>
              <w:top w:w="120" w:type="dxa"/>
              <w:left w:w="120" w:type="dxa"/>
              <w:bottom w:w="120" w:type="dxa"/>
              <w:right w:w="120" w:type="dxa"/>
            </w:tcMar>
            <w:hideMark/>
          </w:tcPr>
          <w:p w14:paraId="21EC77EE"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vertAlign w:val="superscript"/>
                <w:lang w:val="en-GB" w:eastAsia="en-GB"/>
                <w14:ligatures w14:val="none"/>
              </w:rPr>
              <w:t>£31.14</w:t>
            </w:r>
          </w:p>
        </w:tc>
        <w:tc>
          <w:tcPr>
            <w:tcW w:w="0" w:type="auto"/>
            <w:tcBorders>
              <w:top w:val="nil"/>
              <w:left w:val="nil"/>
              <w:bottom w:val="nil"/>
              <w:right w:val="single" w:sz="6" w:space="0" w:color="52397A"/>
            </w:tcBorders>
            <w:shd w:val="clear" w:color="auto" w:fill="EDEBF1"/>
            <w:tcMar>
              <w:top w:w="120" w:type="dxa"/>
              <w:left w:w="120" w:type="dxa"/>
              <w:bottom w:w="120" w:type="dxa"/>
              <w:right w:w="120" w:type="dxa"/>
            </w:tcMar>
            <w:hideMark/>
          </w:tcPr>
          <w:p w14:paraId="07C1AE12"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vertAlign w:val="superscript"/>
                <w:lang w:val="en-GB" w:eastAsia="en-GB"/>
                <w14:ligatures w14:val="none"/>
              </w:rPr>
              <w:t>£35.59</w:t>
            </w:r>
          </w:p>
        </w:tc>
        <w:tc>
          <w:tcPr>
            <w:tcW w:w="0" w:type="auto"/>
            <w:tcBorders>
              <w:top w:val="nil"/>
              <w:left w:val="nil"/>
              <w:bottom w:val="nil"/>
              <w:right w:val="single" w:sz="6" w:space="0" w:color="52397A"/>
            </w:tcBorders>
            <w:shd w:val="clear" w:color="auto" w:fill="D2B9FA"/>
            <w:tcMar>
              <w:top w:w="120" w:type="dxa"/>
              <w:left w:w="120" w:type="dxa"/>
              <w:bottom w:w="120" w:type="dxa"/>
              <w:right w:w="120" w:type="dxa"/>
            </w:tcMar>
            <w:hideMark/>
          </w:tcPr>
          <w:p w14:paraId="2C3F9C64"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vertAlign w:val="superscript"/>
                <w:lang w:val="en-GB" w:eastAsia="en-GB"/>
                <w14:ligatures w14:val="none"/>
              </w:rPr>
              <w:t>£40.04</w:t>
            </w:r>
          </w:p>
        </w:tc>
        <w:tc>
          <w:tcPr>
            <w:tcW w:w="0" w:type="auto"/>
            <w:tcBorders>
              <w:top w:val="nil"/>
              <w:left w:val="nil"/>
              <w:bottom w:val="nil"/>
              <w:right w:val="single" w:sz="6" w:space="0" w:color="52397A"/>
            </w:tcBorders>
            <w:shd w:val="clear" w:color="auto" w:fill="EDEBF1"/>
            <w:tcMar>
              <w:top w:w="120" w:type="dxa"/>
              <w:left w:w="120" w:type="dxa"/>
              <w:bottom w:w="120" w:type="dxa"/>
              <w:right w:w="120" w:type="dxa"/>
            </w:tcMar>
            <w:hideMark/>
          </w:tcPr>
          <w:p w14:paraId="1F5F767B"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vertAlign w:val="superscript"/>
                <w:lang w:val="en-GB" w:eastAsia="en-GB"/>
                <w14:ligatures w14:val="none"/>
              </w:rPr>
              <w:t>£48.94</w:t>
            </w:r>
          </w:p>
        </w:tc>
        <w:tc>
          <w:tcPr>
            <w:tcW w:w="0" w:type="auto"/>
            <w:tcBorders>
              <w:top w:val="nil"/>
              <w:left w:val="nil"/>
              <w:bottom w:val="nil"/>
              <w:right w:val="single" w:sz="6" w:space="0" w:color="52397A"/>
            </w:tcBorders>
            <w:shd w:val="clear" w:color="auto" w:fill="EDEBF1"/>
            <w:tcMar>
              <w:top w:w="120" w:type="dxa"/>
              <w:left w:w="120" w:type="dxa"/>
              <w:bottom w:w="120" w:type="dxa"/>
              <w:right w:w="120" w:type="dxa"/>
            </w:tcMar>
            <w:hideMark/>
          </w:tcPr>
          <w:p w14:paraId="2C511178"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vertAlign w:val="superscript"/>
                <w:lang w:val="en-GB" w:eastAsia="en-GB"/>
                <w14:ligatures w14:val="none"/>
              </w:rPr>
              <w:t>£57.84</w:t>
            </w:r>
          </w:p>
        </w:tc>
        <w:tc>
          <w:tcPr>
            <w:tcW w:w="0" w:type="auto"/>
            <w:tcBorders>
              <w:top w:val="nil"/>
              <w:left w:val="nil"/>
              <w:bottom w:val="nil"/>
              <w:right w:val="single" w:sz="6" w:space="0" w:color="52397A"/>
            </w:tcBorders>
            <w:shd w:val="clear" w:color="auto" w:fill="EDEBF1"/>
            <w:tcMar>
              <w:top w:w="120" w:type="dxa"/>
              <w:left w:w="120" w:type="dxa"/>
              <w:bottom w:w="120" w:type="dxa"/>
              <w:right w:w="120" w:type="dxa"/>
            </w:tcMar>
            <w:hideMark/>
          </w:tcPr>
          <w:p w14:paraId="3D17F8B1"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vertAlign w:val="superscript"/>
                <w:lang w:val="en-GB" w:eastAsia="en-GB"/>
                <w14:ligatures w14:val="none"/>
              </w:rPr>
              <w:t>£66.73</w:t>
            </w:r>
          </w:p>
        </w:tc>
      </w:tr>
      <w:tr w:rsidR="00E5054F" w:rsidRPr="00424DA5" w14:paraId="6EE021CA" w14:textId="77777777" w:rsidTr="00424DA5">
        <w:trPr>
          <w:trHeight w:val="221"/>
        </w:trPr>
        <w:tc>
          <w:tcPr>
            <w:tcW w:w="0" w:type="auto"/>
            <w:tcBorders>
              <w:top w:val="nil"/>
              <w:left w:val="single" w:sz="4" w:space="0" w:color="auto"/>
              <w:bottom w:val="nil"/>
              <w:right w:val="single" w:sz="6" w:space="0" w:color="52397A"/>
            </w:tcBorders>
            <w:shd w:val="clear" w:color="auto" w:fill="FFFFFF"/>
            <w:tcMar>
              <w:top w:w="120" w:type="dxa"/>
              <w:left w:w="120" w:type="dxa"/>
              <w:bottom w:w="120" w:type="dxa"/>
              <w:right w:w="120" w:type="dxa"/>
            </w:tcMar>
            <w:hideMark/>
          </w:tcPr>
          <w:p w14:paraId="52484568" w14:textId="77777777" w:rsidR="00E5054F" w:rsidRPr="00424DA5" w:rsidRDefault="00E5054F" w:rsidP="00E5054F">
            <w:pPr>
              <w:spacing w:after="0" w:line="240" w:lineRule="auto"/>
              <w:rPr>
                <w:rFonts w:eastAsia="Times New Roman" w:cs="Arial"/>
                <w:color w:val="000000"/>
                <w:kern w:val="0"/>
                <w:vertAlign w:val="superscript"/>
                <w:lang w:val="en-GB" w:eastAsia="en-GB"/>
                <w14:ligatures w14:val="none"/>
              </w:rPr>
            </w:pPr>
            <w:r w:rsidRPr="00424DA5">
              <w:rPr>
                <w:rFonts w:eastAsia="Times New Roman" w:cs="Arial"/>
                <w:color w:val="000000"/>
                <w:kern w:val="0"/>
                <w:vertAlign w:val="superscript"/>
                <w:lang w:val="en-GB" w:eastAsia="en-GB"/>
                <w14:ligatures w14:val="none"/>
              </w:rPr>
              <w:t>2025/26</w:t>
            </w:r>
          </w:p>
        </w:tc>
        <w:tc>
          <w:tcPr>
            <w:tcW w:w="0" w:type="auto"/>
            <w:tcBorders>
              <w:top w:val="nil"/>
              <w:left w:val="nil"/>
              <w:bottom w:val="nil"/>
              <w:right w:val="single" w:sz="6" w:space="0" w:color="52397A"/>
            </w:tcBorders>
            <w:shd w:val="clear" w:color="auto" w:fill="FFFFFF"/>
            <w:tcMar>
              <w:top w:w="120" w:type="dxa"/>
              <w:left w:w="120" w:type="dxa"/>
              <w:bottom w:w="120" w:type="dxa"/>
              <w:right w:w="120" w:type="dxa"/>
            </w:tcMar>
            <w:hideMark/>
          </w:tcPr>
          <w:p w14:paraId="399B965A"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vertAlign w:val="superscript"/>
                <w:lang w:val="en-GB" w:eastAsia="en-GB"/>
                <w14:ligatures w14:val="none"/>
              </w:rPr>
              <w:t>£30.17</w:t>
            </w:r>
          </w:p>
        </w:tc>
        <w:tc>
          <w:tcPr>
            <w:tcW w:w="0" w:type="auto"/>
            <w:tcBorders>
              <w:top w:val="nil"/>
              <w:left w:val="nil"/>
              <w:bottom w:val="nil"/>
              <w:right w:val="single" w:sz="6" w:space="0" w:color="52397A"/>
            </w:tcBorders>
            <w:shd w:val="clear" w:color="auto" w:fill="FFFFFF"/>
            <w:tcMar>
              <w:top w:w="120" w:type="dxa"/>
              <w:left w:w="120" w:type="dxa"/>
              <w:bottom w:w="120" w:type="dxa"/>
              <w:right w:w="120" w:type="dxa"/>
            </w:tcMar>
            <w:hideMark/>
          </w:tcPr>
          <w:p w14:paraId="20E3BFEE"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vertAlign w:val="superscript"/>
                <w:lang w:val="en-GB" w:eastAsia="en-GB"/>
                <w14:ligatures w14:val="none"/>
              </w:rPr>
              <w:t>£35.20</w:t>
            </w:r>
          </w:p>
        </w:tc>
        <w:tc>
          <w:tcPr>
            <w:tcW w:w="0" w:type="auto"/>
            <w:tcBorders>
              <w:top w:val="nil"/>
              <w:left w:val="nil"/>
              <w:bottom w:val="nil"/>
              <w:right w:val="single" w:sz="6" w:space="0" w:color="52397A"/>
            </w:tcBorders>
            <w:shd w:val="clear" w:color="auto" w:fill="FFFFFF"/>
            <w:tcMar>
              <w:top w:w="120" w:type="dxa"/>
              <w:left w:w="120" w:type="dxa"/>
              <w:bottom w:w="120" w:type="dxa"/>
              <w:right w:w="120" w:type="dxa"/>
            </w:tcMar>
            <w:hideMark/>
          </w:tcPr>
          <w:p w14:paraId="5C46E101"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vertAlign w:val="superscript"/>
                <w:lang w:val="en-GB" w:eastAsia="en-GB"/>
                <w14:ligatures w14:val="none"/>
              </w:rPr>
              <w:t>£40.23</w:t>
            </w:r>
          </w:p>
        </w:tc>
        <w:tc>
          <w:tcPr>
            <w:tcW w:w="0" w:type="auto"/>
            <w:tcBorders>
              <w:top w:val="nil"/>
              <w:left w:val="nil"/>
              <w:bottom w:val="nil"/>
              <w:right w:val="single" w:sz="6" w:space="0" w:color="52397A"/>
            </w:tcBorders>
            <w:shd w:val="clear" w:color="auto" w:fill="D2B9FA"/>
            <w:tcMar>
              <w:top w:w="120" w:type="dxa"/>
              <w:left w:w="120" w:type="dxa"/>
              <w:bottom w:w="120" w:type="dxa"/>
              <w:right w:w="120" w:type="dxa"/>
            </w:tcMar>
            <w:hideMark/>
          </w:tcPr>
          <w:p w14:paraId="2632D183"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vertAlign w:val="superscript"/>
                <w:lang w:val="en-GB" w:eastAsia="en-GB"/>
                <w14:ligatures w14:val="none"/>
              </w:rPr>
              <w:t>£45.26</w:t>
            </w:r>
          </w:p>
        </w:tc>
        <w:tc>
          <w:tcPr>
            <w:tcW w:w="0" w:type="auto"/>
            <w:tcBorders>
              <w:top w:val="nil"/>
              <w:left w:val="nil"/>
              <w:bottom w:val="nil"/>
              <w:right w:val="single" w:sz="6" w:space="0" w:color="52397A"/>
            </w:tcBorders>
            <w:shd w:val="clear" w:color="auto" w:fill="FFFFFF"/>
            <w:tcMar>
              <w:top w:w="120" w:type="dxa"/>
              <w:left w:w="120" w:type="dxa"/>
              <w:bottom w:w="120" w:type="dxa"/>
              <w:right w:w="120" w:type="dxa"/>
            </w:tcMar>
            <w:hideMark/>
          </w:tcPr>
          <w:p w14:paraId="069C4285"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vertAlign w:val="superscript"/>
                <w:lang w:val="en-GB" w:eastAsia="en-GB"/>
                <w14:ligatures w14:val="none"/>
              </w:rPr>
              <w:t>£55.32</w:t>
            </w:r>
          </w:p>
        </w:tc>
        <w:tc>
          <w:tcPr>
            <w:tcW w:w="0" w:type="auto"/>
            <w:tcBorders>
              <w:top w:val="nil"/>
              <w:left w:val="nil"/>
              <w:bottom w:val="nil"/>
              <w:right w:val="single" w:sz="6" w:space="0" w:color="52397A"/>
            </w:tcBorders>
            <w:shd w:val="clear" w:color="auto" w:fill="FFFFFF"/>
            <w:tcMar>
              <w:top w:w="120" w:type="dxa"/>
              <w:left w:w="120" w:type="dxa"/>
              <w:bottom w:w="120" w:type="dxa"/>
              <w:right w:w="120" w:type="dxa"/>
            </w:tcMar>
            <w:hideMark/>
          </w:tcPr>
          <w:p w14:paraId="33B09713"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vertAlign w:val="superscript"/>
                <w:lang w:val="en-GB" w:eastAsia="en-GB"/>
                <w14:ligatures w14:val="none"/>
              </w:rPr>
              <w:t>£65.38</w:t>
            </w:r>
          </w:p>
        </w:tc>
        <w:tc>
          <w:tcPr>
            <w:tcW w:w="0" w:type="auto"/>
            <w:tcBorders>
              <w:top w:val="nil"/>
              <w:left w:val="nil"/>
              <w:bottom w:val="nil"/>
              <w:right w:val="single" w:sz="6" w:space="0" w:color="52397A"/>
            </w:tcBorders>
            <w:shd w:val="clear" w:color="auto" w:fill="FFFFFF"/>
            <w:tcMar>
              <w:top w:w="120" w:type="dxa"/>
              <w:left w:w="120" w:type="dxa"/>
              <w:bottom w:w="120" w:type="dxa"/>
              <w:right w:w="120" w:type="dxa"/>
            </w:tcMar>
            <w:hideMark/>
          </w:tcPr>
          <w:p w14:paraId="18A07491"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vertAlign w:val="superscript"/>
                <w:lang w:val="en-GB" w:eastAsia="en-GB"/>
                <w14:ligatures w14:val="none"/>
              </w:rPr>
              <w:t>£75.43</w:t>
            </w:r>
          </w:p>
        </w:tc>
      </w:tr>
      <w:tr w:rsidR="00E5054F" w:rsidRPr="00424DA5" w14:paraId="270B15C6" w14:textId="77777777" w:rsidTr="00424DA5">
        <w:trPr>
          <w:trHeight w:val="207"/>
        </w:trPr>
        <w:tc>
          <w:tcPr>
            <w:tcW w:w="0" w:type="auto"/>
            <w:tcBorders>
              <w:top w:val="nil"/>
              <w:left w:val="single" w:sz="4" w:space="0" w:color="auto"/>
              <w:right w:val="single" w:sz="6" w:space="0" w:color="52397A"/>
            </w:tcBorders>
            <w:shd w:val="clear" w:color="auto" w:fill="EDEBF1"/>
            <w:tcMar>
              <w:top w:w="120" w:type="dxa"/>
              <w:left w:w="120" w:type="dxa"/>
              <w:bottom w:w="120" w:type="dxa"/>
              <w:right w:w="120" w:type="dxa"/>
            </w:tcMar>
            <w:hideMark/>
          </w:tcPr>
          <w:p w14:paraId="277D2C2F" w14:textId="77777777" w:rsidR="00E5054F" w:rsidRPr="00424DA5" w:rsidRDefault="00E5054F" w:rsidP="00E5054F">
            <w:pPr>
              <w:spacing w:after="0" w:line="240" w:lineRule="auto"/>
              <w:rPr>
                <w:rFonts w:eastAsia="Times New Roman" w:cs="Arial"/>
                <w:color w:val="000000"/>
                <w:kern w:val="0"/>
                <w:vertAlign w:val="superscript"/>
                <w:lang w:val="en-GB" w:eastAsia="en-GB"/>
                <w14:ligatures w14:val="none"/>
              </w:rPr>
            </w:pPr>
            <w:r w:rsidRPr="00424DA5">
              <w:rPr>
                <w:rFonts w:eastAsia="Times New Roman" w:cs="Arial"/>
                <w:color w:val="000000"/>
                <w:kern w:val="0"/>
                <w:vertAlign w:val="superscript"/>
                <w:lang w:val="en-GB" w:eastAsia="en-GB"/>
                <w14:ligatures w14:val="none"/>
              </w:rPr>
              <w:t>2026/27</w:t>
            </w:r>
          </w:p>
        </w:tc>
        <w:tc>
          <w:tcPr>
            <w:tcW w:w="0" w:type="auto"/>
            <w:tcBorders>
              <w:top w:val="nil"/>
              <w:left w:val="nil"/>
              <w:right w:val="single" w:sz="6" w:space="0" w:color="52397A"/>
            </w:tcBorders>
            <w:shd w:val="clear" w:color="auto" w:fill="EDEBF1"/>
            <w:tcMar>
              <w:top w:w="120" w:type="dxa"/>
              <w:left w:w="120" w:type="dxa"/>
              <w:bottom w:w="120" w:type="dxa"/>
              <w:right w:w="120" w:type="dxa"/>
            </w:tcMar>
            <w:hideMark/>
          </w:tcPr>
          <w:p w14:paraId="0814CCD6"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bdr w:val="none" w:sz="0" w:space="0" w:color="auto" w:frame="1"/>
                <w:vertAlign w:val="superscript"/>
                <w:lang w:val="en-GB" w:eastAsia="en-GB"/>
                <w14:ligatures w14:val="none"/>
              </w:rPr>
              <w:t>£41.71</w:t>
            </w:r>
          </w:p>
        </w:tc>
        <w:tc>
          <w:tcPr>
            <w:tcW w:w="0" w:type="auto"/>
            <w:tcBorders>
              <w:top w:val="nil"/>
              <w:left w:val="nil"/>
              <w:right w:val="single" w:sz="6" w:space="0" w:color="52397A"/>
            </w:tcBorders>
            <w:shd w:val="clear" w:color="auto" w:fill="EDEBF1"/>
            <w:tcMar>
              <w:top w:w="120" w:type="dxa"/>
              <w:left w:w="120" w:type="dxa"/>
              <w:bottom w:w="120" w:type="dxa"/>
              <w:right w:w="120" w:type="dxa"/>
            </w:tcMar>
            <w:hideMark/>
          </w:tcPr>
          <w:p w14:paraId="2102E557"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bdr w:val="none" w:sz="0" w:space="0" w:color="auto" w:frame="1"/>
                <w:vertAlign w:val="superscript"/>
                <w:lang w:val="en-GB" w:eastAsia="en-GB"/>
                <w14:ligatures w14:val="none"/>
              </w:rPr>
              <w:t>£48.66</w:t>
            </w:r>
          </w:p>
        </w:tc>
        <w:tc>
          <w:tcPr>
            <w:tcW w:w="0" w:type="auto"/>
            <w:tcBorders>
              <w:top w:val="nil"/>
              <w:left w:val="nil"/>
              <w:right w:val="single" w:sz="6" w:space="0" w:color="52397A"/>
            </w:tcBorders>
            <w:shd w:val="clear" w:color="auto" w:fill="EDEBF1"/>
            <w:tcMar>
              <w:top w:w="120" w:type="dxa"/>
              <w:left w:w="120" w:type="dxa"/>
              <w:bottom w:w="120" w:type="dxa"/>
              <w:right w:w="120" w:type="dxa"/>
            </w:tcMar>
            <w:hideMark/>
          </w:tcPr>
          <w:p w14:paraId="07250BE8"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bdr w:val="none" w:sz="0" w:space="0" w:color="auto" w:frame="1"/>
                <w:vertAlign w:val="superscript"/>
                <w:lang w:val="en-GB" w:eastAsia="en-GB"/>
                <w14:ligatures w14:val="none"/>
              </w:rPr>
              <w:t>£55.61</w:t>
            </w:r>
          </w:p>
        </w:tc>
        <w:tc>
          <w:tcPr>
            <w:tcW w:w="0" w:type="auto"/>
            <w:tcBorders>
              <w:top w:val="nil"/>
              <w:left w:val="nil"/>
              <w:right w:val="single" w:sz="6" w:space="0" w:color="52397A"/>
            </w:tcBorders>
            <w:shd w:val="clear" w:color="auto" w:fill="D2B9FA"/>
            <w:tcMar>
              <w:top w:w="120" w:type="dxa"/>
              <w:left w:w="120" w:type="dxa"/>
              <w:bottom w:w="120" w:type="dxa"/>
              <w:right w:w="120" w:type="dxa"/>
            </w:tcMar>
            <w:hideMark/>
          </w:tcPr>
          <w:p w14:paraId="334679D5"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bdr w:val="none" w:sz="0" w:space="0" w:color="auto" w:frame="1"/>
                <w:vertAlign w:val="superscript"/>
                <w:lang w:val="en-GB" w:eastAsia="en-GB"/>
                <w14:ligatures w14:val="none"/>
              </w:rPr>
              <w:t>£62.56</w:t>
            </w:r>
          </w:p>
        </w:tc>
        <w:tc>
          <w:tcPr>
            <w:tcW w:w="0" w:type="auto"/>
            <w:tcBorders>
              <w:top w:val="nil"/>
              <w:left w:val="nil"/>
              <w:right w:val="single" w:sz="6" w:space="0" w:color="52397A"/>
            </w:tcBorders>
            <w:shd w:val="clear" w:color="auto" w:fill="EDEBF1"/>
            <w:tcMar>
              <w:top w:w="120" w:type="dxa"/>
              <w:left w:w="120" w:type="dxa"/>
              <w:bottom w:w="120" w:type="dxa"/>
              <w:right w:w="120" w:type="dxa"/>
            </w:tcMar>
            <w:hideMark/>
          </w:tcPr>
          <w:p w14:paraId="31BC9CD9"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bdr w:val="none" w:sz="0" w:space="0" w:color="auto" w:frame="1"/>
                <w:vertAlign w:val="superscript"/>
                <w:lang w:val="en-GB" w:eastAsia="en-GB"/>
                <w14:ligatures w14:val="none"/>
              </w:rPr>
              <w:t>£76.46</w:t>
            </w:r>
          </w:p>
        </w:tc>
        <w:tc>
          <w:tcPr>
            <w:tcW w:w="0" w:type="auto"/>
            <w:tcBorders>
              <w:top w:val="nil"/>
              <w:left w:val="nil"/>
              <w:right w:val="single" w:sz="6" w:space="0" w:color="52397A"/>
            </w:tcBorders>
            <w:shd w:val="clear" w:color="auto" w:fill="EDEBF1"/>
            <w:tcMar>
              <w:top w:w="120" w:type="dxa"/>
              <w:left w:w="120" w:type="dxa"/>
              <w:bottom w:w="120" w:type="dxa"/>
              <w:right w:w="120" w:type="dxa"/>
            </w:tcMar>
            <w:hideMark/>
          </w:tcPr>
          <w:p w14:paraId="2BD9FAB6"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bdr w:val="none" w:sz="0" w:space="0" w:color="auto" w:frame="1"/>
                <w:vertAlign w:val="superscript"/>
                <w:lang w:val="en-GB" w:eastAsia="en-GB"/>
                <w14:ligatures w14:val="none"/>
              </w:rPr>
              <w:t>£90.36</w:t>
            </w:r>
          </w:p>
        </w:tc>
        <w:tc>
          <w:tcPr>
            <w:tcW w:w="0" w:type="auto"/>
            <w:tcBorders>
              <w:top w:val="nil"/>
              <w:left w:val="nil"/>
              <w:right w:val="single" w:sz="6" w:space="0" w:color="52397A"/>
            </w:tcBorders>
            <w:shd w:val="clear" w:color="auto" w:fill="EDEBF1"/>
            <w:tcMar>
              <w:top w:w="120" w:type="dxa"/>
              <w:left w:w="120" w:type="dxa"/>
              <w:bottom w:w="120" w:type="dxa"/>
              <w:right w:w="120" w:type="dxa"/>
            </w:tcMar>
            <w:hideMark/>
          </w:tcPr>
          <w:p w14:paraId="6473F5B3"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bdr w:val="none" w:sz="0" w:space="0" w:color="auto" w:frame="1"/>
                <w:vertAlign w:val="superscript"/>
                <w:lang w:val="en-GB" w:eastAsia="en-GB"/>
                <w14:ligatures w14:val="none"/>
              </w:rPr>
              <w:t>£104.27</w:t>
            </w:r>
          </w:p>
        </w:tc>
      </w:tr>
      <w:tr w:rsidR="00E5054F" w:rsidRPr="00424DA5" w14:paraId="724E3F6F" w14:textId="77777777" w:rsidTr="00424DA5">
        <w:trPr>
          <w:trHeight w:val="428"/>
        </w:trPr>
        <w:tc>
          <w:tcPr>
            <w:tcW w:w="0" w:type="auto"/>
            <w:tcBorders>
              <w:top w:val="nil"/>
              <w:left w:val="single" w:sz="4" w:space="0" w:color="auto"/>
              <w:bottom w:val="single" w:sz="4" w:space="0" w:color="auto"/>
              <w:right w:val="single" w:sz="6" w:space="0" w:color="52397A"/>
            </w:tcBorders>
            <w:shd w:val="clear" w:color="auto" w:fill="FFFFFF"/>
            <w:tcMar>
              <w:top w:w="120" w:type="dxa"/>
              <w:left w:w="120" w:type="dxa"/>
              <w:bottom w:w="120" w:type="dxa"/>
              <w:right w:w="120" w:type="dxa"/>
            </w:tcMar>
            <w:hideMark/>
          </w:tcPr>
          <w:p w14:paraId="6F4F0785" w14:textId="77777777" w:rsidR="00E5054F" w:rsidRPr="00424DA5" w:rsidRDefault="00E5054F" w:rsidP="00E5054F">
            <w:pPr>
              <w:spacing w:after="0" w:line="240" w:lineRule="auto"/>
              <w:rPr>
                <w:rFonts w:eastAsia="Times New Roman" w:cs="Arial"/>
                <w:color w:val="000000"/>
                <w:kern w:val="0"/>
                <w:vertAlign w:val="superscript"/>
                <w:lang w:val="en-GB" w:eastAsia="en-GB"/>
                <w14:ligatures w14:val="none"/>
              </w:rPr>
            </w:pPr>
            <w:r w:rsidRPr="00424DA5">
              <w:rPr>
                <w:rFonts w:eastAsia="Times New Roman" w:cs="Arial"/>
                <w:color w:val="000000"/>
                <w:kern w:val="0"/>
                <w:vertAlign w:val="superscript"/>
                <w:lang w:val="en-GB" w:eastAsia="en-GB"/>
                <w14:ligatures w14:val="none"/>
              </w:rPr>
              <w:t>Difference for each Band £</w:t>
            </w:r>
          </w:p>
        </w:tc>
        <w:tc>
          <w:tcPr>
            <w:tcW w:w="0" w:type="auto"/>
            <w:tcBorders>
              <w:top w:val="nil"/>
              <w:left w:val="nil"/>
              <w:bottom w:val="single" w:sz="4" w:space="0" w:color="auto"/>
              <w:right w:val="single" w:sz="6" w:space="0" w:color="52397A"/>
            </w:tcBorders>
            <w:shd w:val="clear" w:color="auto" w:fill="FFFFFF"/>
            <w:tcMar>
              <w:top w:w="120" w:type="dxa"/>
              <w:left w:w="120" w:type="dxa"/>
              <w:bottom w:w="120" w:type="dxa"/>
              <w:right w:w="120" w:type="dxa"/>
            </w:tcMar>
            <w:hideMark/>
          </w:tcPr>
          <w:p w14:paraId="45E07B2B"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bdr w:val="none" w:sz="0" w:space="0" w:color="auto" w:frame="1"/>
                <w:vertAlign w:val="superscript"/>
                <w:lang w:val="en-GB" w:eastAsia="en-GB"/>
                <w14:ligatures w14:val="none"/>
              </w:rPr>
              <w:t>£11.54</w:t>
            </w:r>
          </w:p>
        </w:tc>
        <w:tc>
          <w:tcPr>
            <w:tcW w:w="0" w:type="auto"/>
            <w:tcBorders>
              <w:top w:val="nil"/>
              <w:left w:val="nil"/>
              <w:bottom w:val="single" w:sz="4" w:space="0" w:color="auto"/>
              <w:right w:val="single" w:sz="6" w:space="0" w:color="52397A"/>
            </w:tcBorders>
            <w:shd w:val="clear" w:color="auto" w:fill="FFFFFF"/>
            <w:tcMar>
              <w:top w:w="120" w:type="dxa"/>
              <w:left w:w="120" w:type="dxa"/>
              <w:bottom w:w="120" w:type="dxa"/>
              <w:right w:w="120" w:type="dxa"/>
            </w:tcMar>
            <w:hideMark/>
          </w:tcPr>
          <w:p w14:paraId="4FE1F238"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bdr w:val="none" w:sz="0" w:space="0" w:color="auto" w:frame="1"/>
                <w:vertAlign w:val="superscript"/>
                <w:lang w:val="en-GB" w:eastAsia="en-GB"/>
                <w14:ligatures w14:val="none"/>
              </w:rPr>
              <w:t>£13.46</w:t>
            </w:r>
          </w:p>
        </w:tc>
        <w:tc>
          <w:tcPr>
            <w:tcW w:w="0" w:type="auto"/>
            <w:tcBorders>
              <w:top w:val="nil"/>
              <w:left w:val="nil"/>
              <w:bottom w:val="single" w:sz="4" w:space="0" w:color="auto"/>
              <w:right w:val="single" w:sz="6" w:space="0" w:color="52397A"/>
            </w:tcBorders>
            <w:shd w:val="clear" w:color="auto" w:fill="FFFFFF"/>
            <w:tcMar>
              <w:top w:w="120" w:type="dxa"/>
              <w:left w:w="120" w:type="dxa"/>
              <w:bottom w:w="120" w:type="dxa"/>
              <w:right w:w="120" w:type="dxa"/>
            </w:tcMar>
            <w:hideMark/>
          </w:tcPr>
          <w:p w14:paraId="2A1620C4"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bdr w:val="none" w:sz="0" w:space="0" w:color="auto" w:frame="1"/>
                <w:vertAlign w:val="superscript"/>
                <w:lang w:val="en-GB" w:eastAsia="en-GB"/>
                <w14:ligatures w14:val="none"/>
              </w:rPr>
              <w:t>£15.38</w:t>
            </w:r>
          </w:p>
        </w:tc>
        <w:tc>
          <w:tcPr>
            <w:tcW w:w="0" w:type="auto"/>
            <w:tcBorders>
              <w:top w:val="nil"/>
              <w:left w:val="nil"/>
              <w:bottom w:val="single" w:sz="4" w:space="0" w:color="auto"/>
              <w:right w:val="single" w:sz="6" w:space="0" w:color="52397A"/>
            </w:tcBorders>
            <w:shd w:val="clear" w:color="auto" w:fill="D2B9FA"/>
            <w:tcMar>
              <w:top w:w="120" w:type="dxa"/>
              <w:left w:w="120" w:type="dxa"/>
              <w:bottom w:w="120" w:type="dxa"/>
              <w:right w:w="120" w:type="dxa"/>
            </w:tcMar>
            <w:hideMark/>
          </w:tcPr>
          <w:p w14:paraId="2DF3D18D"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bdr w:val="none" w:sz="0" w:space="0" w:color="auto" w:frame="1"/>
                <w:vertAlign w:val="superscript"/>
                <w:lang w:val="en-GB" w:eastAsia="en-GB"/>
                <w14:ligatures w14:val="none"/>
              </w:rPr>
              <w:t>£17.30</w:t>
            </w:r>
          </w:p>
        </w:tc>
        <w:tc>
          <w:tcPr>
            <w:tcW w:w="0" w:type="auto"/>
            <w:tcBorders>
              <w:top w:val="nil"/>
              <w:left w:val="nil"/>
              <w:bottom w:val="single" w:sz="4" w:space="0" w:color="auto"/>
              <w:right w:val="single" w:sz="6" w:space="0" w:color="52397A"/>
            </w:tcBorders>
            <w:shd w:val="clear" w:color="auto" w:fill="FFFFFF"/>
            <w:tcMar>
              <w:top w:w="120" w:type="dxa"/>
              <w:left w:w="120" w:type="dxa"/>
              <w:bottom w:w="120" w:type="dxa"/>
              <w:right w:w="120" w:type="dxa"/>
            </w:tcMar>
            <w:hideMark/>
          </w:tcPr>
          <w:p w14:paraId="7DBAD999"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bdr w:val="none" w:sz="0" w:space="0" w:color="auto" w:frame="1"/>
                <w:vertAlign w:val="superscript"/>
                <w:lang w:val="en-GB" w:eastAsia="en-GB"/>
                <w14:ligatures w14:val="none"/>
              </w:rPr>
              <w:t>£21.14</w:t>
            </w:r>
          </w:p>
        </w:tc>
        <w:tc>
          <w:tcPr>
            <w:tcW w:w="0" w:type="auto"/>
            <w:tcBorders>
              <w:top w:val="nil"/>
              <w:left w:val="nil"/>
              <w:bottom w:val="single" w:sz="4" w:space="0" w:color="auto"/>
              <w:right w:val="single" w:sz="6" w:space="0" w:color="52397A"/>
            </w:tcBorders>
            <w:shd w:val="clear" w:color="auto" w:fill="FFFFFF"/>
            <w:tcMar>
              <w:top w:w="120" w:type="dxa"/>
              <w:left w:w="120" w:type="dxa"/>
              <w:bottom w:w="120" w:type="dxa"/>
              <w:right w:w="120" w:type="dxa"/>
            </w:tcMar>
            <w:hideMark/>
          </w:tcPr>
          <w:p w14:paraId="043AB873"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bdr w:val="none" w:sz="0" w:space="0" w:color="auto" w:frame="1"/>
                <w:vertAlign w:val="superscript"/>
                <w:lang w:val="en-GB" w:eastAsia="en-GB"/>
                <w14:ligatures w14:val="none"/>
              </w:rPr>
              <w:t>£24.98</w:t>
            </w:r>
          </w:p>
        </w:tc>
        <w:tc>
          <w:tcPr>
            <w:tcW w:w="0" w:type="auto"/>
            <w:tcBorders>
              <w:top w:val="nil"/>
              <w:left w:val="nil"/>
              <w:bottom w:val="single" w:sz="4" w:space="0" w:color="auto"/>
              <w:right w:val="single" w:sz="6" w:space="0" w:color="52397A"/>
            </w:tcBorders>
            <w:shd w:val="clear" w:color="auto" w:fill="FFFFFF"/>
            <w:tcMar>
              <w:top w:w="120" w:type="dxa"/>
              <w:left w:w="120" w:type="dxa"/>
              <w:bottom w:w="120" w:type="dxa"/>
              <w:right w:w="120" w:type="dxa"/>
            </w:tcMar>
            <w:hideMark/>
          </w:tcPr>
          <w:p w14:paraId="5BC2BC9D"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bdr w:val="none" w:sz="0" w:space="0" w:color="auto" w:frame="1"/>
                <w:vertAlign w:val="superscript"/>
                <w:lang w:val="en-GB" w:eastAsia="en-GB"/>
                <w14:ligatures w14:val="none"/>
              </w:rPr>
              <w:t>£28.84</w:t>
            </w:r>
          </w:p>
        </w:tc>
      </w:tr>
      <w:tr w:rsidR="00E5054F" w:rsidRPr="00424DA5" w14:paraId="42AD875F" w14:textId="77777777" w:rsidTr="00424DA5">
        <w:trPr>
          <w:trHeight w:val="414"/>
        </w:trPr>
        <w:tc>
          <w:tcPr>
            <w:tcW w:w="0" w:type="auto"/>
            <w:tcBorders>
              <w:top w:val="single" w:sz="4" w:space="0" w:color="auto"/>
              <w:left w:val="nil"/>
              <w:bottom w:val="nil"/>
              <w:right w:val="single" w:sz="6" w:space="0" w:color="52397A"/>
            </w:tcBorders>
            <w:shd w:val="clear" w:color="auto" w:fill="EDEBF1"/>
            <w:tcMar>
              <w:top w:w="120" w:type="dxa"/>
              <w:left w:w="120" w:type="dxa"/>
              <w:bottom w:w="120" w:type="dxa"/>
              <w:right w:w="120" w:type="dxa"/>
            </w:tcMar>
            <w:hideMark/>
          </w:tcPr>
          <w:p w14:paraId="3EE46B14" w14:textId="77777777" w:rsidR="00E5054F" w:rsidRPr="00424DA5" w:rsidRDefault="00E5054F" w:rsidP="00E5054F">
            <w:pPr>
              <w:spacing w:after="0" w:line="240" w:lineRule="auto"/>
              <w:rPr>
                <w:rFonts w:eastAsia="Times New Roman" w:cs="Arial"/>
                <w:color w:val="000000"/>
                <w:kern w:val="0"/>
                <w:vertAlign w:val="superscript"/>
                <w:lang w:val="en-GB" w:eastAsia="en-GB"/>
                <w14:ligatures w14:val="none"/>
              </w:rPr>
            </w:pPr>
            <w:r w:rsidRPr="00424DA5">
              <w:rPr>
                <w:rFonts w:eastAsia="Times New Roman" w:cs="Arial"/>
                <w:color w:val="000000"/>
                <w:kern w:val="0"/>
                <w:vertAlign w:val="superscript"/>
                <w:lang w:val="en-GB" w:eastAsia="en-GB"/>
                <w14:ligatures w14:val="none"/>
              </w:rPr>
              <w:t>% difference for each Band</w:t>
            </w:r>
          </w:p>
        </w:tc>
        <w:tc>
          <w:tcPr>
            <w:tcW w:w="0" w:type="auto"/>
            <w:tcBorders>
              <w:top w:val="single" w:sz="4" w:space="0" w:color="auto"/>
              <w:left w:val="nil"/>
              <w:bottom w:val="nil"/>
              <w:right w:val="single" w:sz="6" w:space="0" w:color="52397A"/>
            </w:tcBorders>
            <w:shd w:val="clear" w:color="auto" w:fill="EDEBF1"/>
            <w:tcMar>
              <w:top w:w="120" w:type="dxa"/>
              <w:left w:w="120" w:type="dxa"/>
              <w:bottom w:w="120" w:type="dxa"/>
              <w:right w:w="120" w:type="dxa"/>
            </w:tcMar>
            <w:hideMark/>
          </w:tcPr>
          <w:p w14:paraId="5BECAB84"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bdr w:val="none" w:sz="0" w:space="0" w:color="auto" w:frame="1"/>
                <w:vertAlign w:val="superscript"/>
                <w:lang w:val="en-GB" w:eastAsia="en-GB"/>
                <w14:ligatures w14:val="none"/>
              </w:rPr>
              <w:t>38.25%</w:t>
            </w:r>
          </w:p>
        </w:tc>
        <w:tc>
          <w:tcPr>
            <w:tcW w:w="0" w:type="auto"/>
            <w:tcBorders>
              <w:top w:val="single" w:sz="4" w:space="0" w:color="auto"/>
              <w:left w:val="nil"/>
              <w:bottom w:val="nil"/>
              <w:right w:val="single" w:sz="6" w:space="0" w:color="52397A"/>
            </w:tcBorders>
            <w:shd w:val="clear" w:color="auto" w:fill="EDEBF1"/>
            <w:tcMar>
              <w:top w:w="120" w:type="dxa"/>
              <w:left w:w="120" w:type="dxa"/>
              <w:bottom w:w="120" w:type="dxa"/>
              <w:right w:w="120" w:type="dxa"/>
            </w:tcMar>
            <w:hideMark/>
          </w:tcPr>
          <w:p w14:paraId="217CCB36"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bdr w:val="none" w:sz="0" w:space="0" w:color="auto" w:frame="1"/>
                <w:vertAlign w:val="superscript"/>
                <w:lang w:val="en-GB" w:eastAsia="en-GB"/>
                <w14:ligatures w14:val="none"/>
              </w:rPr>
              <w:t>38.24%</w:t>
            </w:r>
          </w:p>
        </w:tc>
        <w:tc>
          <w:tcPr>
            <w:tcW w:w="0" w:type="auto"/>
            <w:tcBorders>
              <w:top w:val="single" w:sz="4" w:space="0" w:color="auto"/>
              <w:left w:val="nil"/>
              <w:bottom w:val="nil"/>
              <w:right w:val="single" w:sz="6" w:space="0" w:color="52397A"/>
            </w:tcBorders>
            <w:shd w:val="clear" w:color="auto" w:fill="EDEBF1"/>
            <w:tcMar>
              <w:top w:w="120" w:type="dxa"/>
              <w:left w:w="120" w:type="dxa"/>
              <w:bottom w:w="120" w:type="dxa"/>
              <w:right w:w="120" w:type="dxa"/>
            </w:tcMar>
            <w:hideMark/>
          </w:tcPr>
          <w:p w14:paraId="4B8C8B71"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bdr w:val="none" w:sz="0" w:space="0" w:color="auto" w:frame="1"/>
                <w:vertAlign w:val="superscript"/>
                <w:lang w:val="en-GB" w:eastAsia="en-GB"/>
                <w14:ligatures w14:val="none"/>
              </w:rPr>
              <w:t>38.23%</w:t>
            </w:r>
          </w:p>
        </w:tc>
        <w:tc>
          <w:tcPr>
            <w:tcW w:w="0" w:type="auto"/>
            <w:tcBorders>
              <w:top w:val="single" w:sz="4" w:space="0" w:color="auto"/>
              <w:left w:val="nil"/>
              <w:bottom w:val="nil"/>
              <w:right w:val="single" w:sz="6" w:space="0" w:color="52397A"/>
            </w:tcBorders>
            <w:shd w:val="clear" w:color="auto" w:fill="D2B9FA"/>
            <w:tcMar>
              <w:top w:w="120" w:type="dxa"/>
              <w:left w:w="120" w:type="dxa"/>
              <w:bottom w:w="120" w:type="dxa"/>
              <w:right w:w="120" w:type="dxa"/>
            </w:tcMar>
            <w:hideMark/>
          </w:tcPr>
          <w:p w14:paraId="69CE4A0F"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bdr w:val="none" w:sz="0" w:space="0" w:color="auto" w:frame="1"/>
                <w:vertAlign w:val="superscript"/>
                <w:lang w:val="en-GB" w:eastAsia="en-GB"/>
                <w14:ligatures w14:val="none"/>
              </w:rPr>
              <w:t>38.22%</w:t>
            </w:r>
          </w:p>
        </w:tc>
        <w:tc>
          <w:tcPr>
            <w:tcW w:w="0" w:type="auto"/>
            <w:tcBorders>
              <w:top w:val="single" w:sz="4" w:space="0" w:color="auto"/>
              <w:left w:val="nil"/>
              <w:bottom w:val="nil"/>
              <w:right w:val="single" w:sz="6" w:space="0" w:color="52397A"/>
            </w:tcBorders>
            <w:shd w:val="clear" w:color="auto" w:fill="EDEBF1"/>
            <w:tcMar>
              <w:top w:w="120" w:type="dxa"/>
              <w:left w:w="120" w:type="dxa"/>
              <w:bottom w:w="120" w:type="dxa"/>
              <w:right w:w="120" w:type="dxa"/>
            </w:tcMar>
            <w:hideMark/>
          </w:tcPr>
          <w:p w14:paraId="29FC23C0"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bdr w:val="none" w:sz="0" w:space="0" w:color="auto" w:frame="1"/>
                <w:vertAlign w:val="superscript"/>
                <w:lang w:val="en-GB" w:eastAsia="en-GB"/>
                <w14:ligatures w14:val="none"/>
              </w:rPr>
              <w:t>38.21%</w:t>
            </w:r>
          </w:p>
        </w:tc>
        <w:tc>
          <w:tcPr>
            <w:tcW w:w="0" w:type="auto"/>
            <w:tcBorders>
              <w:top w:val="single" w:sz="4" w:space="0" w:color="auto"/>
              <w:left w:val="nil"/>
              <w:bottom w:val="nil"/>
              <w:right w:val="single" w:sz="6" w:space="0" w:color="52397A"/>
            </w:tcBorders>
            <w:shd w:val="clear" w:color="auto" w:fill="EDEBF1"/>
            <w:tcMar>
              <w:top w:w="120" w:type="dxa"/>
              <w:left w:w="120" w:type="dxa"/>
              <w:bottom w:w="120" w:type="dxa"/>
              <w:right w:w="120" w:type="dxa"/>
            </w:tcMar>
            <w:hideMark/>
          </w:tcPr>
          <w:p w14:paraId="48F451B8"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bdr w:val="none" w:sz="0" w:space="0" w:color="auto" w:frame="1"/>
                <w:vertAlign w:val="superscript"/>
                <w:lang w:val="en-GB" w:eastAsia="en-GB"/>
                <w14:ligatures w14:val="none"/>
              </w:rPr>
              <w:t>38.21%</w:t>
            </w:r>
          </w:p>
        </w:tc>
        <w:tc>
          <w:tcPr>
            <w:tcW w:w="0" w:type="auto"/>
            <w:tcBorders>
              <w:top w:val="single" w:sz="4" w:space="0" w:color="auto"/>
              <w:left w:val="nil"/>
              <w:bottom w:val="nil"/>
              <w:right w:val="single" w:sz="6" w:space="0" w:color="52397A"/>
            </w:tcBorders>
            <w:shd w:val="clear" w:color="auto" w:fill="EDEBF1"/>
            <w:tcMar>
              <w:top w:w="120" w:type="dxa"/>
              <w:left w:w="120" w:type="dxa"/>
              <w:bottom w:w="120" w:type="dxa"/>
              <w:right w:w="120" w:type="dxa"/>
            </w:tcMar>
            <w:hideMark/>
          </w:tcPr>
          <w:p w14:paraId="5FEFD8EF" w14:textId="77777777" w:rsidR="00E5054F" w:rsidRPr="00424DA5" w:rsidRDefault="00E5054F" w:rsidP="00E5054F">
            <w:pPr>
              <w:spacing w:after="0" w:line="240" w:lineRule="auto"/>
              <w:jc w:val="right"/>
              <w:rPr>
                <w:rFonts w:eastAsia="Times New Roman" w:cs="Arial"/>
                <w:color w:val="000000"/>
                <w:kern w:val="0"/>
                <w:vertAlign w:val="superscript"/>
                <w:lang w:val="en-GB" w:eastAsia="en-GB"/>
                <w14:ligatures w14:val="none"/>
              </w:rPr>
            </w:pPr>
            <w:r w:rsidRPr="00424DA5">
              <w:rPr>
                <w:rFonts w:eastAsia="Times New Roman" w:cs="Arial"/>
                <w:color w:val="000000"/>
                <w:kern w:val="0"/>
                <w:bdr w:val="none" w:sz="0" w:space="0" w:color="auto" w:frame="1"/>
                <w:vertAlign w:val="superscript"/>
                <w:lang w:val="en-GB" w:eastAsia="en-GB"/>
                <w14:ligatures w14:val="none"/>
              </w:rPr>
              <w:t>38.23%</w:t>
            </w:r>
          </w:p>
        </w:tc>
      </w:tr>
    </w:tbl>
    <w:p w14:paraId="68356089" w14:textId="77777777" w:rsidR="00407223" w:rsidRPr="00F21910" w:rsidRDefault="00407223" w:rsidP="003B3FEE">
      <w:pPr>
        <w:ind w:left="360"/>
        <w:contextualSpacing/>
        <w:rPr>
          <w:rFonts w:cs="Poppins"/>
          <w:color w:val="000000" w:themeColor="text1"/>
          <w:sz w:val="22"/>
          <w:szCs w:val="22"/>
          <w:lang w:val="en-GB"/>
        </w:rPr>
      </w:pPr>
    </w:p>
    <w:p w14:paraId="4527E732" w14:textId="57E547C0" w:rsidR="00407223" w:rsidRPr="00F21910" w:rsidRDefault="000706E0" w:rsidP="003B3FEE">
      <w:pPr>
        <w:ind w:left="360"/>
        <w:contextualSpacing/>
        <w:rPr>
          <w:rFonts w:cs="Poppins"/>
          <w:b/>
          <w:bCs/>
          <w:color w:val="000000" w:themeColor="text1"/>
          <w:sz w:val="22"/>
          <w:szCs w:val="22"/>
          <w:lang w:val="en-GB"/>
        </w:rPr>
      </w:pPr>
      <w:r w:rsidRPr="00F21910">
        <w:rPr>
          <w:rFonts w:cs="Poppins"/>
          <w:b/>
          <w:bCs/>
          <w:color w:val="000000" w:themeColor="text1"/>
          <w:sz w:val="22"/>
          <w:szCs w:val="22"/>
          <w:lang w:val="en-GB"/>
        </w:rPr>
        <w:t>1</w:t>
      </w:r>
      <w:r w:rsidR="00A10186">
        <w:rPr>
          <w:rFonts w:cs="Poppins"/>
          <w:b/>
          <w:bCs/>
          <w:color w:val="000000" w:themeColor="text1"/>
          <w:sz w:val="22"/>
          <w:szCs w:val="22"/>
          <w:lang w:val="en-GB"/>
        </w:rPr>
        <w:t>4</w:t>
      </w:r>
      <w:r w:rsidRPr="00F21910">
        <w:rPr>
          <w:rFonts w:cs="Poppins"/>
          <w:b/>
          <w:bCs/>
          <w:color w:val="000000" w:themeColor="text1"/>
          <w:sz w:val="22"/>
          <w:szCs w:val="22"/>
          <w:lang w:val="en-GB"/>
        </w:rPr>
        <w:t xml:space="preserve">. </w:t>
      </w:r>
      <w:r w:rsidR="00407223" w:rsidRPr="00F21910">
        <w:rPr>
          <w:rFonts w:cs="Poppins"/>
          <w:b/>
          <w:bCs/>
          <w:color w:val="000000" w:themeColor="text1"/>
          <w:sz w:val="22"/>
          <w:szCs w:val="22"/>
          <w:lang w:val="en-GB"/>
        </w:rPr>
        <w:t xml:space="preserve">Allotments </w:t>
      </w:r>
    </w:p>
    <w:p w14:paraId="2CC94C69" w14:textId="29A8B2BD" w:rsidR="000706E0" w:rsidRPr="00F21910" w:rsidRDefault="000706E0" w:rsidP="000706E0">
      <w:pPr>
        <w:spacing w:before="100" w:beforeAutospacing="1" w:after="100" w:afterAutospacing="1" w:line="240" w:lineRule="auto"/>
        <w:ind w:left="360"/>
        <w:outlineLvl w:val="0"/>
        <w:rPr>
          <w:rFonts w:eastAsia="Times New Roman" w:cs="Poppins"/>
          <w:b/>
          <w:bCs/>
          <w:kern w:val="36"/>
          <w:sz w:val="22"/>
          <w:szCs w:val="22"/>
          <w:lang w:val="en-GB" w:eastAsia="en-GB"/>
          <w14:ligatures w14:val="none"/>
        </w:rPr>
      </w:pPr>
      <w:r w:rsidRPr="00F21910">
        <w:rPr>
          <w:rFonts w:eastAsia="Times New Roman" w:cs="Poppins"/>
          <w:b/>
          <w:bCs/>
          <w:kern w:val="36"/>
          <w:sz w:val="22"/>
          <w:szCs w:val="22"/>
          <w:lang w:val="en-GB" w:eastAsia="en-GB"/>
          <w14:ligatures w14:val="none"/>
        </w:rPr>
        <w:t>Report to Council: Seend Parish Council Allotments – Current Status, Renewals, Fees and Costs</w:t>
      </w:r>
      <w:r w:rsidRPr="00F21910">
        <w:rPr>
          <w:rFonts w:eastAsia="Times New Roman" w:cs="Poppins"/>
          <w:kern w:val="0"/>
          <w:sz w:val="22"/>
          <w:szCs w:val="22"/>
          <w:lang w:val="en-GB" w:eastAsia="en-GB"/>
          <w14:ligatures w14:val="none"/>
        </w:rPr>
        <w:br/>
      </w:r>
      <w:r w:rsidRPr="00F21910">
        <w:rPr>
          <w:rFonts w:eastAsia="Times New Roman" w:cs="Poppins"/>
          <w:b/>
          <w:bCs/>
          <w:kern w:val="0"/>
          <w:sz w:val="22"/>
          <w:szCs w:val="22"/>
          <w:lang w:val="en-GB" w:eastAsia="en-GB"/>
          <w14:ligatures w14:val="none"/>
        </w:rPr>
        <w:t>Agenda Item:</w:t>
      </w:r>
      <w:r w:rsidRPr="00F21910">
        <w:rPr>
          <w:rFonts w:eastAsia="Times New Roman" w:cs="Poppins"/>
          <w:kern w:val="0"/>
          <w:sz w:val="22"/>
          <w:szCs w:val="22"/>
          <w:lang w:val="en-GB" w:eastAsia="en-GB"/>
          <w14:ligatures w14:val="none"/>
        </w:rPr>
        <w:t xml:space="preserve"> Allotments – Annual Review</w:t>
      </w:r>
      <w:r w:rsidRPr="00F21910">
        <w:rPr>
          <w:rFonts w:eastAsia="Times New Roman" w:cs="Poppins"/>
          <w:kern w:val="0"/>
          <w:sz w:val="22"/>
          <w:szCs w:val="22"/>
          <w:lang w:val="en-GB" w:eastAsia="en-GB"/>
          <w14:ligatures w14:val="none"/>
        </w:rPr>
        <w:br/>
      </w:r>
      <w:r w:rsidRPr="00F21910">
        <w:rPr>
          <w:rFonts w:eastAsia="Times New Roman" w:cs="Poppins"/>
          <w:b/>
          <w:bCs/>
          <w:kern w:val="0"/>
          <w:sz w:val="22"/>
          <w:szCs w:val="22"/>
          <w:lang w:val="en-GB" w:eastAsia="en-GB"/>
          <w14:ligatures w14:val="none"/>
        </w:rPr>
        <w:t>Purpose:</w:t>
      </w:r>
      <w:r w:rsidRPr="00F21910">
        <w:rPr>
          <w:rFonts w:eastAsia="Times New Roman" w:cs="Poppins"/>
          <w:kern w:val="0"/>
          <w:sz w:val="22"/>
          <w:szCs w:val="22"/>
          <w:lang w:val="en-GB" w:eastAsia="en-GB"/>
          <w14:ligatures w14:val="none"/>
        </w:rPr>
        <w:t xml:space="preserve"> To update members on the status of the Parish Council allotments, confirm that renewal letters have been issued, set out current maintenance and water costs, and invite Council to consider allotment fees for January 2027–January 2028 in line with 12 months’ notice requirements.</w:t>
      </w:r>
    </w:p>
    <w:p w14:paraId="2929D847" w14:textId="67C89552" w:rsidR="000706E0" w:rsidRPr="00F21910" w:rsidRDefault="000706E0" w:rsidP="000706E0">
      <w:pPr>
        <w:spacing w:after="0" w:line="240" w:lineRule="auto"/>
        <w:rPr>
          <w:rFonts w:eastAsia="Times New Roman" w:cs="Poppins"/>
          <w:b/>
          <w:bCs/>
          <w:kern w:val="0"/>
          <w:sz w:val="22"/>
          <w:szCs w:val="22"/>
          <w:lang w:val="en-GB" w:eastAsia="en-GB"/>
          <w14:ligatures w14:val="none"/>
        </w:rPr>
      </w:pPr>
      <w:r w:rsidRPr="00F21910">
        <w:rPr>
          <w:rFonts w:eastAsia="Times New Roman" w:cs="Poppins"/>
          <w:b/>
          <w:bCs/>
          <w:kern w:val="0"/>
          <w:sz w:val="22"/>
          <w:szCs w:val="22"/>
          <w:lang w:val="en-GB" w:eastAsia="en-GB"/>
          <w14:ligatures w14:val="none"/>
        </w:rPr>
        <w:t>1. Background</w:t>
      </w:r>
    </w:p>
    <w:p w14:paraId="455AF170" w14:textId="77777777" w:rsidR="000706E0" w:rsidRPr="00F21910" w:rsidRDefault="000706E0" w:rsidP="000706E0">
      <w:pPr>
        <w:spacing w:before="100" w:beforeAutospacing="1" w:after="100" w:afterAutospacing="1" w:line="240" w:lineRule="auto"/>
        <w:rPr>
          <w:rFonts w:eastAsia="Times New Roman" w:cs="Poppins"/>
          <w:kern w:val="0"/>
          <w:sz w:val="22"/>
          <w:szCs w:val="22"/>
          <w:lang w:val="en-GB" w:eastAsia="en-GB"/>
          <w14:ligatures w14:val="none"/>
        </w:rPr>
      </w:pPr>
      <w:r w:rsidRPr="00F21910">
        <w:rPr>
          <w:rFonts w:eastAsia="Times New Roman" w:cs="Poppins"/>
          <w:kern w:val="0"/>
          <w:sz w:val="22"/>
          <w:szCs w:val="22"/>
          <w:lang w:val="en-GB" w:eastAsia="en-GB"/>
          <w14:ligatures w14:val="none"/>
        </w:rPr>
        <w:t>Seend Parish Council owns and manages allotments at Bollands Hill, exercising its powers under the Small Holdings and Allotments Act 1908. The allotments are provided for the benefit of parish residents and are managed in line with National Allotment Society (NAS) guidance.</w:t>
      </w:r>
    </w:p>
    <w:p w14:paraId="400ED931" w14:textId="43EFF124" w:rsidR="000706E0" w:rsidRPr="00F21910" w:rsidRDefault="000706E0" w:rsidP="000706E0">
      <w:pPr>
        <w:spacing w:after="0" w:line="240" w:lineRule="auto"/>
        <w:rPr>
          <w:rFonts w:eastAsia="Times New Roman" w:cs="Poppins"/>
          <w:b/>
          <w:bCs/>
          <w:kern w:val="0"/>
          <w:sz w:val="22"/>
          <w:szCs w:val="22"/>
          <w:lang w:val="en-GB" w:eastAsia="en-GB"/>
          <w14:ligatures w14:val="none"/>
        </w:rPr>
      </w:pPr>
      <w:r w:rsidRPr="00F21910">
        <w:rPr>
          <w:rFonts w:eastAsia="Times New Roman" w:cs="Poppins"/>
          <w:b/>
          <w:bCs/>
          <w:kern w:val="0"/>
          <w:sz w:val="22"/>
          <w:szCs w:val="22"/>
          <w:lang w:val="en-GB" w:eastAsia="en-GB"/>
          <w14:ligatures w14:val="none"/>
        </w:rPr>
        <w:t>2. Location of Allotments</w:t>
      </w:r>
    </w:p>
    <w:p w14:paraId="14AF0C6A" w14:textId="592BCADC" w:rsidR="000706E0" w:rsidRPr="00F21910" w:rsidRDefault="000706E0" w:rsidP="000706E0">
      <w:pPr>
        <w:spacing w:before="100" w:beforeAutospacing="1" w:after="100" w:afterAutospacing="1" w:line="240" w:lineRule="auto"/>
        <w:rPr>
          <w:rFonts w:eastAsia="Times New Roman" w:cs="Poppins"/>
          <w:kern w:val="0"/>
          <w:sz w:val="22"/>
          <w:szCs w:val="22"/>
          <w:lang w:val="en-GB" w:eastAsia="en-GB"/>
          <w14:ligatures w14:val="none"/>
        </w:rPr>
      </w:pPr>
      <w:r w:rsidRPr="00F21910">
        <w:rPr>
          <w:rFonts w:eastAsia="Times New Roman" w:cs="Poppins"/>
          <w:kern w:val="0"/>
          <w:sz w:val="22"/>
          <w:szCs w:val="22"/>
          <w:lang w:val="en-GB" w:eastAsia="en-GB"/>
          <w14:ligatures w14:val="none"/>
        </w:rPr>
        <w:lastRenderedPageBreak/>
        <w:t xml:space="preserve">The Parish </w:t>
      </w:r>
      <w:r w:rsidR="00444FAE" w:rsidRPr="00F21910">
        <w:rPr>
          <w:rFonts w:eastAsia="Times New Roman" w:cs="Poppins"/>
          <w:kern w:val="0"/>
          <w:sz w:val="22"/>
          <w:szCs w:val="22"/>
          <w:lang w:val="en-GB" w:eastAsia="en-GB"/>
          <w14:ligatures w14:val="none"/>
        </w:rPr>
        <w:t>Council-owned</w:t>
      </w:r>
      <w:r w:rsidRPr="00F21910">
        <w:rPr>
          <w:rFonts w:eastAsia="Times New Roman" w:cs="Poppins"/>
          <w:kern w:val="0"/>
          <w:sz w:val="22"/>
          <w:szCs w:val="22"/>
          <w:lang w:val="en-GB" w:eastAsia="en-GB"/>
          <w14:ligatures w14:val="none"/>
        </w:rPr>
        <w:t xml:space="preserve"> allotments are located at:</w:t>
      </w:r>
    </w:p>
    <w:p w14:paraId="1A7BE94B" w14:textId="77777777" w:rsidR="000706E0" w:rsidRPr="00F21910" w:rsidRDefault="000706E0" w:rsidP="000706E0">
      <w:pPr>
        <w:numPr>
          <w:ilvl w:val="0"/>
          <w:numId w:val="2"/>
        </w:numPr>
        <w:spacing w:before="100" w:beforeAutospacing="1" w:after="100" w:afterAutospacing="1" w:line="240" w:lineRule="auto"/>
        <w:rPr>
          <w:rFonts w:eastAsia="Times New Roman" w:cs="Poppins"/>
          <w:kern w:val="0"/>
          <w:sz w:val="22"/>
          <w:szCs w:val="22"/>
          <w:lang w:val="en-GB" w:eastAsia="en-GB"/>
          <w14:ligatures w14:val="none"/>
        </w:rPr>
      </w:pPr>
      <w:r w:rsidRPr="00F21910">
        <w:rPr>
          <w:rFonts w:eastAsia="Times New Roman" w:cs="Poppins"/>
          <w:kern w:val="0"/>
          <w:sz w:val="22"/>
          <w:szCs w:val="22"/>
          <w:lang w:val="en-GB" w:eastAsia="en-GB"/>
          <w14:ligatures w14:val="none"/>
        </w:rPr>
        <w:t>Bollands Hill, Seend</w:t>
      </w:r>
    </w:p>
    <w:p w14:paraId="1EB1B139" w14:textId="77777777" w:rsidR="000706E0" w:rsidRPr="00F21910" w:rsidRDefault="000706E0" w:rsidP="000706E0">
      <w:pPr>
        <w:spacing w:before="100" w:beforeAutospacing="1" w:after="100" w:afterAutospacing="1" w:line="240" w:lineRule="auto"/>
        <w:rPr>
          <w:rFonts w:eastAsia="Times New Roman" w:cs="Poppins"/>
          <w:kern w:val="0"/>
          <w:sz w:val="22"/>
          <w:szCs w:val="22"/>
          <w:lang w:val="en-GB" w:eastAsia="en-GB"/>
          <w14:ligatures w14:val="none"/>
        </w:rPr>
      </w:pPr>
      <w:r w:rsidRPr="00F21910">
        <w:rPr>
          <w:rFonts w:eastAsia="Times New Roman" w:cs="Poppins"/>
          <w:kern w:val="0"/>
          <w:sz w:val="22"/>
          <w:szCs w:val="22"/>
          <w:lang w:val="en-GB" w:eastAsia="en-GB"/>
          <w14:ligatures w14:val="none"/>
        </w:rPr>
        <w:t>The WI allotments located behind the former WI Hall in Rusty Lane are managed separately and are not included in this report.</w:t>
      </w:r>
    </w:p>
    <w:p w14:paraId="73C57E00" w14:textId="789A657F" w:rsidR="000706E0" w:rsidRPr="00F21910" w:rsidRDefault="000706E0" w:rsidP="000706E0">
      <w:pPr>
        <w:spacing w:after="0" w:line="240" w:lineRule="auto"/>
        <w:rPr>
          <w:rFonts w:eastAsia="Times New Roman" w:cs="Poppins"/>
          <w:b/>
          <w:bCs/>
          <w:kern w:val="0"/>
          <w:sz w:val="22"/>
          <w:szCs w:val="22"/>
          <w:lang w:val="en-GB" w:eastAsia="en-GB"/>
          <w14:ligatures w14:val="none"/>
        </w:rPr>
      </w:pPr>
      <w:r w:rsidRPr="00F21910">
        <w:rPr>
          <w:rFonts w:eastAsia="Times New Roman" w:cs="Poppins"/>
          <w:b/>
          <w:bCs/>
          <w:kern w:val="0"/>
          <w:sz w:val="22"/>
          <w:szCs w:val="22"/>
          <w:lang w:val="en-GB" w:eastAsia="en-GB"/>
          <w14:ligatures w14:val="none"/>
        </w:rPr>
        <w:t>3. Number of Plots</w:t>
      </w:r>
    </w:p>
    <w:p w14:paraId="7A7FAAA0" w14:textId="77777777" w:rsidR="000706E0" w:rsidRPr="00F21910" w:rsidRDefault="000706E0" w:rsidP="000706E0">
      <w:pPr>
        <w:spacing w:before="100" w:beforeAutospacing="1" w:after="100" w:afterAutospacing="1" w:line="240" w:lineRule="auto"/>
        <w:rPr>
          <w:rFonts w:eastAsia="Times New Roman" w:cs="Poppins"/>
          <w:kern w:val="0"/>
          <w:sz w:val="22"/>
          <w:szCs w:val="22"/>
          <w:lang w:val="en-GB" w:eastAsia="en-GB"/>
          <w14:ligatures w14:val="none"/>
        </w:rPr>
      </w:pPr>
      <w:r w:rsidRPr="00F21910">
        <w:rPr>
          <w:rFonts w:eastAsia="Times New Roman" w:cs="Poppins"/>
          <w:kern w:val="0"/>
          <w:sz w:val="22"/>
          <w:szCs w:val="22"/>
          <w:lang w:val="en-GB" w:eastAsia="en-GB"/>
          <w14:ligatures w14:val="none"/>
        </w:rPr>
        <w:t>The Parish Council allotment site comprises:</w:t>
      </w:r>
    </w:p>
    <w:p w14:paraId="0EC1BA3C" w14:textId="77777777" w:rsidR="000706E0" w:rsidRPr="00F21910" w:rsidRDefault="000706E0" w:rsidP="000706E0">
      <w:pPr>
        <w:numPr>
          <w:ilvl w:val="0"/>
          <w:numId w:val="3"/>
        </w:numPr>
        <w:spacing w:before="100" w:beforeAutospacing="1" w:after="100" w:afterAutospacing="1" w:line="240" w:lineRule="auto"/>
        <w:rPr>
          <w:rFonts w:eastAsia="Times New Roman" w:cs="Poppins"/>
          <w:kern w:val="0"/>
          <w:sz w:val="22"/>
          <w:szCs w:val="22"/>
          <w:lang w:val="en-GB" w:eastAsia="en-GB"/>
          <w14:ligatures w14:val="none"/>
        </w:rPr>
      </w:pPr>
      <w:r w:rsidRPr="00F21910">
        <w:rPr>
          <w:rFonts w:eastAsia="Times New Roman" w:cs="Poppins"/>
          <w:kern w:val="0"/>
          <w:sz w:val="22"/>
          <w:szCs w:val="22"/>
          <w:lang w:val="en-GB" w:eastAsia="en-GB"/>
          <w14:ligatures w14:val="none"/>
        </w:rPr>
        <w:t>15 allotment plots</w:t>
      </w:r>
    </w:p>
    <w:p w14:paraId="391237E2" w14:textId="77777777" w:rsidR="000706E0" w:rsidRPr="00F21910" w:rsidRDefault="000706E0" w:rsidP="000706E0">
      <w:pPr>
        <w:spacing w:before="100" w:beforeAutospacing="1" w:after="100" w:afterAutospacing="1" w:line="240" w:lineRule="auto"/>
        <w:rPr>
          <w:rFonts w:eastAsia="Times New Roman" w:cs="Poppins"/>
          <w:kern w:val="0"/>
          <w:sz w:val="22"/>
          <w:szCs w:val="22"/>
          <w:lang w:val="en-GB" w:eastAsia="en-GB"/>
          <w14:ligatures w14:val="none"/>
        </w:rPr>
      </w:pPr>
      <w:r w:rsidRPr="00F21910">
        <w:rPr>
          <w:rFonts w:eastAsia="Times New Roman" w:cs="Poppins"/>
          <w:kern w:val="0"/>
          <w:sz w:val="22"/>
          <w:szCs w:val="22"/>
          <w:lang w:val="en-GB" w:eastAsia="en-GB"/>
          <w14:ligatures w14:val="none"/>
        </w:rPr>
        <w:t>All plots are currently allocated.</w:t>
      </w:r>
    </w:p>
    <w:p w14:paraId="36412D74" w14:textId="26AB7572" w:rsidR="000706E0" w:rsidRPr="00F21910" w:rsidRDefault="000706E0" w:rsidP="000706E0">
      <w:pPr>
        <w:spacing w:after="0" w:line="240" w:lineRule="auto"/>
        <w:rPr>
          <w:rFonts w:eastAsia="Times New Roman" w:cs="Poppins"/>
          <w:b/>
          <w:bCs/>
          <w:kern w:val="0"/>
          <w:sz w:val="22"/>
          <w:szCs w:val="22"/>
          <w:lang w:val="en-GB" w:eastAsia="en-GB"/>
          <w14:ligatures w14:val="none"/>
        </w:rPr>
      </w:pPr>
      <w:r w:rsidRPr="00F21910">
        <w:rPr>
          <w:rFonts w:eastAsia="Times New Roman" w:cs="Poppins"/>
          <w:b/>
          <w:bCs/>
          <w:kern w:val="0"/>
          <w:sz w:val="22"/>
          <w:szCs w:val="22"/>
          <w:lang w:val="en-GB" w:eastAsia="en-GB"/>
          <w14:ligatures w14:val="none"/>
        </w:rPr>
        <w:t>4. Rental Charges</w:t>
      </w:r>
    </w:p>
    <w:p w14:paraId="7D799D25" w14:textId="77777777" w:rsidR="000706E0" w:rsidRPr="00F21910" w:rsidRDefault="000706E0" w:rsidP="000706E0">
      <w:pPr>
        <w:spacing w:before="100" w:beforeAutospacing="1" w:after="100" w:afterAutospacing="1" w:line="240" w:lineRule="auto"/>
        <w:rPr>
          <w:rFonts w:eastAsia="Times New Roman" w:cs="Poppins"/>
          <w:kern w:val="0"/>
          <w:sz w:val="22"/>
          <w:szCs w:val="22"/>
          <w:lang w:val="en-GB" w:eastAsia="en-GB"/>
          <w14:ligatures w14:val="none"/>
        </w:rPr>
      </w:pPr>
      <w:r w:rsidRPr="00F21910">
        <w:rPr>
          <w:rFonts w:eastAsia="Times New Roman" w:cs="Poppins"/>
          <w:kern w:val="0"/>
          <w:sz w:val="22"/>
          <w:szCs w:val="22"/>
          <w:lang w:val="en-GB" w:eastAsia="en-GB"/>
          <w14:ligatures w14:val="none"/>
        </w:rPr>
        <w:t>The current annual rent for a Parish Council allotment plot is:</w:t>
      </w:r>
    </w:p>
    <w:p w14:paraId="3D8E84C2" w14:textId="4F471109" w:rsidR="000706E0" w:rsidRPr="00F21910" w:rsidRDefault="000706E0" w:rsidP="000706E0">
      <w:pPr>
        <w:numPr>
          <w:ilvl w:val="0"/>
          <w:numId w:val="4"/>
        </w:numPr>
        <w:spacing w:before="100" w:beforeAutospacing="1" w:after="100" w:afterAutospacing="1" w:line="240" w:lineRule="auto"/>
        <w:rPr>
          <w:rFonts w:eastAsia="Times New Roman" w:cs="Poppins"/>
          <w:kern w:val="0"/>
          <w:sz w:val="22"/>
          <w:szCs w:val="22"/>
          <w:lang w:val="en-GB" w:eastAsia="en-GB"/>
          <w14:ligatures w14:val="none"/>
        </w:rPr>
      </w:pPr>
      <w:r w:rsidRPr="00F21910">
        <w:rPr>
          <w:rFonts w:eastAsia="Times New Roman" w:cs="Poppins"/>
          <w:kern w:val="0"/>
          <w:sz w:val="22"/>
          <w:szCs w:val="22"/>
          <w:lang w:val="en-GB" w:eastAsia="en-GB"/>
          <w14:ligatures w14:val="none"/>
        </w:rPr>
        <w:t>£3</w:t>
      </w:r>
      <w:r w:rsidR="00444FAE" w:rsidRPr="00F21910">
        <w:rPr>
          <w:rFonts w:eastAsia="Times New Roman" w:cs="Poppins"/>
          <w:kern w:val="0"/>
          <w:sz w:val="22"/>
          <w:szCs w:val="22"/>
          <w:lang w:val="en-GB" w:eastAsia="en-GB"/>
          <w14:ligatures w14:val="none"/>
        </w:rPr>
        <w:t>7.50</w:t>
      </w:r>
      <w:r w:rsidRPr="00F21910">
        <w:rPr>
          <w:rFonts w:eastAsia="Times New Roman" w:cs="Poppins"/>
          <w:kern w:val="0"/>
          <w:sz w:val="22"/>
          <w:szCs w:val="22"/>
          <w:lang w:val="en-GB" w:eastAsia="en-GB"/>
          <w14:ligatures w14:val="none"/>
        </w:rPr>
        <w:t xml:space="preserve"> per plot per annum</w:t>
      </w:r>
      <w:r w:rsidR="00444FAE" w:rsidRPr="00F21910">
        <w:rPr>
          <w:rFonts w:eastAsia="Times New Roman" w:cs="Poppins"/>
          <w:kern w:val="0"/>
          <w:sz w:val="22"/>
          <w:szCs w:val="22"/>
          <w:lang w:val="en-GB" w:eastAsia="en-GB"/>
          <w14:ligatures w14:val="none"/>
        </w:rPr>
        <w:t xml:space="preserve"> or £70.00 for two plots</w:t>
      </w:r>
    </w:p>
    <w:p w14:paraId="1F87EB1C" w14:textId="77777777" w:rsidR="000706E0" w:rsidRPr="00F21910" w:rsidRDefault="000706E0" w:rsidP="000706E0">
      <w:pPr>
        <w:spacing w:before="100" w:beforeAutospacing="1" w:after="100" w:afterAutospacing="1" w:line="240" w:lineRule="auto"/>
        <w:rPr>
          <w:rFonts w:eastAsia="Times New Roman" w:cs="Poppins"/>
          <w:kern w:val="0"/>
          <w:sz w:val="22"/>
          <w:szCs w:val="22"/>
          <w:lang w:val="en-GB" w:eastAsia="en-GB"/>
          <w14:ligatures w14:val="none"/>
        </w:rPr>
      </w:pPr>
      <w:r w:rsidRPr="00F21910">
        <w:rPr>
          <w:rFonts w:eastAsia="Times New Roman" w:cs="Poppins"/>
          <w:kern w:val="0"/>
          <w:sz w:val="22"/>
          <w:szCs w:val="22"/>
          <w:lang w:val="en-GB" w:eastAsia="en-GB"/>
          <w14:ligatures w14:val="none"/>
        </w:rPr>
        <w:t>The rent is intended to remain affordable while contributing towards the administration and upkeep of the site, in line with NAS guidance.</w:t>
      </w:r>
    </w:p>
    <w:p w14:paraId="612A09BA" w14:textId="7C4D8662" w:rsidR="000706E0" w:rsidRPr="00F21910" w:rsidRDefault="000706E0" w:rsidP="000706E0">
      <w:pPr>
        <w:spacing w:after="0" w:line="240" w:lineRule="auto"/>
        <w:rPr>
          <w:rFonts w:eastAsia="Times New Roman" w:cs="Poppins"/>
          <w:b/>
          <w:bCs/>
          <w:kern w:val="0"/>
          <w:sz w:val="22"/>
          <w:szCs w:val="22"/>
          <w:lang w:val="en-GB" w:eastAsia="en-GB"/>
          <w14:ligatures w14:val="none"/>
        </w:rPr>
      </w:pPr>
      <w:r w:rsidRPr="00F21910">
        <w:rPr>
          <w:rFonts w:eastAsia="Times New Roman" w:cs="Poppins"/>
          <w:b/>
          <w:bCs/>
          <w:kern w:val="0"/>
          <w:sz w:val="22"/>
          <w:szCs w:val="22"/>
          <w:lang w:val="en-GB" w:eastAsia="en-GB"/>
          <w14:ligatures w14:val="none"/>
        </w:rPr>
        <w:t>5. Vacancies and Waiting List</w:t>
      </w:r>
    </w:p>
    <w:p w14:paraId="24C40262" w14:textId="77777777" w:rsidR="000706E0" w:rsidRPr="00F21910" w:rsidRDefault="000706E0" w:rsidP="000706E0">
      <w:pPr>
        <w:numPr>
          <w:ilvl w:val="0"/>
          <w:numId w:val="5"/>
        </w:numPr>
        <w:spacing w:before="100" w:beforeAutospacing="1" w:after="100" w:afterAutospacing="1" w:line="240" w:lineRule="auto"/>
        <w:rPr>
          <w:rFonts w:eastAsia="Times New Roman" w:cs="Poppins"/>
          <w:kern w:val="0"/>
          <w:sz w:val="22"/>
          <w:szCs w:val="22"/>
          <w:lang w:val="en-GB" w:eastAsia="en-GB"/>
          <w14:ligatures w14:val="none"/>
        </w:rPr>
      </w:pPr>
      <w:r w:rsidRPr="00F21910">
        <w:rPr>
          <w:rFonts w:eastAsia="Times New Roman" w:cs="Poppins"/>
          <w:kern w:val="0"/>
          <w:sz w:val="22"/>
          <w:szCs w:val="22"/>
          <w:lang w:val="en-GB" w:eastAsia="en-GB"/>
          <w14:ligatures w14:val="none"/>
        </w:rPr>
        <w:t>There are no vacant plots at present.</w:t>
      </w:r>
    </w:p>
    <w:p w14:paraId="0E9C2CF7" w14:textId="77777777" w:rsidR="000706E0" w:rsidRPr="00F21910" w:rsidRDefault="000706E0" w:rsidP="000706E0">
      <w:pPr>
        <w:numPr>
          <w:ilvl w:val="0"/>
          <w:numId w:val="5"/>
        </w:numPr>
        <w:spacing w:before="100" w:beforeAutospacing="1" w:after="100" w:afterAutospacing="1" w:line="240" w:lineRule="auto"/>
        <w:rPr>
          <w:rFonts w:eastAsia="Times New Roman" w:cs="Poppins"/>
          <w:kern w:val="0"/>
          <w:sz w:val="22"/>
          <w:szCs w:val="22"/>
          <w:lang w:val="en-GB" w:eastAsia="en-GB"/>
          <w14:ligatures w14:val="none"/>
        </w:rPr>
      </w:pPr>
      <w:r w:rsidRPr="00F21910">
        <w:rPr>
          <w:rFonts w:eastAsia="Times New Roman" w:cs="Poppins"/>
          <w:kern w:val="0"/>
          <w:sz w:val="22"/>
          <w:szCs w:val="22"/>
          <w:lang w:val="en-GB" w:eastAsia="en-GB"/>
          <w14:ligatures w14:val="none"/>
        </w:rPr>
        <w:t>As the site is fully occupied, no formal waiting list is currently held.</w:t>
      </w:r>
    </w:p>
    <w:p w14:paraId="781AD665" w14:textId="3E8BFE1C" w:rsidR="000706E0" w:rsidRPr="00F21910" w:rsidRDefault="000706E0" w:rsidP="000706E0">
      <w:pPr>
        <w:spacing w:after="0" w:line="240" w:lineRule="auto"/>
        <w:rPr>
          <w:rFonts w:eastAsia="Times New Roman" w:cs="Poppins"/>
          <w:b/>
          <w:bCs/>
          <w:kern w:val="0"/>
          <w:sz w:val="22"/>
          <w:szCs w:val="22"/>
          <w:lang w:val="en-GB" w:eastAsia="en-GB"/>
          <w14:ligatures w14:val="none"/>
        </w:rPr>
      </w:pPr>
      <w:r w:rsidRPr="00F21910">
        <w:rPr>
          <w:rFonts w:eastAsia="Times New Roman" w:cs="Poppins"/>
          <w:b/>
          <w:bCs/>
          <w:kern w:val="0"/>
          <w:sz w:val="22"/>
          <w:szCs w:val="22"/>
          <w:lang w:val="en-GB" w:eastAsia="en-GB"/>
          <w14:ligatures w14:val="none"/>
        </w:rPr>
        <w:t>6. Renewal Letters and Tenancy Arrangements</w:t>
      </w:r>
    </w:p>
    <w:p w14:paraId="389FD7FA" w14:textId="7204B335" w:rsidR="000706E0" w:rsidRPr="00F21910" w:rsidRDefault="000706E0" w:rsidP="000706E0">
      <w:pPr>
        <w:spacing w:before="100" w:beforeAutospacing="1" w:after="100" w:afterAutospacing="1" w:line="240" w:lineRule="auto"/>
        <w:rPr>
          <w:rFonts w:eastAsia="Times New Roman" w:cs="Poppins"/>
          <w:kern w:val="0"/>
          <w:sz w:val="22"/>
          <w:szCs w:val="22"/>
          <w:lang w:val="en-GB" w:eastAsia="en-GB"/>
          <w14:ligatures w14:val="none"/>
        </w:rPr>
      </w:pPr>
      <w:r w:rsidRPr="00F21910">
        <w:rPr>
          <w:rFonts w:eastAsia="Times New Roman" w:cs="Poppins"/>
          <w:kern w:val="0"/>
          <w:sz w:val="22"/>
          <w:szCs w:val="22"/>
          <w:lang w:val="en-GB" w:eastAsia="en-GB"/>
          <w14:ligatures w14:val="none"/>
        </w:rPr>
        <w:t xml:space="preserve">Allotment tenancies run on an annual </w:t>
      </w:r>
      <w:r w:rsidR="00444FAE" w:rsidRPr="00F21910">
        <w:rPr>
          <w:rFonts w:eastAsia="Times New Roman" w:cs="Poppins"/>
          <w:kern w:val="0"/>
          <w:sz w:val="22"/>
          <w:szCs w:val="22"/>
          <w:lang w:val="en-GB" w:eastAsia="en-GB"/>
          <w14:ligatures w14:val="none"/>
        </w:rPr>
        <w:t>October</w:t>
      </w:r>
      <w:r w:rsidRPr="00F21910">
        <w:rPr>
          <w:rFonts w:eastAsia="Times New Roman" w:cs="Poppins"/>
          <w:kern w:val="0"/>
          <w:sz w:val="22"/>
          <w:szCs w:val="22"/>
          <w:lang w:val="en-GB" w:eastAsia="en-GB"/>
          <w14:ligatures w14:val="none"/>
        </w:rPr>
        <w:t>–</w:t>
      </w:r>
      <w:r w:rsidR="00444FAE" w:rsidRPr="00F21910">
        <w:rPr>
          <w:rFonts w:eastAsia="Times New Roman" w:cs="Poppins"/>
          <w:kern w:val="0"/>
          <w:sz w:val="22"/>
          <w:szCs w:val="22"/>
          <w:lang w:val="en-GB" w:eastAsia="en-GB"/>
          <w14:ligatures w14:val="none"/>
        </w:rPr>
        <w:t xml:space="preserve"> September</w:t>
      </w:r>
      <w:r w:rsidRPr="00F21910">
        <w:rPr>
          <w:rFonts w:eastAsia="Times New Roman" w:cs="Poppins"/>
          <w:kern w:val="0"/>
          <w:sz w:val="22"/>
          <w:szCs w:val="22"/>
          <w:lang w:val="en-GB" w:eastAsia="en-GB"/>
          <w14:ligatures w14:val="none"/>
        </w:rPr>
        <w:t xml:space="preserve"> basis.</w:t>
      </w:r>
    </w:p>
    <w:p w14:paraId="672D7240" w14:textId="77777777" w:rsidR="000706E0" w:rsidRPr="00F21910" w:rsidRDefault="000706E0" w:rsidP="000706E0">
      <w:pPr>
        <w:numPr>
          <w:ilvl w:val="0"/>
          <w:numId w:val="6"/>
        </w:numPr>
        <w:spacing w:before="100" w:beforeAutospacing="1" w:after="100" w:afterAutospacing="1" w:line="240" w:lineRule="auto"/>
        <w:rPr>
          <w:rFonts w:eastAsia="Times New Roman" w:cs="Poppins"/>
          <w:kern w:val="0"/>
          <w:sz w:val="22"/>
          <w:szCs w:val="22"/>
          <w:lang w:val="en-GB" w:eastAsia="en-GB"/>
          <w14:ligatures w14:val="none"/>
        </w:rPr>
      </w:pPr>
      <w:r w:rsidRPr="00F21910">
        <w:rPr>
          <w:rFonts w:eastAsia="Times New Roman" w:cs="Poppins"/>
          <w:kern w:val="0"/>
          <w:sz w:val="22"/>
          <w:szCs w:val="22"/>
          <w:lang w:val="en-GB" w:eastAsia="en-GB"/>
          <w14:ligatures w14:val="none"/>
        </w:rPr>
        <w:t>Renewal letters for the current tenancy year have been issued to all tenants.</w:t>
      </w:r>
    </w:p>
    <w:p w14:paraId="5584F8AF" w14:textId="77777777" w:rsidR="000706E0" w:rsidRPr="00F21910" w:rsidRDefault="000706E0" w:rsidP="000706E0">
      <w:pPr>
        <w:numPr>
          <w:ilvl w:val="0"/>
          <w:numId w:val="6"/>
        </w:numPr>
        <w:spacing w:before="100" w:beforeAutospacing="1" w:after="100" w:afterAutospacing="1" w:line="240" w:lineRule="auto"/>
        <w:rPr>
          <w:rFonts w:eastAsia="Times New Roman" w:cs="Poppins"/>
          <w:kern w:val="0"/>
          <w:sz w:val="22"/>
          <w:szCs w:val="22"/>
          <w:lang w:val="en-GB" w:eastAsia="en-GB"/>
          <w14:ligatures w14:val="none"/>
        </w:rPr>
      </w:pPr>
      <w:r w:rsidRPr="00F21910">
        <w:rPr>
          <w:rFonts w:eastAsia="Times New Roman" w:cs="Poppins"/>
          <w:kern w:val="0"/>
          <w:sz w:val="22"/>
          <w:szCs w:val="22"/>
          <w:lang w:val="en-GB" w:eastAsia="en-GB"/>
          <w14:ligatures w14:val="none"/>
        </w:rPr>
        <w:t>Tenants have been asked to confirm renewal and submit payment by the stated deadline.</w:t>
      </w:r>
    </w:p>
    <w:p w14:paraId="69453FF1" w14:textId="77777777" w:rsidR="000706E0" w:rsidRPr="00F21910" w:rsidRDefault="000706E0" w:rsidP="000706E0">
      <w:pPr>
        <w:numPr>
          <w:ilvl w:val="0"/>
          <w:numId w:val="6"/>
        </w:numPr>
        <w:spacing w:before="100" w:beforeAutospacing="1" w:after="100" w:afterAutospacing="1" w:line="240" w:lineRule="auto"/>
        <w:rPr>
          <w:rFonts w:eastAsia="Times New Roman" w:cs="Poppins"/>
          <w:kern w:val="0"/>
          <w:sz w:val="22"/>
          <w:szCs w:val="22"/>
          <w:lang w:val="en-GB" w:eastAsia="en-GB"/>
          <w14:ligatures w14:val="none"/>
        </w:rPr>
      </w:pPr>
      <w:r w:rsidRPr="00F21910">
        <w:rPr>
          <w:rFonts w:eastAsia="Times New Roman" w:cs="Poppins"/>
          <w:kern w:val="0"/>
          <w:sz w:val="22"/>
          <w:szCs w:val="22"/>
          <w:lang w:val="en-GB" w:eastAsia="en-GB"/>
          <w14:ligatures w14:val="none"/>
        </w:rPr>
        <w:t>Non-response or non-payment may result in the plot being treated as vacant and reallocated.</w:t>
      </w:r>
    </w:p>
    <w:p w14:paraId="0BA43B25" w14:textId="1011AE17" w:rsidR="000706E0" w:rsidRPr="00F21910" w:rsidRDefault="000706E0" w:rsidP="000706E0">
      <w:pPr>
        <w:spacing w:after="0" w:line="240" w:lineRule="auto"/>
        <w:rPr>
          <w:rFonts w:eastAsia="Times New Roman" w:cs="Poppins"/>
          <w:b/>
          <w:bCs/>
          <w:kern w:val="0"/>
          <w:sz w:val="22"/>
          <w:szCs w:val="22"/>
          <w:lang w:val="en-GB" w:eastAsia="en-GB"/>
          <w14:ligatures w14:val="none"/>
        </w:rPr>
      </w:pPr>
      <w:r w:rsidRPr="00F21910">
        <w:rPr>
          <w:rFonts w:eastAsia="Times New Roman" w:cs="Poppins"/>
          <w:b/>
          <w:bCs/>
          <w:kern w:val="0"/>
          <w:sz w:val="22"/>
          <w:szCs w:val="22"/>
          <w:lang w:val="en-GB" w:eastAsia="en-GB"/>
          <w14:ligatures w14:val="none"/>
        </w:rPr>
        <w:t>7. Maintenance and Water Costs</w:t>
      </w:r>
    </w:p>
    <w:p w14:paraId="367DBC3B" w14:textId="77777777" w:rsidR="000706E0" w:rsidRPr="00F21910" w:rsidRDefault="000706E0" w:rsidP="000706E0">
      <w:pPr>
        <w:spacing w:before="100" w:beforeAutospacing="1" w:after="100" w:afterAutospacing="1" w:line="240" w:lineRule="auto"/>
        <w:rPr>
          <w:rFonts w:eastAsia="Times New Roman" w:cs="Poppins"/>
          <w:kern w:val="0"/>
          <w:sz w:val="22"/>
          <w:szCs w:val="22"/>
          <w:lang w:val="en-GB" w:eastAsia="en-GB"/>
          <w14:ligatures w14:val="none"/>
        </w:rPr>
      </w:pPr>
      <w:r w:rsidRPr="00F21910">
        <w:rPr>
          <w:rFonts w:eastAsia="Times New Roman" w:cs="Poppins"/>
          <w:kern w:val="0"/>
          <w:sz w:val="22"/>
          <w:szCs w:val="22"/>
          <w:lang w:val="en-GB" w:eastAsia="en-GB"/>
          <w14:ligatures w14:val="none"/>
        </w:rPr>
        <w:t>The Parish Council incurs ongoing costs in maintaining the allotment site and providing a water supply for tenants.</w:t>
      </w:r>
    </w:p>
    <w:p w14:paraId="299923E7" w14:textId="7D51AF8D" w:rsidR="00C47F9F" w:rsidRPr="00C47F9F" w:rsidRDefault="000706E0" w:rsidP="00C47F9F">
      <w:pPr>
        <w:spacing w:before="100" w:beforeAutospacing="1" w:after="100" w:afterAutospacing="1" w:line="240" w:lineRule="auto"/>
        <w:rPr>
          <w:rFonts w:eastAsia="Times New Roman" w:cs="Poppins"/>
          <w:kern w:val="0"/>
          <w:sz w:val="22"/>
          <w:szCs w:val="22"/>
          <w:lang w:val="en-GB" w:eastAsia="en-GB"/>
          <w14:ligatures w14:val="none"/>
        </w:rPr>
      </w:pPr>
      <w:r w:rsidRPr="00F21910">
        <w:rPr>
          <w:rFonts w:eastAsia="Times New Roman" w:cs="Poppins"/>
          <w:kern w:val="0"/>
          <w:sz w:val="22"/>
          <w:szCs w:val="22"/>
          <w:lang w:val="en-GB" w:eastAsia="en-GB"/>
          <w14:ligatures w14:val="none"/>
        </w:rPr>
        <w:t>These costs are met from the council’s budget and are off</w:t>
      </w:r>
      <w:r w:rsidR="00C47F9F">
        <w:rPr>
          <w:rFonts w:eastAsia="Times New Roman" w:cs="Poppins"/>
          <w:kern w:val="0"/>
          <w:sz w:val="22"/>
          <w:szCs w:val="22"/>
          <w:lang w:val="en-GB" w:eastAsia="en-GB"/>
          <w14:ligatures w14:val="none"/>
        </w:rPr>
        <w:t xml:space="preserve"> </w:t>
      </w:r>
      <w:r w:rsidRPr="00F21910">
        <w:rPr>
          <w:rFonts w:eastAsia="Times New Roman" w:cs="Poppins"/>
          <w:kern w:val="0"/>
          <w:sz w:val="22"/>
          <w:szCs w:val="22"/>
          <w:lang w:val="en-GB" w:eastAsia="en-GB"/>
          <w14:ligatures w14:val="none"/>
        </w:rPr>
        <w:t>set by allotment rental income. Members should note that allotment rents are not intended to operate on a full cost-recovery basis, in accordance with NAS guidance and the council’s community objectives</w:t>
      </w:r>
    </w:p>
    <w:p w14:paraId="2905F98C" w14:textId="77777777" w:rsidR="00A10186" w:rsidRDefault="00A10186" w:rsidP="000706E0">
      <w:pPr>
        <w:spacing w:after="0" w:line="240" w:lineRule="auto"/>
        <w:rPr>
          <w:rFonts w:eastAsia="Times New Roman" w:cs="Poppins"/>
          <w:b/>
          <w:bCs/>
          <w:kern w:val="0"/>
          <w:sz w:val="22"/>
          <w:szCs w:val="22"/>
          <w:lang w:val="en-GB" w:eastAsia="en-GB"/>
          <w14:ligatures w14:val="none"/>
        </w:rPr>
      </w:pPr>
    </w:p>
    <w:p w14:paraId="341CFB00" w14:textId="38156D11" w:rsidR="000706E0" w:rsidRPr="00F21910" w:rsidRDefault="00A10186" w:rsidP="000706E0">
      <w:pPr>
        <w:spacing w:after="0" w:line="240" w:lineRule="auto"/>
        <w:rPr>
          <w:rFonts w:eastAsia="Times New Roman" w:cs="Poppins"/>
          <w:b/>
          <w:bCs/>
          <w:kern w:val="0"/>
          <w:sz w:val="22"/>
          <w:szCs w:val="22"/>
          <w:lang w:val="en-GB" w:eastAsia="en-GB"/>
          <w14:ligatures w14:val="none"/>
        </w:rPr>
      </w:pPr>
      <w:r>
        <w:rPr>
          <w:rFonts w:eastAsia="Times New Roman" w:cs="Poppins"/>
          <w:b/>
          <w:bCs/>
          <w:kern w:val="0"/>
          <w:sz w:val="22"/>
          <w:szCs w:val="22"/>
          <w:lang w:val="en-GB" w:eastAsia="en-GB"/>
          <w14:ligatures w14:val="none"/>
        </w:rPr>
        <w:t>14</w:t>
      </w:r>
      <w:r w:rsidR="000706E0" w:rsidRPr="00F21910">
        <w:rPr>
          <w:rFonts w:eastAsia="Times New Roman" w:cs="Poppins"/>
          <w:b/>
          <w:bCs/>
          <w:kern w:val="0"/>
          <w:sz w:val="22"/>
          <w:szCs w:val="22"/>
          <w:lang w:val="en-GB" w:eastAsia="en-GB"/>
          <w14:ligatures w14:val="none"/>
        </w:rPr>
        <w:t>. Consideration of Allotment Fees for January 2027 – January 2028</w:t>
      </w:r>
    </w:p>
    <w:p w14:paraId="56D5EC1A" w14:textId="77777777" w:rsidR="000706E0" w:rsidRPr="00F21910" w:rsidRDefault="000706E0" w:rsidP="000706E0">
      <w:pPr>
        <w:spacing w:before="100" w:beforeAutospacing="1" w:after="100" w:afterAutospacing="1" w:line="240" w:lineRule="auto"/>
        <w:rPr>
          <w:rFonts w:eastAsia="Times New Roman" w:cs="Poppins"/>
          <w:kern w:val="0"/>
          <w:sz w:val="22"/>
          <w:szCs w:val="22"/>
          <w:lang w:val="en-GB" w:eastAsia="en-GB"/>
          <w14:ligatures w14:val="none"/>
        </w:rPr>
      </w:pPr>
      <w:r w:rsidRPr="00F21910">
        <w:rPr>
          <w:rFonts w:eastAsia="Times New Roman" w:cs="Poppins"/>
          <w:kern w:val="0"/>
          <w:sz w:val="22"/>
          <w:szCs w:val="22"/>
          <w:lang w:val="en-GB" w:eastAsia="en-GB"/>
          <w14:ligatures w14:val="none"/>
        </w:rPr>
        <w:t>In line with National Allotment Society best practice, tenants should be given a minimum of 12 months’ notice of any change to allotment rental charges.</w:t>
      </w:r>
    </w:p>
    <w:p w14:paraId="67CF935F" w14:textId="77777777" w:rsidR="000706E0" w:rsidRPr="00F21910" w:rsidRDefault="000706E0" w:rsidP="000706E0">
      <w:pPr>
        <w:spacing w:before="100" w:beforeAutospacing="1" w:after="100" w:afterAutospacing="1" w:line="240" w:lineRule="auto"/>
        <w:rPr>
          <w:rFonts w:eastAsia="Times New Roman" w:cs="Poppins"/>
          <w:kern w:val="0"/>
          <w:sz w:val="22"/>
          <w:szCs w:val="22"/>
          <w:lang w:val="en-GB" w:eastAsia="en-GB"/>
          <w14:ligatures w14:val="none"/>
        </w:rPr>
      </w:pPr>
      <w:r w:rsidRPr="00F21910">
        <w:rPr>
          <w:rFonts w:eastAsia="Times New Roman" w:cs="Poppins"/>
          <w:kern w:val="0"/>
          <w:sz w:val="22"/>
          <w:szCs w:val="22"/>
          <w:lang w:val="en-GB" w:eastAsia="en-GB"/>
          <w14:ligatures w14:val="none"/>
        </w:rPr>
        <w:t>Council is therefore asked to consider the allotment fee for the January 2027–January 2028 tenancy year at this stage, to ensure sufficient notice can be given should any change be agreed.</w:t>
      </w:r>
    </w:p>
    <w:p w14:paraId="215597A7" w14:textId="77777777" w:rsidR="000706E0" w:rsidRPr="00F21910" w:rsidRDefault="000706E0" w:rsidP="000706E0">
      <w:pPr>
        <w:spacing w:before="100" w:beforeAutospacing="1" w:after="100" w:afterAutospacing="1" w:line="240" w:lineRule="auto"/>
        <w:rPr>
          <w:rFonts w:eastAsia="Times New Roman" w:cs="Poppins"/>
          <w:kern w:val="0"/>
          <w:sz w:val="22"/>
          <w:szCs w:val="22"/>
          <w:lang w:val="en-GB" w:eastAsia="en-GB"/>
          <w14:ligatures w14:val="none"/>
        </w:rPr>
      </w:pPr>
      <w:r w:rsidRPr="00F21910">
        <w:rPr>
          <w:rFonts w:eastAsia="Times New Roman" w:cs="Poppins"/>
          <w:kern w:val="0"/>
          <w:sz w:val="22"/>
          <w:szCs w:val="22"/>
          <w:lang w:val="en-GB" w:eastAsia="en-GB"/>
          <w14:ligatures w14:val="none"/>
        </w:rPr>
        <w:t>Any agreed change would be communicated to tenants in writing during the 2026 renewal process.</w:t>
      </w:r>
    </w:p>
    <w:p w14:paraId="1A309A2A" w14:textId="420F77E0" w:rsidR="000706E0" w:rsidRPr="00F21910" w:rsidRDefault="00A10186" w:rsidP="000706E0">
      <w:pPr>
        <w:spacing w:after="0" w:line="240" w:lineRule="auto"/>
        <w:rPr>
          <w:rFonts w:eastAsia="Times New Roman" w:cs="Poppins"/>
          <w:b/>
          <w:bCs/>
          <w:kern w:val="0"/>
          <w:sz w:val="22"/>
          <w:szCs w:val="22"/>
          <w:lang w:val="en-GB" w:eastAsia="en-GB"/>
          <w14:ligatures w14:val="none"/>
        </w:rPr>
      </w:pPr>
      <w:r>
        <w:rPr>
          <w:rFonts w:eastAsia="Times New Roman" w:cs="Poppins"/>
          <w:b/>
          <w:bCs/>
          <w:kern w:val="0"/>
          <w:sz w:val="22"/>
          <w:szCs w:val="22"/>
          <w:lang w:val="en-GB" w:eastAsia="en-GB"/>
          <w14:ligatures w14:val="none"/>
        </w:rPr>
        <w:t>15</w:t>
      </w:r>
      <w:r w:rsidR="000706E0" w:rsidRPr="00F21910">
        <w:rPr>
          <w:rFonts w:eastAsia="Times New Roman" w:cs="Poppins"/>
          <w:b/>
          <w:bCs/>
          <w:kern w:val="0"/>
          <w:sz w:val="22"/>
          <w:szCs w:val="22"/>
          <w:lang w:val="en-GB" w:eastAsia="en-GB"/>
          <w14:ligatures w14:val="none"/>
        </w:rPr>
        <w:t>. Financial Implications</w:t>
      </w:r>
    </w:p>
    <w:p w14:paraId="5596F587" w14:textId="6C352049" w:rsidR="000706E0" w:rsidRPr="00F21910" w:rsidRDefault="000706E0" w:rsidP="000706E0">
      <w:pPr>
        <w:numPr>
          <w:ilvl w:val="0"/>
          <w:numId w:val="8"/>
        </w:numPr>
        <w:spacing w:before="100" w:beforeAutospacing="1" w:after="100" w:afterAutospacing="1" w:line="240" w:lineRule="auto"/>
        <w:rPr>
          <w:rFonts w:eastAsia="Times New Roman" w:cs="Poppins"/>
          <w:kern w:val="0"/>
          <w:sz w:val="22"/>
          <w:szCs w:val="22"/>
          <w:lang w:val="en-GB" w:eastAsia="en-GB"/>
          <w14:ligatures w14:val="none"/>
        </w:rPr>
      </w:pPr>
      <w:r w:rsidRPr="00F21910">
        <w:rPr>
          <w:rFonts w:eastAsia="Times New Roman" w:cs="Poppins"/>
          <w:kern w:val="0"/>
          <w:sz w:val="22"/>
          <w:szCs w:val="22"/>
          <w:lang w:val="en-GB" w:eastAsia="en-GB"/>
          <w14:ligatures w14:val="none"/>
        </w:rPr>
        <w:t>Annual rental income currently totals £</w:t>
      </w:r>
      <w:r w:rsidR="00444FAE" w:rsidRPr="00F21910">
        <w:rPr>
          <w:rFonts w:eastAsia="Times New Roman" w:cs="Poppins"/>
          <w:kern w:val="0"/>
          <w:sz w:val="22"/>
          <w:szCs w:val="22"/>
          <w:lang w:val="en-GB" w:eastAsia="en-GB"/>
          <w14:ligatures w14:val="none"/>
        </w:rPr>
        <w:t>556.25</w:t>
      </w:r>
      <w:r w:rsidRPr="00F21910">
        <w:rPr>
          <w:rFonts w:eastAsia="Times New Roman" w:cs="Poppins"/>
          <w:kern w:val="0"/>
          <w:sz w:val="22"/>
          <w:szCs w:val="22"/>
          <w:lang w:val="en-GB" w:eastAsia="en-GB"/>
          <w14:ligatures w14:val="none"/>
        </w:rPr>
        <w:t xml:space="preserve"> per annum.</w:t>
      </w:r>
    </w:p>
    <w:p w14:paraId="792053CB" w14:textId="72BEE789" w:rsidR="000706E0" w:rsidRPr="00F21910" w:rsidRDefault="000706E0" w:rsidP="000706E0">
      <w:pPr>
        <w:spacing w:after="0" w:line="240" w:lineRule="auto"/>
        <w:rPr>
          <w:rFonts w:eastAsia="Times New Roman" w:cs="Poppins"/>
          <w:b/>
          <w:bCs/>
          <w:kern w:val="0"/>
          <w:sz w:val="22"/>
          <w:szCs w:val="22"/>
          <w:lang w:val="en-GB" w:eastAsia="en-GB"/>
          <w14:ligatures w14:val="none"/>
        </w:rPr>
      </w:pPr>
      <w:r w:rsidRPr="00F21910">
        <w:rPr>
          <w:rFonts w:eastAsia="Times New Roman" w:cs="Poppins"/>
          <w:b/>
          <w:bCs/>
          <w:kern w:val="0"/>
          <w:sz w:val="22"/>
          <w:szCs w:val="22"/>
          <w:lang w:val="en-GB" w:eastAsia="en-GB"/>
          <w14:ligatures w14:val="none"/>
        </w:rPr>
        <w:t>1</w:t>
      </w:r>
      <w:r w:rsidR="00A10186">
        <w:rPr>
          <w:rFonts w:eastAsia="Times New Roman" w:cs="Poppins"/>
          <w:b/>
          <w:bCs/>
          <w:kern w:val="0"/>
          <w:sz w:val="22"/>
          <w:szCs w:val="22"/>
          <w:lang w:val="en-GB" w:eastAsia="en-GB"/>
          <w14:ligatures w14:val="none"/>
        </w:rPr>
        <w:t>6</w:t>
      </w:r>
      <w:r w:rsidRPr="00F21910">
        <w:rPr>
          <w:rFonts w:eastAsia="Times New Roman" w:cs="Poppins"/>
          <w:b/>
          <w:bCs/>
          <w:kern w:val="0"/>
          <w:sz w:val="22"/>
          <w:szCs w:val="22"/>
          <w:lang w:val="en-GB" w:eastAsia="en-GB"/>
          <w14:ligatures w14:val="none"/>
        </w:rPr>
        <w:t>. Recommendations</w:t>
      </w:r>
    </w:p>
    <w:p w14:paraId="683B9D23" w14:textId="77777777" w:rsidR="000706E0" w:rsidRPr="00F21910" w:rsidRDefault="000706E0" w:rsidP="000706E0">
      <w:pPr>
        <w:spacing w:before="100" w:beforeAutospacing="1" w:after="100" w:afterAutospacing="1" w:line="240" w:lineRule="auto"/>
        <w:rPr>
          <w:rFonts w:eastAsia="Times New Roman" w:cs="Poppins"/>
          <w:kern w:val="0"/>
          <w:sz w:val="22"/>
          <w:szCs w:val="22"/>
          <w:lang w:val="en-GB" w:eastAsia="en-GB"/>
          <w14:ligatures w14:val="none"/>
        </w:rPr>
      </w:pPr>
      <w:r w:rsidRPr="00F21910">
        <w:rPr>
          <w:rFonts w:eastAsia="Times New Roman" w:cs="Poppins"/>
          <w:kern w:val="0"/>
          <w:sz w:val="22"/>
          <w:szCs w:val="22"/>
          <w:lang w:val="en-GB" w:eastAsia="en-GB"/>
          <w14:ligatures w14:val="none"/>
        </w:rPr>
        <w:t>Council is asked to:</w:t>
      </w:r>
    </w:p>
    <w:p w14:paraId="5208346F" w14:textId="77777777" w:rsidR="000706E0" w:rsidRPr="00F21910" w:rsidRDefault="000706E0" w:rsidP="000706E0">
      <w:pPr>
        <w:numPr>
          <w:ilvl w:val="0"/>
          <w:numId w:val="9"/>
        </w:numPr>
        <w:spacing w:before="100" w:beforeAutospacing="1" w:after="100" w:afterAutospacing="1" w:line="240" w:lineRule="auto"/>
        <w:rPr>
          <w:rFonts w:eastAsia="Times New Roman" w:cs="Poppins"/>
          <w:kern w:val="0"/>
          <w:sz w:val="22"/>
          <w:szCs w:val="22"/>
          <w:lang w:val="en-GB" w:eastAsia="en-GB"/>
          <w14:ligatures w14:val="none"/>
        </w:rPr>
      </w:pPr>
      <w:r w:rsidRPr="00F21910">
        <w:rPr>
          <w:rFonts w:eastAsia="Times New Roman" w:cs="Poppins"/>
          <w:kern w:val="0"/>
          <w:sz w:val="22"/>
          <w:szCs w:val="22"/>
          <w:lang w:val="en-GB" w:eastAsia="en-GB"/>
          <w14:ligatures w14:val="none"/>
        </w:rPr>
        <w:t>Note that renewal letters for the current allotment year have been issued.</w:t>
      </w:r>
    </w:p>
    <w:p w14:paraId="1FD075AC" w14:textId="77777777" w:rsidR="000706E0" w:rsidRPr="00F21910" w:rsidRDefault="000706E0" w:rsidP="000706E0">
      <w:pPr>
        <w:numPr>
          <w:ilvl w:val="0"/>
          <w:numId w:val="9"/>
        </w:numPr>
        <w:spacing w:before="100" w:beforeAutospacing="1" w:after="100" w:afterAutospacing="1" w:line="240" w:lineRule="auto"/>
        <w:rPr>
          <w:rFonts w:eastAsia="Times New Roman" w:cs="Poppins"/>
          <w:kern w:val="0"/>
          <w:sz w:val="22"/>
          <w:szCs w:val="22"/>
          <w:lang w:val="en-GB" w:eastAsia="en-GB"/>
          <w14:ligatures w14:val="none"/>
        </w:rPr>
      </w:pPr>
      <w:r w:rsidRPr="00F21910">
        <w:rPr>
          <w:rFonts w:eastAsia="Times New Roman" w:cs="Poppins"/>
          <w:kern w:val="0"/>
          <w:sz w:val="22"/>
          <w:szCs w:val="22"/>
          <w:lang w:val="en-GB" w:eastAsia="en-GB"/>
          <w14:ligatures w14:val="none"/>
        </w:rPr>
        <w:t>Note the current maintenance and water costs associated with the allotment site.</w:t>
      </w:r>
    </w:p>
    <w:p w14:paraId="59B5C678" w14:textId="72879C9F" w:rsidR="000706E0" w:rsidRPr="00F21910" w:rsidRDefault="000706E0" w:rsidP="000706E0">
      <w:pPr>
        <w:numPr>
          <w:ilvl w:val="0"/>
          <w:numId w:val="9"/>
        </w:numPr>
        <w:spacing w:before="100" w:beforeAutospacing="1" w:after="100" w:afterAutospacing="1" w:line="240" w:lineRule="auto"/>
        <w:rPr>
          <w:rFonts w:eastAsia="Times New Roman" w:cs="Poppins"/>
          <w:kern w:val="0"/>
          <w:sz w:val="22"/>
          <w:szCs w:val="22"/>
          <w:lang w:val="en-GB" w:eastAsia="en-GB"/>
          <w14:ligatures w14:val="none"/>
        </w:rPr>
      </w:pPr>
      <w:r w:rsidRPr="00F21910">
        <w:rPr>
          <w:rFonts w:eastAsia="Times New Roman" w:cs="Poppins"/>
          <w:kern w:val="0"/>
          <w:sz w:val="22"/>
          <w:szCs w:val="22"/>
          <w:lang w:val="en-GB" w:eastAsia="en-GB"/>
          <w14:ligatures w14:val="none"/>
        </w:rPr>
        <w:t xml:space="preserve">Consider and determine the allotment rental charge for </w:t>
      </w:r>
      <w:r w:rsidR="00444FAE" w:rsidRPr="00F21910">
        <w:rPr>
          <w:rFonts w:eastAsia="Times New Roman" w:cs="Poppins"/>
          <w:kern w:val="0"/>
          <w:sz w:val="22"/>
          <w:szCs w:val="22"/>
          <w:lang w:val="en-GB" w:eastAsia="en-GB"/>
          <w14:ligatures w14:val="none"/>
        </w:rPr>
        <w:t>October</w:t>
      </w:r>
      <w:r w:rsidRPr="00F21910">
        <w:rPr>
          <w:rFonts w:eastAsia="Times New Roman" w:cs="Poppins"/>
          <w:kern w:val="0"/>
          <w:sz w:val="22"/>
          <w:szCs w:val="22"/>
          <w:lang w:val="en-GB" w:eastAsia="en-GB"/>
          <w14:ligatures w14:val="none"/>
        </w:rPr>
        <w:t xml:space="preserve"> 202</w:t>
      </w:r>
      <w:r w:rsidR="00444FAE" w:rsidRPr="00F21910">
        <w:rPr>
          <w:rFonts w:eastAsia="Times New Roman" w:cs="Poppins"/>
          <w:kern w:val="0"/>
          <w:sz w:val="22"/>
          <w:szCs w:val="22"/>
          <w:lang w:val="en-GB" w:eastAsia="en-GB"/>
          <w14:ligatures w14:val="none"/>
        </w:rPr>
        <w:t>6</w:t>
      </w:r>
      <w:r w:rsidRPr="00F21910">
        <w:rPr>
          <w:rFonts w:eastAsia="Times New Roman" w:cs="Poppins"/>
          <w:kern w:val="0"/>
          <w:sz w:val="22"/>
          <w:szCs w:val="22"/>
          <w:lang w:val="en-GB" w:eastAsia="en-GB"/>
          <w14:ligatures w14:val="none"/>
        </w:rPr>
        <w:t>–</w:t>
      </w:r>
      <w:r w:rsidR="00444FAE" w:rsidRPr="00F21910">
        <w:rPr>
          <w:rFonts w:eastAsia="Times New Roman" w:cs="Poppins"/>
          <w:kern w:val="0"/>
          <w:sz w:val="22"/>
          <w:szCs w:val="22"/>
          <w:lang w:val="en-GB" w:eastAsia="en-GB"/>
          <w14:ligatures w14:val="none"/>
        </w:rPr>
        <w:t xml:space="preserve">September </w:t>
      </w:r>
      <w:r w:rsidRPr="00F21910">
        <w:rPr>
          <w:rFonts w:eastAsia="Times New Roman" w:cs="Poppins"/>
          <w:kern w:val="0"/>
          <w:sz w:val="22"/>
          <w:szCs w:val="22"/>
          <w:lang w:val="en-GB" w:eastAsia="en-GB"/>
          <w14:ligatures w14:val="none"/>
        </w:rPr>
        <w:t>202</w:t>
      </w:r>
      <w:r w:rsidR="00444FAE" w:rsidRPr="00F21910">
        <w:rPr>
          <w:rFonts w:eastAsia="Times New Roman" w:cs="Poppins"/>
          <w:kern w:val="0"/>
          <w:sz w:val="22"/>
          <w:szCs w:val="22"/>
          <w:lang w:val="en-GB" w:eastAsia="en-GB"/>
          <w14:ligatures w14:val="none"/>
        </w:rPr>
        <w:t xml:space="preserve">7. </w:t>
      </w:r>
    </w:p>
    <w:p w14:paraId="2D8BD69E" w14:textId="77777777" w:rsidR="000706E0" w:rsidRDefault="000706E0" w:rsidP="000706E0">
      <w:pPr>
        <w:numPr>
          <w:ilvl w:val="0"/>
          <w:numId w:val="9"/>
        </w:numPr>
        <w:spacing w:before="100" w:beforeAutospacing="1" w:after="100" w:afterAutospacing="1" w:line="240" w:lineRule="auto"/>
        <w:rPr>
          <w:rFonts w:eastAsia="Times New Roman" w:cs="Poppins"/>
          <w:kern w:val="0"/>
          <w:sz w:val="22"/>
          <w:szCs w:val="22"/>
          <w:lang w:val="en-GB" w:eastAsia="en-GB"/>
          <w14:ligatures w14:val="none"/>
        </w:rPr>
      </w:pPr>
      <w:r w:rsidRPr="00C47F9F">
        <w:rPr>
          <w:rFonts w:eastAsia="Times New Roman" w:cs="Poppins"/>
          <w:kern w:val="0"/>
          <w:sz w:val="22"/>
          <w:szCs w:val="22"/>
          <w:lang w:val="en-GB" w:eastAsia="en-GB"/>
          <w14:ligatures w14:val="none"/>
        </w:rPr>
        <w:t>Authorise the Clerk to notify tenants in writing of any agreed fee changes.</w:t>
      </w:r>
    </w:p>
    <w:p w14:paraId="76441ABC" w14:textId="4FA80559" w:rsidR="00762E98" w:rsidRPr="00762E98" w:rsidRDefault="00762E98" w:rsidP="00762E98">
      <w:pPr>
        <w:spacing w:before="100" w:beforeAutospacing="1" w:after="100" w:afterAutospacing="1" w:line="240" w:lineRule="auto"/>
        <w:rPr>
          <w:rFonts w:eastAsia="Times New Roman" w:cs="Poppins"/>
          <w:b/>
          <w:bCs/>
          <w:kern w:val="0"/>
          <w:sz w:val="22"/>
          <w:szCs w:val="22"/>
          <w:lang w:val="en-GB" w:eastAsia="en-GB"/>
          <w14:ligatures w14:val="none"/>
        </w:rPr>
      </w:pPr>
      <w:r w:rsidRPr="00762E98">
        <w:rPr>
          <w:rFonts w:eastAsia="Times New Roman" w:cs="Poppins"/>
          <w:b/>
          <w:bCs/>
          <w:kern w:val="0"/>
          <w:sz w:val="22"/>
          <w:szCs w:val="22"/>
          <w:lang w:val="en-GB" w:eastAsia="en-GB"/>
          <w14:ligatures w14:val="none"/>
        </w:rPr>
        <w:t>1</w:t>
      </w:r>
      <w:r w:rsidR="00A10186">
        <w:rPr>
          <w:rFonts w:eastAsia="Times New Roman" w:cs="Poppins"/>
          <w:b/>
          <w:bCs/>
          <w:kern w:val="0"/>
          <w:sz w:val="22"/>
          <w:szCs w:val="22"/>
          <w:lang w:val="en-GB" w:eastAsia="en-GB"/>
          <w14:ligatures w14:val="none"/>
        </w:rPr>
        <w:t>7</w:t>
      </w:r>
      <w:r w:rsidRPr="00762E98">
        <w:rPr>
          <w:rFonts w:eastAsia="Times New Roman" w:cs="Poppins"/>
          <w:b/>
          <w:bCs/>
          <w:kern w:val="0"/>
          <w:sz w:val="22"/>
          <w:szCs w:val="22"/>
          <w:lang w:val="en-GB" w:eastAsia="en-GB"/>
          <w14:ligatures w14:val="none"/>
        </w:rPr>
        <w:t>. Transport</w:t>
      </w:r>
      <w:r>
        <w:rPr>
          <w:rFonts w:eastAsia="Times New Roman" w:cs="Poppins"/>
          <w:b/>
          <w:bCs/>
          <w:kern w:val="0"/>
          <w:sz w:val="22"/>
          <w:szCs w:val="22"/>
          <w:lang w:val="en-GB" w:eastAsia="en-GB"/>
          <w14:ligatures w14:val="none"/>
        </w:rPr>
        <w:t xml:space="preserve">, Local Highways, Footpaths Improvement Group, Speed Watch.  </w:t>
      </w:r>
    </w:p>
    <w:p w14:paraId="14A6132A" w14:textId="27F4EAED" w:rsidR="00424DA5" w:rsidRPr="00424DA5" w:rsidRDefault="00424DA5" w:rsidP="00424DA5">
      <w:pPr>
        <w:spacing w:before="100" w:beforeAutospacing="1" w:after="100" w:afterAutospacing="1" w:line="240" w:lineRule="auto"/>
        <w:rPr>
          <w:rFonts w:eastAsia="Times New Roman" w:cs="Poppins"/>
          <w:b/>
          <w:bCs/>
          <w:kern w:val="0"/>
          <w:sz w:val="22"/>
          <w:szCs w:val="22"/>
          <w:lang w:val="en-GB" w:eastAsia="en-GB"/>
          <w14:ligatures w14:val="none"/>
        </w:rPr>
      </w:pPr>
      <w:r w:rsidRPr="00424DA5">
        <w:rPr>
          <w:rFonts w:eastAsia="Times New Roman" w:cs="Poppins"/>
          <w:b/>
          <w:bCs/>
          <w:kern w:val="0"/>
          <w:sz w:val="22"/>
          <w:szCs w:val="22"/>
          <w:lang w:val="en-GB" w:eastAsia="en-GB"/>
          <w14:ligatures w14:val="none"/>
        </w:rPr>
        <w:t>1</w:t>
      </w:r>
      <w:r w:rsidR="00A10186">
        <w:rPr>
          <w:rFonts w:eastAsia="Times New Roman" w:cs="Poppins"/>
          <w:b/>
          <w:bCs/>
          <w:kern w:val="0"/>
          <w:sz w:val="22"/>
          <w:szCs w:val="22"/>
          <w:lang w:val="en-GB" w:eastAsia="en-GB"/>
          <w14:ligatures w14:val="none"/>
        </w:rPr>
        <w:t>8</w:t>
      </w:r>
      <w:r w:rsidRPr="00424DA5">
        <w:rPr>
          <w:rFonts w:eastAsia="Times New Roman" w:cs="Poppins"/>
          <w:b/>
          <w:bCs/>
          <w:kern w:val="0"/>
          <w:sz w:val="22"/>
          <w:szCs w:val="22"/>
          <w:lang w:val="en-GB" w:eastAsia="en-GB"/>
          <w14:ligatures w14:val="none"/>
        </w:rPr>
        <w:t>. Items for Note</w:t>
      </w:r>
    </w:p>
    <w:p w14:paraId="3662336D" w14:textId="419EBC52" w:rsidR="00424DA5" w:rsidRDefault="00424DA5" w:rsidP="00424DA5">
      <w:pPr>
        <w:spacing w:before="100" w:beforeAutospacing="1" w:after="100" w:afterAutospacing="1" w:line="240" w:lineRule="auto"/>
        <w:rPr>
          <w:rFonts w:eastAsia="Times New Roman" w:cs="Poppins"/>
          <w:b/>
          <w:bCs/>
          <w:kern w:val="0"/>
          <w:sz w:val="22"/>
          <w:szCs w:val="22"/>
          <w:lang w:val="en-GB" w:eastAsia="en-GB"/>
          <w14:ligatures w14:val="none"/>
        </w:rPr>
      </w:pPr>
      <w:r w:rsidRPr="00C47F9F">
        <w:rPr>
          <w:rFonts w:eastAsia="Times New Roman" w:cs="Poppins"/>
          <w:b/>
          <w:bCs/>
          <w:kern w:val="0"/>
          <w:sz w:val="22"/>
          <w:szCs w:val="22"/>
          <w:lang w:val="en-GB" w:eastAsia="en-GB"/>
          <w14:ligatures w14:val="none"/>
        </w:rPr>
        <w:t>Next Parish Council meeting Tuesday 24</w:t>
      </w:r>
      <w:r w:rsidRPr="00C47F9F">
        <w:rPr>
          <w:rFonts w:eastAsia="Times New Roman" w:cs="Poppins"/>
          <w:b/>
          <w:bCs/>
          <w:kern w:val="0"/>
          <w:sz w:val="22"/>
          <w:szCs w:val="22"/>
          <w:vertAlign w:val="superscript"/>
          <w:lang w:val="en-GB" w:eastAsia="en-GB"/>
          <w14:ligatures w14:val="none"/>
        </w:rPr>
        <w:t>th</w:t>
      </w:r>
      <w:r w:rsidRPr="00C47F9F">
        <w:rPr>
          <w:rFonts w:eastAsia="Times New Roman" w:cs="Poppins"/>
          <w:b/>
          <w:bCs/>
          <w:kern w:val="0"/>
          <w:sz w:val="22"/>
          <w:szCs w:val="22"/>
          <w:lang w:val="en-GB" w:eastAsia="en-GB"/>
          <w14:ligatures w14:val="none"/>
        </w:rPr>
        <w:t xml:space="preserve"> February 2026, </w:t>
      </w:r>
      <w:r w:rsidR="00762E98">
        <w:rPr>
          <w:rFonts w:eastAsia="Times New Roman" w:cs="Poppins"/>
          <w:b/>
          <w:bCs/>
          <w:kern w:val="0"/>
          <w:sz w:val="22"/>
          <w:szCs w:val="22"/>
          <w:lang w:val="en-GB" w:eastAsia="en-GB"/>
          <w14:ligatures w14:val="none"/>
        </w:rPr>
        <w:t>18.30 pm</w:t>
      </w:r>
      <w:r w:rsidRPr="00C47F9F">
        <w:rPr>
          <w:rFonts w:eastAsia="Times New Roman" w:cs="Poppins"/>
          <w:b/>
          <w:bCs/>
          <w:kern w:val="0"/>
          <w:sz w:val="22"/>
          <w:szCs w:val="22"/>
          <w:lang w:val="en-GB" w:eastAsia="en-GB"/>
          <w14:ligatures w14:val="none"/>
        </w:rPr>
        <w:t xml:space="preserve"> </w:t>
      </w:r>
    </w:p>
    <w:p w14:paraId="224B8135" w14:textId="39B7F85E" w:rsidR="007805E1" w:rsidRPr="00C47F9F" w:rsidRDefault="007805E1" w:rsidP="00424DA5">
      <w:pPr>
        <w:spacing w:before="100" w:beforeAutospacing="1" w:after="100" w:afterAutospacing="1" w:line="240" w:lineRule="auto"/>
        <w:rPr>
          <w:rFonts w:eastAsia="Times New Roman" w:cs="Poppins"/>
          <w:b/>
          <w:bCs/>
          <w:kern w:val="0"/>
          <w:sz w:val="22"/>
          <w:szCs w:val="22"/>
          <w:lang w:val="en-GB" w:eastAsia="en-GB"/>
          <w14:ligatures w14:val="none"/>
        </w:rPr>
      </w:pPr>
      <w:r>
        <w:rPr>
          <w:rFonts w:eastAsia="Times New Roman" w:cs="Poppins"/>
          <w:b/>
          <w:bCs/>
          <w:kern w:val="0"/>
          <w:sz w:val="22"/>
          <w:szCs w:val="22"/>
          <w:lang w:val="en-GB" w:eastAsia="en-GB"/>
          <w14:ligatures w14:val="none"/>
        </w:rPr>
        <w:t>Annual Parish Meeting Wednesday 13</w:t>
      </w:r>
      <w:r w:rsidRPr="007805E1">
        <w:rPr>
          <w:rFonts w:eastAsia="Times New Roman" w:cs="Poppins"/>
          <w:b/>
          <w:bCs/>
          <w:kern w:val="0"/>
          <w:sz w:val="22"/>
          <w:szCs w:val="22"/>
          <w:vertAlign w:val="superscript"/>
          <w:lang w:val="en-GB" w:eastAsia="en-GB"/>
          <w14:ligatures w14:val="none"/>
        </w:rPr>
        <w:t>th</w:t>
      </w:r>
      <w:r>
        <w:rPr>
          <w:rFonts w:eastAsia="Times New Roman" w:cs="Poppins"/>
          <w:b/>
          <w:bCs/>
          <w:kern w:val="0"/>
          <w:sz w:val="22"/>
          <w:szCs w:val="22"/>
          <w:lang w:val="en-GB" w:eastAsia="en-GB"/>
          <w14:ligatures w14:val="none"/>
        </w:rPr>
        <w:t xml:space="preserve"> May 2026, 18.30pm </w:t>
      </w:r>
    </w:p>
    <w:p w14:paraId="433E955D" w14:textId="77777777" w:rsidR="00F21910" w:rsidRPr="00F21910" w:rsidRDefault="00F21910" w:rsidP="00F21910">
      <w:pPr>
        <w:spacing w:before="100" w:beforeAutospacing="1" w:after="100" w:afterAutospacing="1" w:line="240" w:lineRule="auto"/>
        <w:rPr>
          <w:rFonts w:eastAsia="Times New Roman" w:cs="Poppins"/>
          <w:kern w:val="0"/>
          <w:sz w:val="22"/>
          <w:szCs w:val="22"/>
          <w:lang w:val="en-GB" w:eastAsia="en-GB"/>
          <w14:ligatures w14:val="none"/>
        </w:rPr>
      </w:pPr>
    </w:p>
    <w:p w14:paraId="3C0248A7" w14:textId="77777777" w:rsidR="00407223" w:rsidRPr="000934CE" w:rsidRDefault="00407223" w:rsidP="003B3FEE">
      <w:pPr>
        <w:ind w:left="360"/>
        <w:contextualSpacing/>
        <w:rPr>
          <w:rFonts w:ascii="Poppins" w:hAnsi="Poppins" w:cs="Poppins"/>
          <w:b/>
          <w:bCs/>
          <w:color w:val="000000" w:themeColor="text1"/>
          <w:lang w:val="en-GB"/>
        </w:rPr>
      </w:pPr>
    </w:p>
    <w:p w14:paraId="1CD00C7F" w14:textId="77777777" w:rsidR="00407223" w:rsidRPr="000934CE" w:rsidRDefault="00407223" w:rsidP="003B3FEE">
      <w:pPr>
        <w:ind w:left="360"/>
        <w:contextualSpacing/>
        <w:rPr>
          <w:rFonts w:ascii="Poppins" w:hAnsi="Poppins" w:cs="Poppins"/>
          <w:b/>
          <w:bCs/>
          <w:color w:val="000000" w:themeColor="text1"/>
          <w:lang w:val="en-GB"/>
        </w:rPr>
      </w:pPr>
    </w:p>
    <w:p w14:paraId="5208CBFD" w14:textId="77777777" w:rsidR="003B3FEE" w:rsidRPr="000934CE" w:rsidRDefault="003B3FEE" w:rsidP="003B3FEE">
      <w:pPr>
        <w:ind w:left="360"/>
        <w:contextualSpacing/>
        <w:rPr>
          <w:rFonts w:ascii="Poppins" w:hAnsi="Poppins" w:cs="Poppins"/>
          <w:b/>
          <w:bCs/>
          <w:color w:val="000000" w:themeColor="text1"/>
          <w:lang w:val="en-GB"/>
        </w:rPr>
      </w:pPr>
    </w:p>
    <w:p w14:paraId="5E0BA669" w14:textId="272C2135" w:rsidR="00313346" w:rsidRPr="000934CE" w:rsidRDefault="00313346">
      <w:pPr>
        <w:rPr>
          <w:rFonts w:ascii="Poppins" w:hAnsi="Poppins" w:cs="Poppins"/>
        </w:rPr>
      </w:pPr>
    </w:p>
    <w:sectPr w:rsidR="00313346" w:rsidRPr="000934CE">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096E8" w14:textId="77777777" w:rsidR="00785CE7" w:rsidRDefault="00785CE7" w:rsidP="00C47F9F">
      <w:pPr>
        <w:spacing w:after="0" w:line="240" w:lineRule="auto"/>
      </w:pPr>
      <w:r>
        <w:separator/>
      </w:r>
    </w:p>
  </w:endnote>
  <w:endnote w:type="continuationSeparator" w:id="0">
    <w:p w14:paraId="192E6E0F" w14:textId="77777777" w:rsidR="00785CE7" w:rsidRDefault="00785CE7" w:rsidP="00C47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339AF" w14:textId="77777777" w:rsidR="00785CE7" w:rsidRDefault="00785CE7" w:rsidP="00C47F9F">
      <w:pPr>
        <w:spacing w:after="0" w:line="240" w:lineRule="auto"/>
      </w:pPr>
      <w:r>
        <w:separator/>
      </w:r>
    </w:p>
  </w:footnote>
  <w:footnote w:type="continuationSeparator" w:id="0">
    <w:p w14:paraId="5971B130" w14:textId="77777777" w:rsidR="00785CE7" w:rsidRDefault="00785CE7" w:rsidP="00C47F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E65DC" w14:textId="5669E1C4" w:rsidR="00C47F9F" w:rsidRDefault="00C47F9F">
    <w:pPr>
      <w:pStyle w:val="Header"/>
    </w:pPr>
  </w:p>
  <w:p w14:paraId="53933814" w14:textId="044C2BEF" w:rsidR="00C47F9F" w:rsidRDefault="00C47F9F" w:rsidP="00C47F9F">
    <w:pPr>
      <w:pStyle w:val="Header"/>
      <w:jc w:val="center"/>
    </w:pPr>
    <w:r>
      <w:rPr>
        <w:noProof/>
      </w:rPr>
      <w:drawing>
        <wp:inline distT="0" distB="0" distL="0" distR="0" wp14:anchorId="793E313C" wp14:editId="368FE3F9">
          <wp:extent cx="2449669" cy="731520"/>
          <wp:effectExtent l="0" t="0" r="0" b="5080"/>
          <wp:docPr id="988290793" name="Picture 2" descr="A logo of a castle and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290793" name="Picture 2" descr="A logo of a castle and trees&#10;&#10;AI-generated content may be incorrect."/>
                  <pic:cNvPicPr/>
                </pic:nvPicPr>
                <pic:blipFill rotWithShape="1">
                  <a:blip r:embed="rId1">
                    <a:extLst>
                      <a:ext uri="{28A0092B-C50C-407E-A947-70E740481C1C}">
                        <a14:useLocalDpi xmlns:a14="http://schemas.microsoft.com/office/drawing/2010/main" val="0"/>
                      </a:ext>
                    </a:extLst>
                  </a:blip>
                  <a:srcRect t="33545" b="36593"/>
                  <a:stretch/>
                </pic:blipFill>
                <pic:spPr bwMode="auto">
                  <a:xfrm>
                    <a:off x="0" y="0"/>
                    <a:ext cx="2500969" cy="746839"/>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E6E30"/>
    <w:multiLevelType w:val="multilevel"/>
    <w:tmpl w:val="C900A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BE64AB"/>
    <w:multiLevelType w:val="multilevel"/>
    <w:tmpl w:val="8F16A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6D3A6A"/>
    <w:multiLevelType w:val="multilevel"/>
    <w:tmpl w:val="5BCAD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8436A3"/>
    <w:multiLevelType w:val="multilevel"/>
    <w:tmpl w:val="89E22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E3407D"/>
    <w:multiLevelType w:val="hybridMultilevel"/>
    <w:tmpl w:val="41F4B508"/>
    <w:lvl w:ilvl="0" w:tplc="56489EA6">
      <w:start w:val="1"/>
      <w:numFmt w:val="decimal"/>
      <w:lvlText w:val="%1."/>
      <w:lvlJc w:val="left"/>
      <w:pPr>
        <w:ind w:left="720" w:hanging="360"/>
      </w:pPr>
      <w:rPr>
        <w:rFonts w:hint="default"/>
        <w:b/>
        <w:bCs/>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03C4FAA"/>
    <w:multiLevelType w:val="multilevel"/>
    <w:tmpl w:val="ED58D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9BC3FD4"/>
    <w:multiLevelType w:val="multilevel"/>
    <w:tmpl w:val="E0362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F33B54"/>
    <w:multiLevelType w:val="multilevel"/>
    <w:tmpl w:val="9BA6A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AD1334"/>
    <w:multiLevelType w:val="multilevel"/>
    <w:tmpl w:val="B03C5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5562289">
    <w:abstractNumId w:val="4"/>
  </w:num>
  <w:num w:numId="2" w16cid:durableId="902331354">
    <w:abstractNumId w:val="3"/>
  </w:num>
  <w:num w:numId="3" w16cid:durableId="111486447">
    <w:abstractNumId w:val="2"/>
  </w:num>
  <w:num w:numId="4" w16cid:durableId="803307037">
    <w:abstractNumId w:val="8"/>
  </w:num>
  <w:num w:numId="5" w16cid:durableId="1318924941">
    <w:abstractNumId w:val="0"/>
  </w:num>
  <w:num w:numId="6" w16cid:durableId="209651137">
    <w:abstractNumId w:val="1"/>
  </w:num>
  <w:num w:numId="7" w16cid:durableId="1463382285">
    <w:abstractNumId w:val="7"/>
  </w:num>
  <w:num w:numId="8" w16cid:durableId="978344771">
    <w:abstractNumId w:val="6"/>
  </w:num>
  <w:num w:numId="9" w16cid:durableId="15421334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7FA"/>
    <w:rsid w:val="000353BE"/>
    <w:rsid w:val="000706E0"/>
    <w:rsid w:val="000934CE"/>
    <w:rsid w:val="000B3060"/>
    <w:rsid w:val="000D78EC"/>
    <w:rsid w:val="002616D9"/>
    <w:rsid w:val="002767FA"/>
    <w:rsid w:val="00313346"/>
    <w:rsid w:val="0038211E"/>
    <w:rsid w:val="003830D8"/>
    <w:rsid w:val="003A6798"/>
    <w:rsid w:val="003B3FEE"/>
    <w:rsid w:val="00407223"/>
    <w:rsid w:val="00424DA5"/>
    <w:rsid w:val="00444FAE"/>
    <w:rsid w:val="004B6838"/>
    <w:rsid w:val="006876B3"/>
    <w:rsid w:val="00720B47"/>
    <w:rsid w:val="00762E98"/>
    <w:rsid w:val="0077655E"/>
    <w:rsid w:val="007805E1"/>
    <w:rsid w:val="00785CE7"/>
    <w:rsid w:val="00791462"/>
    <w:rsid w:val="00801CBD"/>
    <w:rsid w:val="008700E5"/>
    <w:rsid w:val="00A10186"/>
    <w:rsid w:val="00B148CE"/>
    <w:rsid w:val="00B7052D"/>
    <w:rsid w:val="00C47F9F"/>
    <w:rsid w:val="00C72771"/>
    <w:rsid w:val="00CE797C"/>
    <w:rsid w:val="00E5054F"/>
    <w:rsid w:val="00E72F61"/>
    <w:rsid w:val="00E77B3F"/>
    <w:rsid w:val="00EC693E"/>
    <w:rsid w:val="00F219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AAB24"/>
  <w15:chartTrackingRefBased/>
  <w15:docId w15:val="{5CCB0193-4BFA-412C-ABFD-B5AC29AC5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FEE"/>
    <w:rPr>
      <w:lang w:val="en-CA"/>
    </w:rPr>
  </w:style>
  <w:style w:type="paragraph" w:styleId="Heading1">
    <w:name w:val="heading 1"/>
    <w:basedOn w:val="Normal"/>
    <w:next w:val="Normal"/>
    <w:link w:val="Heading1Char"/>
    <w:uiPriority w:val="9"/>
    <w:qFormat/>
    <w:rsid w:val="002767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67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67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67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67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67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67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67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67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67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67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67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67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67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67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67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67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67FA"/>
    <w:rPr>
      <w:rFonts w:eastAsiaTheme="majorEastAsia" w:cstheme="majorBidi"/>
      <w:color w:val="272727" w:themeColor="text1" w:themeTint="D8"/>
    </w:rPr>
  </w:style>
  <w:style w:type="paragraph" w:styleId="Title">
    <w:name w:val="Title"/>
    <w:basedOn w:val="Normal"/>
    <w:next w:val="Normal"/>
    <w:link w:val="TitleChar"/>
    <w:uiPriority w:val="10"/>
    <w:qFormat/>
    <w:rsid w:val="002767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67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67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67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67FA"/>
    <w:pPr>
      <w:spacing w:before="160"/>
      <w:jc w:val="center"/>
    </w:pPr>
    <w:rPr>
      <w:i/>
      <w:iCs/>
      <w:color w:val="404040" w:themeColor="text1" w:themeTint="BF"/>
    </w:rPr>
  </w:style>
  <w:style w:type="character" w:customStyle="1" w:styleId="QuoteChar">
    <w:name w:val="Quote Char"/>
    <w:basedOn w:val="DefaultParagraphFont"/>
    <w:link w:val="Quote"/>
    <w:uiPriority w:val="29"/>
    <w:rsid w:val="002767FA"/>
    <w:rPr>
      <w:i/>
      <w:iCs/>
      <w:color w:val="404040" w:themeColor="text1" w:themeTint="BF"/>
    </w:rPr>
  </w:style>
  <w:style w:type="paragraph" w:styleId="ListParagraph">
    <w:name w:val="List Paragraph"/>
    <w:basedOn w:val="Normal"/>
    <w:uiPriority w:val="34"/>
    <w:qFormat/>
    <w:rsid w:val="002767FA"/>
    <w:pPr>
      <w:ind w:left="720"/>
      <w:contextualSpacing/>
    </w:pPr>
  </w:style>
  <w:style w:type="character" w:styleId="IntenseEmphasis">
    <w:name w:val="Intense Emphasis"/>
    <w:basedOn w:val="DefaultParagraphFont"/>
    <w:uiPriority w:val="21"/>
    <w:qFormat/>
    <w:rsid w:val="002767FA"/>
    <w:rPr>
      <w:i/>
      <w:iCs/>
      <w:color w:val="0F4761" w:themeColor="accent1" w:themeShade="BF"/>
    </w:rPr>
  </w:style>
  <w:style w:type="paragraph" w:styleId="IntenseQuote">
    <w:name w:val="Intense Quote"/>
    <w:basedOn w:val="Normal"/>
    <w:next w:val="Normal"/>
    <w:link w:val="IntenseQuoteChar"/>
    <w:uiPriority w:val="30"/>
    <w:qFormat/>
    <w:rsid w:val="002767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67FA"/>
    <w:rPr>
      <w:i/>
      <w:iCs/>
      <w:color w:val="0F4761" w:themeColor="accent1" w:themeShade="BF"/>
    </w:rPr>
  </w:style>
  <w:style w:type="character" w:styleId="IntenseReference">
    <w:name w:val="Intense Reference"/>
    <w:basedOn w:val="DefaultParagraphFont"/>
    <w:uiPriority w:val="32"/>
    <w:qFormat/>
    <w:rsid w:val="002767FA"/>
    <w:rPr>
      <w:b/>
      <w:bCs/>
      <w:smallCaps/>
      <w:color w:val="0F4761" w:themeColor="accent1" w:themeShade="BF"/>
      <w:spacing w:val="5"/>
    </w:rPr>
  </w:style>
  <w:style w:type="character" w:styleId="Hyperlink">
    <w:name w:val="Hyperlink"/>
    <w:basedOn w:val="DefaultParagraphFont"/>
    <w:uiPriority w:val="99"/>
    <w:unhideWhenUsed/>
    <w:rsid w:val="003B3FEE"/>
    <w:rPr>
      <w:color w:val="0000FF"/>
      <w:u w:val="single"/>
    </w:rPr>
  </w:style>
  <w:style w:type="character" w:styleId="UnresolvedMention">
    <w:name w:val="Unresolved Mention"/>
    <w:basedOn w:val="DefaultParagraphFont"/>
    <w:uiPriority w:val="99"/>
    <w:semiHidden/>
    <w:unhideWhenUsed/>
    <w:rsid w:val="003B3FEE"/>
    <w:rPr>
      <w:color w:val="605E5C"/>
      <w:shd w:val="clear" w:color="auto" w:fill="E1DFDD"/>
    </w:rPr>
  </w:style>
  <w:style w:type="paragraph" w:styleId="Header">
    <w:name w:val="header"/>
    <w:basedOn w:val="Normal"/>
    <w:link w:val="HeaderChar"/>
    <w:uiPriority w:val="99"/>
    <w:unhideWhenUsed/>
    <w:rsid w:val="00C47F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7F9F"/>
    <w:rPr>
      <w:lang w:val="en-CA"/>
    </w:rPr>
  </w:style>
  <w:style w:type="paragraph" w:styleId="Footer">
    <w:name w:val="footer"/>
    <w:basedOn w:val="Normal"/>
    <w:link w:val="FooterChar"/>
    <w:uiPriority w:val="99"/>
    <w:unhideWhenUsed/>
    <w:rsid w:val="00C47F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7F9F"/>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ettings" Target="settings.xml"/><Relationship Id="rId7" Type="http://schemas.openxmlformats.org/officeDocument/2006/relationships/hyperlink" Target="mailto:clerk@seendparishcouncil.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1184</Words>
  <Characters>6751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Bell</dc:creator>
  <cp:keywords/>
  <dc:description/>
  <cp:lastModifiedBy>Microsoft Office User</cp:lastModifiedBy>
  <cp:revision>2</cp:revision>
  <dcterms:created xsi:type="dcterms:W3CDTF">2026-01-22T06:53:00Z</dcterms:created>
  <dcterms:modified xsi:type="dcterms:W3CDTF">2026-01-22T06:53:00Z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c2843602-d1b9-4f0b-930e-8c566806921d</vt:lpwstr>
  </property>
</Properties>
</file>