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embeddings/oleObject1.bin" ContentType="application/vnd.openxmlformats-officedocument.oleObject"/>
  <Override PartName="/word/media/image1.emf" ContentType="image/x-emf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Title"/>
        <w:ind w:right="-58" w:hanging="0"/>
        <w:rPr>
          <w:rFonts w:ascii="Calibri" w:hAnsi="Calibri" w:cs="Calibri" w:asciiTheme="minorHAnsi" w:cstheme="minorHAnsi" w:hAnsiTheme="minorHAnsi"/>
          <w:b/>
          <w:b/>
          <w:sz w:val="24"/>
          <w:szCs w:val="24"/>
          <w:u w:val="single"/>
        </w:rPr>
      </w:pPr>
      <w:r>
        <w:rPr>
          <w:rFonts w:cs="Calibri" w:ascii="Calibri" w:hAnsi="Calibri" w:asciiTheme="minorHAnsi" w:cstheme="minorHAnsi" w:hAnsiTheme="minorHAnsi"/>
          <w:b/>
          <w:sz w:val="24"/>
          <w:szCs w:val="24"/>
          <w:u w:val="single"/>
        </w:rPr>
        <w:t>Wighill  Parish Council</w:t>
      </w:r>
    </w:p>
    <w:p>
      <w:pPr>
        <w:pStyle w:val="Subtitle"/>
        <w:ind w:right="-58" w:hanging="0"/>
        <w:rPr>
          <w:rFonts w:ascii="Calibri" w:hAnsi="Calibri" w:cs="Calibri" w:asciiTheme="minorHAnsi" w:cstheme="minorHAnsi" w:hAnsiTheme="minorHAnsi"/>
          <w:sz w:val="24"/>
          <w:szCs w:val="24"/>
        </w:rPr>
      </w:pPr>
      <w:r>
        <w:rPr>
          <w:rFonts w:cs="Calibri" w:ascii="Calibri" w:hAnsi="Calibri" w:asciiTheme="minorHAnsi" w:cstheme="minorHAnsi" w:hAnsiTheme="minorHAnsi"/>
          <w:sz w:val="24"/>
          <w:szCs w:val="24"/>
        </w:rPr>
        <w:t>MEETING AGENDA</w:t>
      </w:r>
    </w:p>
    <w:p>
      <w:pPr>
        <w:pStyle w:val="Subtitle"/>
        <w:ind w:right="-58" w:hanging="0"/>
        <w:rPr>
          <w:rFonts w:ascii="Calibri" w:hAnsi="Calibri" w:cs="Calibri" w:asciiTheme="minorHAnsi" w:cstheme="minorHAnsi" w:hAnsiTheme="minorHAnsi"/>
          <w:sz w:val="24"/>
          <w:szCs w:val="24"/>
        </w:rPr>
      </w:pPr>
      <w:r>
        <w:rPr>
          <w:rFonts w:cs="Calibri" w:ascii="Calibri" w:hAnsi="Calibri" w:asciiTheme="minorHAnsi" w:cstheme="minorHAnsi" w:hAnsiTheme="minorHAnsi"/>
          <w:sz w:val="24"/>
          <w:szCs w:val="24"/>
        </w:rPr>
        <w:t>Annual Meeting</w:t>
      </w:r>
    </w:p>
    <w:p>
      <w:pPr>
        <w:pStyle w:val="TextBody"/>
        <w:ind w:right="-58" w:hanging="0"/>
        <w:rPr/>
      </w:pPr>
      <w:r>
        <w:rPr>
          <w:rFonts w:cs="Calibri" w:ascii="Calibri" w:hAnsi="Calibri" w:asciiTheme="minorHAnsi" w:cstheme="minorHAnsi" w:hAnsiTheme="minorHAnsi"/>
          <w:sz w:val="24"/>
          <w:szCs w:val="24"/>
        </w:rPr>
        <w:t>To be held at The White Swan Wighill on Wednesday 17 May 2017 at 8.00 pm</w:t>
      </w:r>
    </w:p>
    <w:p>
      <w:pPr>
        <w:pStyle w:val="TextBody"/>
        <w:ind w:right="-58" w:hanging="0"/>
        <w:rPr>
          <w:rFonts w:ascii="Calibri" w:hAnsi="Calibri" w:cs="Calibri" w:asciiTheme="minorHAnsi" w:cstheme="minorHAnsi" w:hAnsiTheme="minorHAnsi"/>
          <w:sz w:val="24"/>
          <w:szCs w:val="24"/>
        </w:rPr>
      </w:pPr>
      <w:r>
        <w:rPr>
          <w:rFonts w:cs="Calibri" w:ascii="Calibri" w:hAnsi="Calibri" w:asciiTheme="minorHAnsi" w:cstheme="minorHAnsi" w:hAnsiTheme="minorHAnsi"/>
          <w:sz w:val="20"/>
          <w:szCs w:val="20"/>
        </w:rPr>
        <w:t xml:space="preserve">  </w:t>
      </w:r>
    </w:p>
    <w:tbl>
      <w:tblPr>
        <w:tblW w:w="9355" w:type="dxa"/>
        <w:jc w:val="left"/>
        <w:tblInd w:w="534" w:type="dxa"/>
        <w:tblBorders/>
        <w:tblCellMar>
          <w:top w:w="0" w:type="dxa"/>
          <w:left w:w="108" w:type="dxa"/>
          <w:bottom w:w="0" w:type="dxa"/>
          <w:right w:w="108" w:type="dxa"/>
        </w:tblCellMar>
        <w:tblLook w:firstRow="0" w:noVBand="0" w:lastRow="0" w:firstColumn="0" w:lastColumn="0" w:noHBand="0" w:val="0000"/>
      </w:tblPr>
      <w:tblGrid>
        <w:gridCol w:w="849"/>
        <w:gridCol w:w="8505"/>
      </w:tblGrid>
      <w:tr>
        <w:trPr/>
        <w:tc>
          <w:tcPr>
            <w:tcW w:w="849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b/>
                <w:b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sz w:val="20"/>
                <w:szCs w:val="20"/>
              </w:rPr>
              <w:t>1.</w:t>
            </w:r>
          </w:p>
          <w:p>
            <w:pPr>
              <w:pStyle w:val="Normal"/>
              <w:rPr>
                <w:rFonts w:ascii="Calibri" w:hAnsi="Calibri" w:cs="Calibri" w:asciiTheme="minorHAnsi" w:cstheme="minorHAnsi" w:hAnsiTheme="minorHAnsi"/>
                <w:b/>
                <w:b/>
                <w:sz w:val="20"/>
                <w:szCs w:val="20"/>
              </w:rPr>
            </w:pPr>
            <w:r>
              <w:rPr>
                <w:rFonts w:cs="Calibri" w:cstheme="minorHAnsi" w:ascii="Calibri" w:hAnsi="Calibri"/>
                <w:b/>
                <w:sz w:val="20"/>
                <w:szCs w:val="20"/>
              </w:rPr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Heading1"/>
              <w:rPr>
                <w:rFonts w:ascii="Calibri" w:hAnsi="Calibri" w:cs="Calibri" w:asciiTheme="minorHAnsi" w:cstheme="minorHAnsi" w:hAnsiTheme="minorHAnsi"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sz w:val="20"/>
                <w:szCs w:val="20"/>
              </w:rPr>
              <w:t>Apologies for Absence</w:t>
            </w:r>
          </w:p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20"/>
                <w:szCs w:val="20"/>
              </w:rPr>
            </w:pPr>
            <w:r>
              <w:rPr>
                <w:rFonts w:cs="Calibri" w:cstheme="minorHAnsi" w:ascii="Calibri" w:hAnsi="Calibri"/>
                <w:sz w:val="20"/>
                <w:szCs w:val="20"/>
              </w:rPr>
            </w:r>
          </w:p>
        </w:tc>
      </w:tr>
      <w:tr>
        <w:trPr/>
        <w:tc>
          <w:tcPr>
            <w:tcW w:w="849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b/>
                <w:b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sz w:val="20"/>
                <w:szCs w:val="20"/>
              </w:rPr>
              <w:t>2.</w:t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b/>
                <w:b/>
                <w:szCs w:val="22"/>
                <w:u w:val="single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sz w:val="20"/>
                <w:szCs w:val="20"/>
                <w:u w:val="single"/>
              </w:rPr>
              <w:t>Parish Council  Meetings</w:t>
            </w:r>
          </w:p>
          <w:p>
            <w:pPr>
              <w:pStyle w:val="Normal"/>
              <w:rPr>
                <w:rFonts w:ascii="Calibri" w:hAnsi="Calibri" w:cs="Calibri" w:asciiTheme="minorHAnsi" w:cstheme="minorHAnsi" w:hAnsiTheme="minorHAnsi"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sz w:val="20"/>
                <w:szCs w:val="20"/>
              </w:rPr>
              <w:t>Members of the public are welcome to attend all Parish Council meetings.</w:t>
            </w:r>
          </w:p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20"/>
                <w:szCs w:val="20"/>
              </w:rPr>
            </w:pPr>
            <w:r>
              <w:rPr>
                <w:rFonts w:cs="Calibri" w:cstheme="minorHAnsi" w:ascii="Calibri" w:hAnsi="Calibri"/>
                <w:sz w:val="20"/>
                <w:szCs w:val="20"/>
              </w:rPr>
            </w:r>
          </w:p>
        </w:tc>
      </w:tr>
      <w:tr>
        <w:trPr/>
        <w:tc>
          <w:tcPr>
            <w:tcW w:w="849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b/>
                <w:b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sz w:val="20"/>
                <w:szCs w:val="20"/>
              </w:rPr>
              <w:t>3.</w:t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Heading1"/>
              <w:rPr>
                <w:rFonts w:ascii="Calibri" w:hAnsi="Calibri" w:cs="Calibri" w:asciiTheme="minorHAnsi" w:cstheme="minorHAnsi" w:hAnsiTheme="minorHAnsi"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sz w:val="20"/>
                <w:szCs w:val="20"/>
              </w:rPr>
              <w:t>Annual Reports</w:t>
            </w:r>
          </w:p>
        </w:tc>
      </w:tr>
      <w:tr>
        <w:trPr/>
        <w:tc>
          <w:tcPr>
            <w:tcW w:w="849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b/>
                <w:b/>
                <w:sz w:val="20"/>
                <w:szCs w:val="20"/>
              </w:rPr>
            </w:pPr>
            <w:r>
              <w:rPr>
                <w:rFonts w:cs="Calibri" w:cstheme="minorHAnsi" w:ascii="Calibri" w:hAnsi="Calibri"/>
                <w:b/>
                <w:sz w:val="20"/>
                <w:szCs w:val="20"/>
              </w:rPr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Heading1"/>
              <w:rPr>
                <w:rFonts w:ascii="Calibri" w:hAnsi="Calibri" w:cs="Calibri" w:asciiTheme="minorHAnsi" w:cstheme="minorHAnsi" w:hAnsiTheme="minorHAnsi"/>
                <w:b w:val="false"/>
                <w:b w:val="false"/>
                <w:szCs w:val="22"/>
                <w:u w:val="none"/>
              </w:rPr>
            </w:pPr>
            <w:r>
              <w:rPr>
                <w:rFonts w:cs="Calibri" w:ascii="Calibri" w:hAnsi="Calibri" w:asciiTheme="minorHAnsi" w:cstheme="minorHAnsi" w:hAnsiTheme="minorHAnsi"/>
                <w:b w:val="false"/>
                <w:sz w:val="20"/>
                <w:szCs w:val="20"/>
                <w:u w:val="none"/>
              </w:rPr>
              <w:t>Report from the Chairman of the Parish Council</w:t>
            </w:r>
          </w:p>
        </w:tc>
      </w:tr>
      <w:tr>
        <w:trPr/>
        <w:tc>
          <w:tcPr>
            <w:tcW w:w="849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20"/>
                <w:szCs w:val="20"/>
              </w:rPr>
            </w:pPr>
            <w:r>
              <w:rPr>
                <w:rFonts w:cs="Calibri" w:cstheme="minorHAnsi" w:ascii="Calibri" w:hAnsi="Calibri"/>
                <w:sz w:val="20"/>
                <w:szCs w:val="20"/>
              </w:rPr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Heading1"/>
              <w:rPr>
                <w:rFonts w:ascii="Calibri" w:hAnsi="Calibri" w:cs="Calibri" w:asciiTheme="minorHAnsi" w:cstheme="minorHAnsi" w:hAnsiTheme="minorHAnsi"/>
                <w:b w:val="false"/>
                <w:b w:val="false"/>
                <w:szCs w:val="22"/>
                <w:u w:val="none"/>
              </w:rPr>
            </w:pPr>
            <w:r>
              <w:rPr>
                <w:rFonts w:cs="Calibri" w:ascii="Calibri" w:hAnsi="Calibri" w:asciiTheme="minorHAnsi" w:cstheme="minorHAnsi" w:hAnsiTheme="minorHAnsi"/>
                <w:b w:val="false"/>
                <w:sz w:val="20"/>
                <w:szCs w:val="20"/>
                <w:u w:val="none"/>
              </w:rPr>
              <w:t>Responsible Financial Officer’s report</w:t>
            </w:r>
          </w:p>
        </w:tc>
      </w:tr>
      <w:tr>
        <w:trPr/>
        <w:tc>
          <w:tcPr>
            <w:tcW w:w="849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b/>
                <w:b/>
                <w:sz w:val="20"/>
                <w:szCs w:val="20"/>
              </w:rPr>
            </w:pPr>
            <w:r>
              <w:rPr>
                <w:rFonts w:cs="Calibri" w:cstheme="minorHAnsi" w:ascii="Calibri" w:hAnsi="Calibri"/>
                <w:b/>
                <w:sz w:val="20"/>
                <w:szCs w:val="20"/>
              </w:rPr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Heading1"/>
              <w:rPr>
                <w:rFonts w:ascii="Calibri" w:hAnsi="Calibri" w:cs="Calibri" w:asciiTheme="minorHAnsi" w:cstheme="minorHAnsi" w:hAnsiTheme="minorHAnsi"/>
                <w:b w:val="false"/>
                <w:b w:val="false"/>
                <w:szCs w:val="22"/>
                <w:u w:val="none"/>
              </w:rPr>
            </w:pPr>
            <w:r>
              <w:rPr>
                <w:rFonts w:cs="Calibri" w:ascii="Calibri" w:hAnsi="Calibri" w:asciiTheme="minorHAnsi" w:cstheme="minorHAnsi" w:hAnsiTheme="minorHAnsi"/>
                <w:b w:val="false"/>
                <w:sz w:val="20"/>
                <w:szCs w:val="20"/>
                <w:u w:val="none"/>
              </w:rPr>
              <w:t>District/County Councillor’s annual report by Cllr J Savage (if available)</w:t>
            </w:r>
          </w:p>
          <w:p>
            <w:pPr>
              <w:pStyle w:val="Normal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</w:tr>
      <w:tr>
        <w:trPr/>
        <w:tc>
          <w:tcPr>
            <w:tcW w:w="849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b/>
                <w:b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sz w:val="20"/>
                <w:szCs w:val="20"/>
              </w:rPr>
              <w:t>4.</w:t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sz w:val="20"/>
                <w:szCs w:val="20"/>
                <w:u w:val="single"/>
              </w:rPr>
              <w:t>Election of Parish Council Officers</w:t>
            </w:r>
          </w:p>
        </w:tc>
      </w:tr>
      <w:tr>
        <w:trPr/>
        <w:tc>
          <w:tcPr>
            <w:tcW w:w="849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b/>
                <w:b/>
                <w:sz w:val="20"/>
                <w:szCs w:val="20"/>
              </w:rPr>
            </w:pPr>
            <w:r>
              <w:rPr>
                <w:rFonts w:cs="Calibri" w:cstheme="minorHAnsi" w:ascii="Calibri" w:hAnsi="Calibri"/>
                <w:b/>
                <w:sz w:val="20"/>
                <w:szCs w:val="20"/>
              </w:rPr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sz w:val="20"/>
                <w:szCs w:val="20"/>
              </w:rPr>
              <w:t>a)  Chairman</w:t>
            </w:r>
          </w:p>
        </w:tc>
      </w:tr>
      <w:tr>
        <w:trPr/>
        <w:tc>
          <w:tcPr>
            <w:tcW w:w="849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b/>
                <w:b/>
                <w:sz w:val="20"/>
                <w:szCs w:val="20"/>
              </w:rPr>
            </w:pPr>
            <w:r>
              <w:rPr>
                <w:rFonts w:cs="Calibri" w:cstheme="minorHAnsi" w:ascii="Calibri" w:hAnsi="Calibri"/>
                <w:b/>
                <w:sz w:val="20"/>
                <w:szCs w:val="20"/>
              </w:rPr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sz w:val="20"/>
                <w:szCs w:val="20"/>
              </w:rPr>
              <w:t xml:space="preserve">b)  Vice Chairman if required </w:t>
            </w:r>
          </w:p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20"/>
                <w:szCs w:val="20"/>
              </w:rPr>
            </w:pPr>
            <w:r>
              <w:rPr>
                <w:rFonts w:cs="Calibri" w:cstheme="minorHAnsi" w:ascii="Calibri" w:hAnsi="Calibri"/>
                <w:sz w:val="20"/>
                <w:szCs w:val="20"/>
              </w:rPr>
            </w:r>
          </w:p>
        </w:tc>
      </w:tr>
      <w:tr>
        <w:trPr/>
        <w:tc>
          <w:tcPr>
            <w:tcW w:w="849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b/>
                <w:b/>
                <w:sz w:val="20"/>
                <w:szCs w:val="20"/>
              </w:rPr>
            </w:pPr>
            <w:r>
              <w:rPr>
                <w:rFonts w:cs="Calibri" w:cstheme="minorHAnsi" w:ascii="Calibri" w:hAnsi="Calibri"/>
                <w:b/>
                <w:sz w:val="20"/>
                <w:szCs w:val="20"/>
              </w:rPr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28"/>
                <w:szCs w:val="28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sz w:val="20"/>
                <w:szCs w:val="20"/>
              </w:rPr>
              <w:t>The Annual Meeting will be followed by the Monthly Meeting</w:t>
            </w:r>
          </w:p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20"/>
                <w:szCs w:val="20"/>
              </w:rPr>
            </w:pPr>
            <w:r>
              <w:rPr>
                <w:rFonts w:cs="Calibri" w:cstheme="minorHAnsi" w:ascii="Calibri" w:hAnsi="Calibri"/>
                <w:sz w:val="20"/>
                <w:szCs w:val="20"/>
              </w:rPr>
            </w:r>
          </w:p>
        </w:tc>
      </w:tr>
      <w:tr>
        <w:trPr/>
        <w:tc>
          <w:tcPr>
            <w:tcW w:w="849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b/>
                <w:b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sz w:val="20"/>
                <w:szCs w:val="20"/>
              </w:rPr>
              <w:t>5.</w:t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Normal"/>
              <w:rPr>
                <w:sz w:val="20"/>
                <w:szCs w:val="20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sz w:val="20"/>
                <w:szCs w:val="20"/>
                <w:u w:val="single"/>
              </w:rPr>
              <w:t>Minutes of the Meeting Held on 26 April 2017</w:t>
            </w:r>
          </w:p>
        </w:tc>
      </w:tr>
      <w:tr>
        <w:trPr/>
        <w:tc>
          <w:tcPr>
            <w:tcW w:w="849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b/>
                <w:b/>
                <w:sz w:val="20"/>
                <w:szCs w:val="20"/>
              </w:rPr>
            </w:pPr>
            <w:r>
              <w:rPr>
                <w:rFonts w:cs="Calibri" w:cstheme="minorHAnsi" w:ascii="Calibri" w:hAnsi="Calibri"/>
                <w:b/>
                <w:sz w:val="20"/>
                <w:szCs w:val="20"/>
              </w:rPr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b/>
                <w:b/>
                <w:sz w:val="20"/>
                <w:szCs w:val="20"/>
                <w:u w:val="single"/>
              </w:rPr>
            </w:pPr>
            <w:r>
              <w:rPr>
                <w:rFonts w:cs="Calibri" w:cstheme="minorHAnsi" w:ascii="Calibri" w:hAnsi="Calibri"/>
                <w:b/>
                <w:sz w:val="20"/>
                <w:szCs w:val="20"/>
                <w:u w:val="single"/>
              </w:rPr>
            </w:r>
          </w:p>
        </w:tc>
      </w:tr>
      <w:tr>
        <w:trPr/>
        <w:tc>
          <w:tcPr>
            <w:tcW w:w="849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b/>
                <w:b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sz w:val="20"/>
                <w:szCs w:val="20"/>
              </w:rPr>
              <w:t>6.</w:t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sz w:val="20"/>
                <w:szCs w:val="20"/>
                <w:u w:val="single"/>
              </w:rPr>
              <w:t xml:space="preserve">Matters Arising from  the </w:t>
            </w:r>
            <w:bookmarkStart w:id="0" w:name="_GoBack"/>
            <w:bookmarkEnd w:id="0"/>
            <w:r>
              <w:rPr>
                <w:rFonts w:cs="Calibri" w:ascii="Calibri" w:hAnsi="Calibri" w:asciiTheme="minorHAnsi" w:cstheme="minorHAnsi" w:hAnsiTheme="minorHAnsi"/>
                <w:b/>
                <w:sz w:val="20"/>
                <w:szCs w:val="20"/>
                <w:u w:val="single"/>
              </w:rPr>
              <w:t>Minutes of the Meeting held on 27 April 2016</w:t>
            </w:r>
          </w:p>
        </w:tc>
      </w:tr>
      <w:tr>
        <w:trPr/>
        <w:tc>
          <w:tcPr>
            <w:tcW w:w="849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sz w:val="20"/>
                <w:szCs w:val="20"/>
              </w:rPr>
              <w:t>6.1</w:t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sz w:val="20"/>
                <w:szCs w:val="20"/>
              </w:rPr>
              <w:t>Highway Matters, if any</w:t>
            </w:r>
          </w:p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20"/>
                <w:szCs w:val="20"/>
              </w:rPr>
            </w:pPr>
            <w:r>
              <w:rPr>
                <w:rFonts w:cs="Calibri" w:cstheme="minorHAnsi" w:ascii="Calibri" w:hAnsi="Calibri"/>
                <w:sz w:val="20"/>
                <w:szCs w:val="20"/>
              </w:rPr>
            </w:r>
          </w:p>
        </w:tc>
      </w:tr>
      <w:tr>
        <w:trPr/>
        <w:tc>
          <w:tcPr>
            <w:tcW w:w="849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b/>
                <w:b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sz w:val="20"/>
                <w:szCs w:val="20"/>
              </w:rPr>
              <w:t>7.</w:t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Heading1"/>
              <w:rPr>
                <w:rFonts w:ascii="Calibri" w:hAnsi="Calibri" w:cs="Calibri" w:asciiTheme="minorHAnsi" w:cstheme="minorHAnsi" w:hAnsiTheme="minorHAnsi"/>
                <w:b w:val="false"/>
                <w:b w:val="false"/>
                <w:szCs w:val="22"/>
                <w:u w:val="none"/>
              </w:rPr>
            </w:pPr>
            <w:r>
              <w:rPr>
                <w:rFonts w:cs="Calibri" w:ascii="Calibri" w:hAnsi="Calibri" w:asciiTheme="minorHAnsi" w:cstheme="minorHAnsi" w:hAnsiTheme="minorHAnsi"/>
                <w:sz w:val="20"/>
                <w:szCs w:val="20"/>
              </w:rPr>
              <w:t>Police Matters</w:t>
            </w:r>
          </w:p>
          <w:p>
            <w:pPr>
              <w:pStyle w:val="Normal"/>
              <w:rPr>
                <w:rFonts w:ascii="Calibri" w:hAnsi="Calibri" w:cs="Calibri" w:asciiTheme="minorHAnsi" w:cstheme="minorHAnsi" w:hAnsiTheme="minorHAnsi"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sz w:val="20"/>
                <w:szCs w:val="20"/>
              </w:rPr>
              <w:t>Report from Community Police Officer if available</w:t>
            </w:r>
          </w:p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20"/>
                <w:szCs w:val="20"/>
              </w:rPr>
            </w:pPr>
            <w:r>
              <w:rPr>
                <w:rFonts w:cs="Calibri" w:cstheme="minorHAnsi" w:ascii="Calibri" w:hAnsi="Calibri"/>
                <w:sz w:val="20"/>
                <w:szCs w:val="20"/>
              </w:rPr>
            </w:r>
          </w:p>
        </w:tc>
      </w:tr>
      <w:tr>
        <w:trPr/>
        <w:tc>
          <w:tcPr>
            <w:tcW w:w="849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b/>
                <w:b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sz w:val="20"/>
                <w:szCs w:val="20"/>
              </w:rPr>
              <w:t>8.</w:t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Heading1"/>
              <w:rPr>
                <w:rFonts w:ascii="Calibri" w:hAnsi="Calibri" w:cs="Calibri" w:asciiTheme="minorHAnsi" w:cstheme="minorHAnsi" w:hAnsiTheme="minorHAnsi"/>
                <w:szCs w:val="22"/>
                <w:u w:val="none"/>
              </w:rPr>
            </w:pPr>
            <w:r>
              <w:rPr>
                <w:rFonts w:cs="Calibri" w:ascii="Calibri" w:hAnsi="Calibri" w:asciiTheme="minorHAnsi" w:cstheme="minorHAnsi" w:hAnsiTheme="minorHAnsi"/>
                <w:sz w:val="20"/>
                <w:szCs w:val="20"/>
              </w:rPr>
              <w:t>Financial Matters</w:t>
            </w:r>
          </w:p>
        </w:tc>
      </w:tr>
      <w:tr>
        <w:trPr>
          <w:trHeight w:val="494" w:hRule="atLeast"/>
        </w:trPr>
        <w:tc>
          <w:tcPr>
            <w:tcW w:w="849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sz w:val="20"/>
                <w:szCs w:val="20"/>
              </w:rPr>
              <w:t>8.1</w:t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sz w:val="20"/>
                <w:szCs w:val="20"/>
              </w:rPr>
              <w:t>Funds Received</w:t>
            </w:r>
          </w:p>
          <w:p>
            <w:pPr>
              <w:pStyle w:val="ListParagraph"/>
              <w:numPr>
                <w:ilvl w:val="0"/>
                <w:numId w:val="4"/>
              </w:numPr>
              <w:rPr>
                <w:rFonts w:ascii="Calibri" w:hAnsi="Calibri" w:cs="Calibri" w:asciiTheme="minorHAnsi" w:cstheme="minorHAnsi" w:hAnsiTheme="minorHAnsi"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sz w:val="20"/>
                <w:szCs w:val="20"/>
              </w:rPr>
              <w:t>£350.00 HBC Precept (half year)</w:t>
            </w:r>
          </w:p>
        </w:tc>
      </w:tr>
      <w:tr>
        <w:trPr>
          <w:trHeight w:val="494" w:hRule="atLeast"/>
        </w:trPr>
        <w:tc>
          <w:tcPr>
            <w:tcW w:w="849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sz w:val="20"/>
                <w:szCs w:val="20"/>
              </w:rPr>
              <w:t>8.2</w:t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Normal"/>
              <w:rPr>
                <w:sz w:val="20"/>
                <w:szCs w:val="20"/>
              </w:rPr>
            </w:pPr>
            <w:r>
              <w:rPr>
                <w:rFonts w:cs="Calibri" w:ascii="Calibri" w:hAnsi="Calibri" w:asciiTheme="minorHAnsi" w:cstheme="minorHAnsi" w:hAnsiTheme="minorHAnsi"/>
                <w:sz w:val="20"/>
                <w:szCs w:val="20"/>
              </w:rPr>
              <w:t>Bank Balances at 30.04.17 were:-</w:t>
            </w:r>
          </w:p>
          <w:p>
            <w:pPr>
              <w:pStyle w:val="ListParagraph"/>
              <w:numPr>
                <w:ilvl w:val="0"/>
                <w:numId w:val="2"/>
              </w:numPr>
              <w:rPr/>
            </w:pPr>
            <w:r>
              <w:rPr>
                <w:rFonts w:cs="Calibri" w:ascii="Calibri" w:hAnsi="Calibri" w:asciiTheme="minorHAnsi" w:cstheme="minorHAnsi" w:hAnsiTheme="minorHAnsi"/>
                <w:sz w:val="20"/>
                <w:szCs w:val="20"/>
              </w:rPr>
              <w:t>Business Money Management £</w:t>
            </w:r>
            <w:r>
              <w:rPr>
                <w:rFonts w:cs="Calibri" w:ascii="Calibri" w:hAnsi="Calibri" w:asciiTheme="minorHAnsi" w:cstheme="minorHAnsi" w:hAnsiTheme="minorHAnsi"/>
                <w:sz w:val="20"/>
                <w:szCs w:val="20"/>
              </w:rPr>
              <w:t>1,381.68</w:t>
            </w:r>
          </w:p>
          <w:p>
            <w:pPr>
              <w:pStyle w:val="ListParagraph"/>
              <w:numPr>
                <w:ilvl w:val="0"/>
                <w:numId w:val="2"/>
              </w:numPr>
              <w:rPr>
                <w:rFonts w:ascii="Calibri" w:hAnsi="Calibri" w:cs="Calibri" w:asciiTheme="minorHAnsi" w:cstheme="minorHAnsi" w:hAnsiTheme="minorHAnsi"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sz w:val="20"/>
                <w:szCs w:val="20"/>
              </w:rPr>
              <w:t>Community Account £0.00</w:t>
            </w:r>
          </w:p>
        </w:tc>
      </w:tr>
      <w:tr>
        <w:trPr/>
        <w:tc>
          <w:tcPr>
            <w:tcW w:w="849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sz w:val="20"/>
                <w:szCs w:val="20"/>
              </w:rPr>
              <w:t>8.3</w:t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sz w:val="20"/>
                <w:szCs w:val="20"/>
              </w:rPr>
              <w:t xml:space="preserve">Invoice received and to be paid:  </w:t>
            </w:r>
          </w:p>
          <w:p>
            <w:pPr>
              <w:pStyle w:val="ListParagraph"/>
              <w:numPr>
                <w:ilvl w:val="0"/>
                <w:numId w:val="3"/>
              </w:numPr>
              <w:rPr>
                <w:sz w:val="20"/>
                <w:szCs w:val="20"/>
              </w:rPr>
            </w:pPr>
            <w:r>
              <w:rPr>
                <w:rFonts w:cs="Calibri" w:ascii="Calibri" w:hAnsi="Calibri" w:asciiTheme="minorHAnsi" w:cstheme="minorHAnsi" w:hAnsiTheme="minorHAnsi"/>
                <w:sz w:val="20"/>
                <w:szCs w:val="20"/>
              </w:rPr>
              <w:t>Andrew Ellis £30.00 annual audit fee  Retrospective approval for payment made on 8 May 2017</w:t>
            </w:r>
          </w:p>
          <w:p>
            <w:pPr>
              <w:pStyle w:val="ListParagraph"/>
              <w:numPr>
                <w:ilvl w:val="0"/>
                <w:numId w:val="3"/>
              </w:numPr>
              <w:rPr>
                <w:sz w:val="20"/>
                <w:szCs w:val="20"/>
              </w:rPr>
            </w:pPr>
            <w:r>
              <w:rPr>
                <w:rFonts w:cs="Calibri" w:ascii="Calibri" w:hAnsi="Calibri" w:asciiTheme="minorHAnsi" w:cstheme="minorHAnsi" w:hAnsiTheme="minorHAnsi"/>
                <w:sz w:val="20"/>
                <w:szCs w:val="20"/>
              </w:rPr>
              <w:t>Clerk’s salary adjustment for underpayment on 2016-17.</w:t>
            </w:r>
          </w:p>
        </w:tc>
      </w:tr>
      <w:tr>
        <w:trPr/>
        <w:tc>
          <w:tcPr>
            <w:tcW w:w="849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sz w:val="20"/>
                <w:szCs w:val="20"/>
              </w:rPr>
              <w:t>8.4</w:t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Heading1"/>
              <w:rPr>
                <w:rFonts w:ascii="Calibri" w:hAnsi="Calibri" w:cs="Calibri" w:asciiTheme="minorHAnsi" w:cstheme="minorHAnsi" w:hAnsiTheme="minorHAnsi"/>
                <w:b w:val="false"/>
                <w:b w:val="false"/>
                <w:szCs w:val="22"/>
                <w:u w:val="none"/>
              </w:rPr>
            </w:pPr>
            <w:r>
              <w:rPr>
                <w:rFonts w:cs="Calibri" w:ascii="Calibri" w:hAnsi="Calibri" w:asciiTheme="minorHAnsi" w:cstheme="minorHAnsi" w:hAnsiTheme="minorHAnsi"/>
                <w:b w:val="false"/>
                <w:sz w:val="20"/>
                <w:szCs w:val="20"/>
                <w:u w:val="none"/>
              </w:rPr>
              <w:t>Report by Internal Auditor on annual accounts of Parish Council</w:t>
            </w:r>
          </w:p>
          <w:p>
            <w:pPr>
              <w:pStyle w:val="Normal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</w:tr>
      <w:tr>
        <w:trPr/>
        <w:tc>
          <w:tcPr>
            <w:tcW w:w="849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b/>
                <w:b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sz w:val="20"/>
                <w:szCs w:val="20"/>
              </w:rPr>
              <w:t>9.</w:t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Heading1"/>
              <w:rPr>
                <w:rFonts w:ascii="Calibri" w:hAnsi="Calibri" w:cs="Calibri" w:asciiTheme="minorHAnsi" w:cstheme="minorHAnsi" w:hAnsiTheme="minorHAnsi"/>
                <w:szCs w:val="22"/>
                <w:u w:val="none"/>
              </w:rPr>
            </w:pPr>
            <w:r>
              <w:rPr>
                <w:rFonts w:cs="Calibri" w:ascii="Calibri" w:hAnsi="Calibri" w:asciiTheme="minorHAnsi" w:cstheme="minorHAnsi" w:hAnsiTheme="minorHAnsi"/>
                <w:sz w:val="20"/>
                <w:szCs w:val="20"/>
              </w:rPr>
              <w:t>Planning and Related Matters</w:t>
            </w:r>
          </w:p>
        </w:tc>
      </w:tr>
      <w:tr>
        <w:trPr/>
        <w:tc>
          <w:tcPr>
            <w:tcW w:w="849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sz w:val="20"/>
                <w:szCs w:val="20"/>
              </w:rPr>
              <w:t>9.1</w:t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sz w:val="20"/>
                <w:szCs w:val="20"/>
              </w:rPr>
              <w:t>Planning Applications received &amp; to be determined if any</w:t>
            </w:r>
          </w:p>
          <w:p>
            <w:pPr>
              <w:pStyle w:val="Normal"/>
              <w:numPr>
                <w:ilvl w:val="0"/>
                <w:numId w:val="1"/>
              </w:numPr>
              <w:rPr>
                <w:rFonts w:ascii="Calibri" w:hAnsi="Calibri" w:cs="Calibri" w:asciiTheme="minorHAnsi" w:cstheme="minorHAnsi" w:hAnsiTheme="minorHAnsi"/>
                <w:sz w:val="20"/>
                <w:szCs w:val="20"/>
              </w:rPr>
            </w:pPr>
            <w:r>
              <w:rPr>
                <w:rFonts w:cs="Calibri" w:cstheme="minorHAnsi" w:ascii="Calibri" w:hAnsi="Calibri"/>
                <w:sz w:val="20"/>
                <w:szCs w:val="20"/>
              </w:rPr>
            </w:r>
          </w:p>
        </w:tc>
      </w:tr>
      <w:tr>
        <w:trPr/>
        <w:tc>
          <w:tcPr>
            <w:tcW w:w="849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sz w:val="20"/>
                <w:szCs w:val="20"/>
              </w:rPr>
              <w:t>9.2</w:t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sz w:val="20"/>
                <w:szCs w:val="20"/>
              </w:rPr>
              <w:t>Planning decision notifications received, if any</w:t>
            </w:r>
          </w:p>
          <w:p>
            <w:pPr>
              <w:pStyle w:val="ListParagraph"/>
              <w:numPr>
                <w:ilvl w:val="0"/>
                <w:numId w:val="1"/>
              </w:numPr>
              <w:rPr>
                <w:rFonts w:ascii="Calibri" w:hAnsi="Calibri" w:cs="Calibri" w:asciiTheme="minorHAnsi" w:cstheme="minorHAnsi" w:hAnsiTheme="minorHAnsi"/>
                <w:sz w:val="20"/>
                <w:szCs w:val="20"/>
              </w:rPr>
            </w:pPr>
            <w:r>
              <w:rPr>
                <w:rFonts w:cs="Calibri" w:cstheme="minorHAnsi" w:ascii="Calibri" w:hAnsi="Calibri"/>
                <w:sz w:val="20"/>
                <w:szCs w:val="20"/>
              </w:rPr>
            </w:r>
          </w:p>
        </w:tc>
      </w:tr>
      <w:tr>
        <w:trPr/>
        <w:tc>
          <w:tcPr>
            <w:tcW w:w="849" w:type="dxa"/>
            <w:tcBorders/>
            <w:shd w:fill="auto" w:val="clear"/>
          </w:tcPr>
          <w:p>
            <w:pPr>
              <w:pStyle w:val="Normal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9.3</w:t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Normal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Planning Enforcement Issues</w:t>
            </w:r>
          </w:p>
          <w:p>
            <w:pPr>
              <w:pStyle w:val="Normal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</w:r>
          </w:p>
        </w:tc>
      </w:tr>
      <w:tr>
        <w:trPr/>
        <w:tc>
          <w:tcPr>
            <w:tcW w:w="849" w:type="dxa"/>
            <w:tcBorders/>
            <w:shd w:fill="auto" w:val="clear"/>
          </w:tcPr>
          <w:p>
            <w:pPr>
              <w:pStyle w:val="Normal"/>
              <w:rPr>
                <w:rFonts w:ascii="Calibri" w:hAnsi="Calibri"/>
                <w:b/>
                <w:b/>
                <w:bCs/>
                <w:sz w:val="20"/>
                <w:szCs w:val="20"/>
              </w:rPr>
            </w:pPr>
            <w:r>
              <w:rPr>
                <w:rFonts w:ascii="Calibri" w:hAnsi="Calibri"/>
                <w:b/>
                <w:bCs/>
                <w:sz w:val="20"/>
                <w:szCs w:val="20"/>
              </w:rPr>
              <w:t>10.</w:t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Normal"/>
              <w:rPr>
                <w:rFonts w:ascii="Calibri" w:hAnsi="Calibri"/>
                <w:b/>
                <w:b/>
                <w:bCs/>
                <w:sz w:val="20"/>
                <w:szCs w:val="20"/>
                <w:u w:val="single"/>
              </w:rPr>
            </w:pPr>
            <w:r>
              <w:rPr>
                <w:rFonts w:ascii="Calibri" w:hAnsi="Calibri"/>
                <w:b/>
                <w:bCs/>
                <w:sz w:val="20"/>
                <w:szCs w:val="20"/>
                <w:u w:val="single"/>
              </w:rPr>
              <w:t>PC Administration</w:t>
            </w:r>
          </w:p>
          <w:p>
            <w:pPr>
              <w:pStyle w:val="Normal"/>
              <w:rPr>
                <w:rFonts w:ascii="Calibri" w:hAnsi="Calibri"/>
                <w:b/>
                <w:b/>
                <w:bCs/>
                <w:sz w:val="20"/>
                <w:szCs w:val="20"/>
                <w:u w:val="single"/>
              </w:rPr>
            </w:pPr>
            <w:r>
              <w:rPr>
                <w:rFonts w:ascii="Calibri" w:hAnsi="Calibri"/>
                <w:b/>
                <w:bCs/>
                <w:sz w:val="20"/>
                <w:szCs w:val="20"/>
                <w:u w:val="single"/>
              </w:rPr>
            </w:r>
          </w:p>
        </w:tc>
      </w:tr>
      <w:tr>
        <w:trPr/>
        <w:tc>
          <w:tcPr>
            <w:tcW w:w="849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b/>
                <w:b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sz w:val="20"/>
                <w:szCs w:val="20"/>
              </w:rPr>
              <w:t>11.</w:t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Heading1"/>
              <w:rPr>
                <w:rFonts w:ascii="Calibri" w:hAnsi="Calibri" w:cs="Calibri" w:asciiTheme="minorHAnsi" w:cstheme="minorHAnsi" w:hAnsiTheme="minorHAnsi"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sz w:val="20"/>
                <w:szCs w:val="20"/>
              </w:rPr>
              <w:t>Councillors’ Business Items for next meeting</w:t>
            </w:r>
          </w:p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20"/>
                <w:szCs w:val="20"/>
              </w:rPr>
            </w:pPr>
            <w:r>
              <w:rPr>
                <w:rFonts w:cs="Calibri" w:cstheme="minorHAnsi" w:ascii="Calibri" w:hAnsi="Calibri"/>
                <w:sz w:val="20"/>
                <w:szCs w:val="20"/>
              </w:rPr>
            </w:r>
          </w:p>
        </w:tc>
      </w:tr>
      <w:tr>
        <w:trPr/>
        <w:tc>
          <w:tcPr>
            <w:tcW w:w="849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b/>
                <w:b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sz w:val="20"/>
                <w:szCs w:val="20"/>
              </w:rPr>
              <w:t>12.</w:t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Heading1"/>
              <w:rPr>
                <w:rFonts w:ascii="Calibri" w:hAnsi="Calibri" w:cs="Calibri" w:asciiTheme="minorHAnsi" w:cstheme="minorHAnsi" w:hAnsiTheme="minorHAnsi"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sz w:val="20"/>
                <w:szCs w:val="20"/>
              </w:rPr>
              <w:t>Dates for future monthly meetings</w:t>
            </w:r>
          </w:p>
          <w:p>
            <w:pPr>
              <w:pStyle w:val="Normal"/>
              <w:rPr>
                <w:rFonts w:ascii="Calibri" w:hAnsi="Calibri" w:cs="Calibri" w:asciiTheme="minorHAnsi" w:cstheme="minorHAnsi" w:hAnsiTheme="minorHAnsi"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sz w:val="20"/>
                <w:szCs w:val="20"/>
              </w:rPr>
              <w:t xml:space="preserve"> </w:t>
            </w:r>
            <w:r>
              <w:rPr>
                <w:rFonts w:cs="Calibri" w:ascii="Calibri" w:hAnsi="Calibri" w:asciiTheme="minorHAnsi" w:cstheme="minorHAnsi" w:hAnsiTheme="minorHAnsi"/>
                <w:sz w:val="20"/>
                <w:szCs w:val="20"/>
              </w:rPr>
              <w:t>TBA</w:t>
            </w:r>
          </w:p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20"/>
                <w:szCs w:val="20"/>
              </w:rPr>
            </w:pPr>
            <w:r>
              <w:rPr>
                <w:rFonts w:cs="Calibri" w:cstheme="minorHAnsi" w:ascii="Calibri" w:hAnsi="Calibri"/>
                <w:sz w:val="20"/>
                <w:szCs w:val="20"/>
              </w:rPr>
            </w:r>
          </w:p>
        </w:tc>
      </w:tr>
    </w:tbl>
    <w:p>
      <w:pPr>
        <w:pStyle w:val="Normal"/>
        <w:rPr/>
      </w:pPr>
      <w:r>
        <w:rPr>
          <w:rFonts w:cs="Calibri" w:ascii="Calibri" w:hAnsi="Calibri" w:asciiTheme="minorHAnsi" w:cstheme="minorHAnsi" w:hAnsiTheme="minorHAnsi"/>
          <w:sz w:val="16"/>
          <w:szCs w:val="16"/>
        </w:rPr>
        <w:t xml:space="preserve">Clerk to the Parish Council: L T I Grant, Tel: 01423 359961 Email: </w:t>
      </w:r>
      <w:hyperlink r:id="rId2">
        <w:r>
          <w:rPr>
            <w:rStyle w:val="InternetLink"/>
            <w:rFonts w:cs="Calibri" w:ascii="Calibri" w:hAnsi="Calibri" w:asciiTheme="minorHAnsi" w:cstheme="minorHAnsi" w:hAnsiTheme="minorHAnsi"/>
            <w:sz w:val="16"/>
            <w:szCs w:val="16"/>
          </w:rPr>
          <w:t>wighillpc@hotmail.co.uk</w:t>
        </w:r>
      </w:hyperlink>
      <w:r>
        <w:rPr>
          <w:rFonts w:cs="Calibri" w:ascii="Calibri" w:hAnsi="Calibri" w:asciiTheme="minorHAnsi" w:cstheme="minorHAnsi" w:hAnsiTheme="minorHAnsi"/>
          <w:sz w:val="16"/>
          <w:szCs w:val="16"/>
        </w:rPr>
        <w:t xml:space="preserve"> </w:t>
      </w:r>
    </w:p>
    <w:p>
      <w:pPr>
        <w:pStyle w:val="Normal"/>
        <w:rPr/>
      </w:pPr>
      <w:r>
        <w:rPr>
          <w:rFonts w:cs="Calibri" w:ascii="Calibri" w:hAnsi="Calibri" w:asciiTheme="minorHAnsi" w:cstheme="minorHAnsi" w:hAnsiTheme="minorHAnsi"/>
          <w:sz w:val="16"/>
          <w:szCs w:val="16"/>
        </w:rPr>
        <w:t>Chairman: Mr J Hyde Tel: 07711734487. Email: jim.hyde@proximity.co.uk</w:t>
      </w:r>
    </w:p>
    <w:p>
      <w:pPr>
        <w:pStyle w:val="Normal"/>
        <w:rPr>
          <w:rFonts w:ascii="Calibri" w:hAnsi="Calibri" w:cs="Calibri" w:asciiTheme="minorHAnsi" w:cstheme="minorHAnsi" w:hAnsiTheme="minorHAnsi"/>
          <w:sz w:val="24"/>
          <w:szCs w:val="24"/>
        </w:rPr>
      </w:pPr>
      <w:r>
        <w:rPr>
          <w:rFonts w:cs="Calibri" w:cstheme="minorHAnsi" w:ascii="Calibri" w:hAnsi="Calibri"/>
          <w:sz w:val="24"/>
          <w:szCs w:val="24"/>
        </w:rPr>
      </w:r>
    </w:p>
    <w:p>
      <w:pPr>
        <w:pStyle w:val="Normal"/>
        <w:rPr>
          <w:rFonts w:ascii="Calibri" w:hAnsi="Calibri" w:cs="Calibri" w:asciiTheme="minorHAnsi" w:cstheme="minorHAnsi" w:hAnsiTheme="minorHAnsi"/>
          <w:sz w:val="16"/>
          <w:szCs w:val="16"/>
        </w:rPr>
      </w:pPr>
      <w:r>
        <w:rPr/>
        <w:object>
          <v:shape id="ole_rId3" style="width:126.75pt;height:36.75pt" o:ole="">
            <v:imagedata r:id="rId4" o:title=""/>
          </v:shape>
          <o:OLEObject Type="Embed" ProgID="MSPhotoEd.3" ShapeID="ole_rId3" DrawAspect="Content" ObjectID="_503425147" r:id="rId3"/>
        </w:object>
      </w:r>
    </w:p>
    <w:p>
      <w:pPr>
        <w:pStyle w:val="Normal"/>
        <w:rPr>
          <w:rFonts w:ascii="Calibri" w:hAnsi="Calibri" w:cs="Calibri"/>
          <w:sz w:val="16"/>
          <w:szCs w:val="16"/>
        </w:rPr>
      </w:pPr>
      <w:r>
        <w:rPr>
          <w:rFonts w:cs="Calibri" w:ascii="Calibri" w:hAnsi="Calibri"/>
          <w:sz w:val="16"/>
          <w:szCs w:val="16"/>
        </w:rPr>
      </w:r>
    </w:p>
    <w:p>
      <w:pPr>
        <w:pStyle w:val="Normal"/>
        <w:rPr>
          <w:rFonts w:ascii="Calibri" w:hAnsi="Calibri" w:cs="Calibri"/>
          <w:sz w:val="16"/>
          <w:szCs w:val="16"/>
        </w:rPr>
      </w:pPr>
      <w:r>
        <w:rPr>
          <w:rFonts w:cs="Calibri" w:ascii="Calibri" w:hAnsi="Calibri"/>
          <w:sz w:val="16"/>
          <w:szCs w:val="16"/>
        </w:rPr>
        <w:t xml:space="preserve">L T I Grant </w:t>
      </w:r>
    </w:p>
    <w:p>
      <w:pPr>
        <w:pStyle w:val="Normal"/>
        <w:rPr/>
      </w:pPr>
      <w:r>
        <w:rPr>
          <w:rFonts w:cs="Calibri" w:ascii="Calibri" w:hAnsi="Calibri"/>
          <w:b/>
          <w:bCs/>
          <w:sz w:val="16"/>
          <w:szCs w:val="16"/>
        </w:rPr>
        <w:t>Clerk to the Parish Council</w:t>
      </w:r>
    </w:p>
    <w:sectPr>
      <w:type w:val="nextPage"/>
      <w:pgSz w:w="11906" w:h="16838"/>
      <w:pgMar w:left="993" w:right="1133" w:header="0" w:top="284" w:footer="0" w:bottom="142" w:gutter="0"/>
      <w:pgNumType w:fmt="decimal"/>
      <w:formProt w:val="false"/>
      <w:textDirection w:val="lrTb"/>
      <w:docGrid w:type="default" w:linePitch="240" w:charSpace="4294965247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Arial">
    <w:charset w:val="00"/>
    <w:family w:val="roman"/>
    <w:pitch w:val="variable"/>
  </w:font>
  <w:font w:name="Calibri">
    <w:charset w:val="00"/>
    <w:family w:val="roman"/>
    <w:pitch w:val="variable"/>
  </w:font>
  <w:font w:name="Liberation Sans">
    <w:altName w:val="Arial"/>
    <w:charset w:val="00"/>
    <w:family w:val="roman"/>
    <w:pitch w:val="variable"/>
  </w:font>
  <w:font w:name="Tahoma">
    <w:charset w:val="00"/>
    <w:family w:val="roman"/>
    <w:pitch w:val="variable"/>
  </w:font>
  <w:font w:name="Courier New">
    <w:charset w:val="01"/>
    <w:family w:val="modern"/>
    <w:pitch w:val="fixed"/>
  </w:font>
  <w:font w:name="Wingdings">
    <w:charset w:val="02"/>
    <w:family w:val="auto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sz w:val="20"/>
        <w:rFonts w:cs="Symbol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  <w:rFonts w:cs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  <w:rFonts w:cs="Wingdings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  <w:rFonts w:cs="Symbo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  <w:rFonts w:cs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  <w:rFonts w:cs="Wingdings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  <w:rFonts w:cs="Symbo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  <w:rFonts w:cs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  <w:rFonts w:cs="Wingdings"/>
      </w:rPr>
    </w:lvl>
  </w:abstractNum>
  <w:abstractNum w:abstractNumId="2"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sz w:val="20"/>
        <w:rFonts w:cs="Symbol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  <w:rFonts w:cs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  <w:rFonts w:cs="Wingdings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  <w:rFonts w:cs="Symbo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  <w:rFonts w:cs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  <w:rFonts w:cs="Wingdings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  <w:rFonts w:cs="Symbo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  <w:rFonts w:cs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  <w:rFonts w:cs="Wingdings"/>
      </w:rPr>
    </w:lvl>
  </w:abstractNum>
  <w:abstractNum w:abstractNumId="3"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sz w:val="20"/>
        <w:rFonts w:cs="Symbol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  <w:rFonts w:cs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  <w:rFonts w:cs="Wingdings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  <w:rFonts w:cs="Symbo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  <w:rFonts w:cs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  <w:rFonts w:cs="Wingdings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  <w:rFonts w:cs="Symbo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  <w:rFonts w:cs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  <w:rFonts w:cs="Wingdings"/>
      </w:rPr>
    </w:lvl>
  </w:abstractNum>
  <w:abstractNum w:abstractNumId="4"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rFonts w:cs="Symbol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  <w:rFonts w:cs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  <w:rFonts w:cs="Wingdings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  <w:rFonts w:cs="Symbo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  <w:rFonts w:cs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  <w:rFonts w:cs="Wingdings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  <w:rFonts w:cs="Symbo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  <w:rFonts w:cs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  <w:rFonts w:cs="Wingdings"/>
      </w:rPr>
    </w:lvl>
  </w:abstractNum>
  <w:abstractNum w:abstractNumId="5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</w:numbering>
</file>

<file path=word/settings.xml><?xml version="1.0" encoding="utf-8"?>
<w:settings xmlns:w="http://schemas.openxmlformats.org/wordprocessingml/2006/main">
  <w:zoom w:percent="100"/>
  <w:defaultTabStop w:val="720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en-GB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imes New Roman" w:cs="Times New Roman"/>
        <w:lang w:val="en-GB" w:eastAsia="en-GB" w:bidi="ar-SA"/>
      </w:rPr>
    </w:rPrDefault>
    <w:pPrDefault>
      <w:pPr/>
    </w:pPrDefault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uiPriority="99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iPriority="99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</w:latentStyles>
  <w:style w:type="paragraph" w:styleId="Normal" w:default="1">
    <w:name w:val="Normal"/>
    <w:qFormat/>
    <w:pPr>
      <w:widowControl/>
      <w:bidi w:val="0"/>
      <w:jc w:val="left"/>
    </w:pPr>
    <w:rPr>
      <w:rFonts w:ascii="Arial" w:hAnsi="Arial" w:eastAsia="Times New Roman" w:cs="Times New Roman"/>
      <w:color w:val="00000A"/>
      <w:sz w:val="22"/>
      <w:szCs w:val="20"/>
      <w:lang w:val="en-GB" w:eastAsia="en-US" w:bidi="ar-SA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b/>
      <w:u w:val="single"/>
    </w:rPr>
  </w:style>
  <w:style w:type="paragraph" w:styleId="Heading2">
    <w:name w:val="Heading 2"/>
    <w:basedOn w:val="Normal"/>
    <w:next w:val="Normal"/>
    <w:qFormat/>
    <w:pPr>
      <w:keepNext/>
      <w:outlineLvl w:val="1"/>
    </w:pPr>
    <w:rPr>
      <w:b/>
    </w:rPr>
  </w:style>
  <w:style w:type="paragraph" w:styleId="Heading3">
    <w:name w:val="Heading 3"/>
    <w:basedOn w:val="Normal"/>
    <w:next w:val="Normal"/>
    <w:qFormat/>
    <w:pPr>
      <w:keepNext/>
      <w:outlineLvl w:val="2"/>
    </w:pPr>
    <w:rPr>
      <w:b/>
      <w:bCs/>
      <w:sz w:val="20"/>
      <w:u w:val="single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InternetLink">
    <w:name w:val="Internet Link"/>
    <w:rPr>
      <w:color w:val="0000FF"/>
      <w:u w:val="single"/>
    </w:rPr>
  </w:style>
  <w:style w:type="character" w:styleId="ListLabel1">
    <w:name w:val="ListLabel 1"/>
    <w:qFormat/>
    <w:rPr>
      <w:rFonts w:cs="Courier New"/>
    </w:rPr>
  </w:style>
  <w:style w:type="character" w:styleId="ListLabel2">
    <w:name w:val="ListLabel 2"/>
    <w:qFormat/>
    <w:rPr>
      <w:rFonts w:cs="Courier New"/>
    </w:rPr>
  </w:style>
  <w:style w:type="character" w:styleId="ListLabel3">
    <w:name w:val="ListLabel 3"/>
    <w:qFormat/>
    <w:rPr>
      <w:rFonts w:cs="Courier New"/>
    </w:rPr>
  </w:style>
  <w:style w:type="character" w:styleId="ListLabel4">
    <w:name w:val="ListLabel 4"/>
    <w:qFormat/>
    <w:rPr>
      <w:rFonts w:cs="Courier New"/>
    </w:rPr>
  </w:style>
  <w:style w:type="character" w:styleId="ListLabel5">
    <w:name w:val="ListLabel 5"/>
    <w:qFormat/>
    <w:rPr>
      <w:rFonts w:cs="Courier New"/>
    </w:rPr>
  </w:style>
  <w:style w:type="character" w:styleId="ListLabel6">
    <w:name w:val="ListLabel 6"/>
    <w:qFormat/>
    <w:rPr>
      <w:rFonts w:cs="Courier New"/>
    </w:rPr>
  </w:style>
  <w:style w:type="character" w:styleId="ListLabel7">
    <w:name w:val="ListLabel 7"/>
    <w:qFormat/>
    <w:rPr>
      <w:rFonts w:cs="Courier New"/>
    </w:rPr>
  </w:style>
  <w:style w:type="character" w:styleId="ListLabel8">
    <w:name w:val="ListLabel 8"/>
    <w:qFormat/>
    <w:rPr>
      <w:rFonts w:cs="Courier New"/>
    </w:rPr>
  </w:style>
  <w:style w:type="character" w:styleId="ListLabel9">
    <w:name w:val="ListLabel 9"/>
    <w:qFormat/>
    <w:rPr>
      <w:rFonts w:cs="Courier New"/>
    </w:rPr>
  </w:style>
  <w:style w:type="character" w:styleId="ListLabel10">
    <w:name w:val="ListLabel 10"/>
    <w:qFormat/>
    <w:rPr>
      <w:rFonts w:cs="Courier New"/>
    </w:rPr>
  </w:style>
  <w:style w:type="character" w:styleId="ListLabel11">
    <w:name w:val="ListLabel 11"/>
    <w:qFormat/>
    <w:rPr>
      <w:rFonts w:cs="Courier New"/>
    </w:rPr>
  </w:style>
  <w:style w:type="character" w:styleId="ListLabel12">
    <w:name w:val="ListLabel 12"/>
    <w:qFormat/>
    <w:rPr>
      <w:rFonts w:cs="Courier New"/>
    </w:rPr>
  </w:style>
  <w:style w:type="character" w:styleId="ListLabel13">
    <w:name w:val="ListLabel 13"/>
    <w:qFormat/>
    <w:rPr>
      <w:rFonts w:cs="Courier New"/>
    </w:rPr>
  </w:style>
  <w:style w:type="character" w:styleId="ListLabel14">
    <w:name w:val="ListLabel 14"/>
    <w:qFormat/>
    <w:rPr>
      <w:rFonts w:cs="Courier New"/>
    </w:rPr>
  </w:style>
  <w:style w:type="character" w:styleId="ListLabel15">
    <w:name w:val="ListLabel 15"/>
    <w:qFormat/>
    <w:rPr>
      <w:rFonts w:cs="Courier New"/>
    </w:rPr>
  </w:style>
  <w:style w:type="character" w:styleId="ListLabel16">
    <w:name w:val="ListLabel 16"/>
    <w:qFormat/>
    <w:rPr>
      <w:rFonts w:cs="Courier New"/>
    </w:rPr>
  </w:style>
  <w:style w:type="character" w:styleId="ListLabel17">
    <w:name w:val="ListLabel 17"/>
    <w:qFormat/>
    <w:rPr>
      <w:rFonts w:cs="Courier New"/>
    </w:rPr>
  </w:style>
  <w:style w:type="character" w:styleId="ListLabel18">
    <w:name w:val="ListLabel 18"/>
    <w:qFormat/>
    <w:rPr>
      <w:rFonts w:cs="Courier New"/>
    </w:rPr>
  </w:style>
  <w:style w:type="character" w:styleId="ListLabel19">
    <w:name w:val="ListLabel 19"/>
    <w:qFormat/>
    <w:rPr>
      <w:rFonts w:cs="Courier New"/>
    </w:rPr>
  </w:style>
  <w:style w:type="character" w:styleId="ListLabel20">
    <w:name w:val="ListLabel 20"/>
    <w:qFormat/>
    <w:rPr>
      <w:rFonts w:cs="Courier New"/>
    </w:rPr>
  </w:style>
  <w:style w:type="character" w:styleId="ListLabel21">
    <w:name w:val="ListLabel 21"/>
    <w:qFormat/>
    <w:rPr>
      <w:rFonts w:cs="Courier New"/>
    </w:rPr>
  </w:style>
  <w:style w:type="character" w:styleId="ListLabel22">
    <w:name w:val="ListLabel 22"/>
    <w:qFormat/>
    <w:rPr>
      <w:rFonts w:cs="Courier New"/>
    </w:rPr>
  </w:style>
  <w:style w:type="character" w:styleId="ListLabel23">
    <w:name w:val="ListLabel 23"/>
    <w:qFormat/>
    <w:rPr>
      <w:rFonts w:cs="Courier New"/>
    </w:rPr>
  </w:style>
  <w:style w:type="character" w:styleId="ListLabel24">
    <w:name w:val="ListLabel 24"/>
    <w:qFormat/>
    <w:rPr>
      <w:rFonts w:cs="Courier New"/>
    </w:rPr>
  </w:style>
  <w:style w:type="character" w:styleId="ListLabel25">
    <w:name w:val="ListLabel 25"/>
    <w:qFormat/>
    <w:rPr>
      <w:rFonts w:cs="Courier New"/>
    </w:rPr>
  </w:style>
  <w:style w:type="character" w:styleId="ListLabel26">
    <w:name w:val="ListLabel 26"/>
    <w:qFormat/>
    <w:rPr>
      <w:rFonts w:cs="Courier New"/>
    </w:rPr>
  </w:style>
  <w:style w:type="character" w:styleId="ListLabel27">
    <w:name w:val="ListLabel 27"/>
    <w:qFormat/>
    <w:rPr>
      <w:rFonts w:cs="Courier New"/>
    </w:rPr>
  </w:style>
  <w:style w:type="character" w:styleId="ListLabel28">
    <w:name w:val="ListLabel 28"/>
    <w:qFormat/>
    <w:rPr>
      <w:rFonts w:cs="Courier New"/>
    </w:rPr>
  </w:style>
  <w:style w:type="character" w:styleId="ListLabel29">
    <w:name w:val="ListLabel 29"/>
    <w:qFormat/>
    <w:rPr>
      <w:rFonts w:cs="Courier New"/>
    </w:rPr>
  </w:style>
  <w:style w:type="character" w:styleId="ListLabel30">
    <w:name w:val="ListLabel 30"/>
    <w:qFormat/>
    <w:rPr>
      <w:rFonts w:cs="Courier New"/>
    </w:rPr>
  </w:style>
  <w:style w:type="character" w:styleId="ListLabel31">
    <w:name w:val="ListLabel 31"/>
    <w:qFormat/>
    <w:rPr>
      <w:rFonts w:cs="Courier New"/>
    </w:rPr>
  </w:style>
  <w:style w:type="character" w:styleId="ListLabel32">
    <w:name w:val="ListLabel 32"/>
    <w:qFormat/>
    <w:rPr>
      <w:rFonts w:cs="Courier New"/>
    </w:rPr>
  </w:style>
  <w:style w:type="character" w:styleId="ListLabel33">
    <w:name w:val="ListLabel 33"/>
    <w:qFormat/>
    <w:rPr>
      <w:rFonts w:cs="Courier New"/>
    </w:rPr>
  </w:style>
  <w:style w:type="character" w:styleId="ListLabel34">
    <w:name w:val="ListLabel 34"/>
    <w:qFormat/>
    <w:rPr>
      <w:rFonts w:cs="Courier New"/>
    </w:rPr>
  </w:style>
  <w:style w:type="character" w:styleId="ListLabel35">
    <w:name w:val="ListLabel 35"/>
    <w:qFormat/>
    <w:rPr>
      <w:rFonts w:cs="Courier New"/>
    </w:rPr>
  </w:style>
  <w:style w:type="character" w:styleId="ListLabel36">
    <w:name w:val="ListLabel 36"/>
    <w:qFormat/>
    <w:rPr>
      <w:rFonts w:cs="Courier New"/>
    </w:rPr>
  </w:style>
  <w:style w:type="character" w:styleId="ListLabel37">
    <w:name w:val="ListLabel 37"/>
    <w:qFormat/>
    <w:rPr>
      <w:rFonts w:cs="Courier New"/>
    </w:rPr>
  </w:style>
  <w:style w:type="character" w:styleId="ListLabel38">
    <w:name w:val="ListLabel 38"/>
    <w:qFormat/>
    <w:rPr>
      <w:rFonts w:cs="Courier New"/>
    </w:rPr>
  </w:style>
  <w:style w:type="character" w:styleId="ListLabel39">
    <w:name w:val="ListLabel 39"/>
    <w:qFormat/>
    <w:rPr>
      <w:rFonts w:cs="Courier New"/>
    </w:rPr>
  </w:style>
  <w:style w:type="character" w:styleId="ListLabel40">
    <w:name w:val="ListLabel 40"/>
    <w:qFormat/>
    <w:rPr>
      <w:rFonts w:cs="Courier New"/>
    </w:rPr>
  </w:style>
  <w:style w:type="character" w:styleId="ListLabel41">
    <w:name w:val="ListLabel 41"/>
    <w:qFormat/>
    <w:rPr>
      <w:rFonts w:cs="Courier New"/>
    </w:rPr>
  </w:style>
  <w:style w:type="character" w:styleId="ListLabel42">
    <w:name w:val="ListLabel 42"/>
    <w:qFormat/>
    <w:rPr>
      <w:rFonts w:cs="Courier New"/>
    </w:rPr>
  </w:style>
  <w:style w:type="character" w:styleId="ListLabel43">
    <w:name w:val="ListLabel 43"/>
    <w:qFormat/>
    <w:rPr>
      <w:rFonts w:cs="Courier New"/>
    </w:rPr>
  </w:style>
  <w:style w:type="character" w:styleId="ListLabel44">
    <w:name w:val="ListLabel 44"/>
    <w:qFormat/>
    <w:rPr>
      <w:rFonts w:cs="Courier New"/>
    </w:rPr>
  </w:style>
  <w:style w:type="character" w:styleId="ListLabel45">
    <w:name w:val="ListLabel 45"/>
    <w:qFormat/>
    <w:rPr>
      <w:rFonts w:cs="Courier New"/>
    </w:rPr>
  </w:style>
  <w:style w:type="character" w:styleId="ListLabel46">
    <w:name w:val="ListLabel 46"/>
    <w:qFormat/>
    <w:rPr>
      <w:rFonts w:cs="Courier New"/>
    </w:rPr>
  </w:style>
  <w:style w:type="character" w:styleId="ListLabel47">
    <w:name w:val="ListLabel 47"/>
    <w:qFormat/>
    <w:rPr>
      <w:rFonts w:cs="Courier New"/>
    </w:rPr>
  </w:style>
  <w:style w:type="character" w:styleId="ListLabel48">
    <w:name w:val="ListLabel 48"/>
    <w:qFormat/>
    <w:rPr>
      <w:rFonts w:cs="Courier New"/>
    </w:rPr>
  </w:style>
  <w:style w:type="character" w:styleId="ListLabel49">
    <w:name w:val="ListLabel 49"/>
    <w:qFormat/>
    <w:rPr>
      <w:rFonts w:cs="Courier New"/>
    </w:rPr>
  </w:style>
  <w:style w:type="character" w:styleId="ListLabel50">
    <w:name w:val="ListLabel 50"/>
    <w:qFormat/>
    <w:rPr>
      <w:rFonts w:cs="Courier New"/>
    </w:rPr>
  </w:style>
  <w:style w:type="character" w:styleId="ListLabel51">
    <w:name w:val="ListLabel 51"/>
    <w:qFormat/>
    <w:rPr>
      <w:rFonts w:cs="Courier New"/>
    </w:rPr>
  </w:style>
  <w:style w:type="character" w:styleId="ListLabel52">
    <w:name w:val="ListLabel 52"/>
    <w:qFormat/>
    <w:rPr>
      <w:rFonts w:cs="Courier New"/>
    </w:rPr>
  </w:style>
  <w:style w:type="character" w:styleId="ListLabel53">
    <w:name w:val="ListLabel 53"/>
    <w:qFormat/>
    <w:rPr>
      <w:rFonts w:cs="Courier New"/>
    </w:rPr>
  </w:style>
  <w:style w:type="character" w:styleId="ListLabel54">
    <w:name w:val="ListLabel 54"/>
    <w:qFormat/>
    <w:rPr>
      <w:rFonts w:cs="Courier New"/>
    </w:rPr>
  </w:style>
  <w:style w:type="character" w:styleId="ListLabel55">
    <w:name w:val="ListLabel 55"/>
    <w:qFormat/>
    <w:rPr>
      <w:rFonts w:cs="Courier New"/>
    </w:rPr>
  </w:style>
  <w:style w:type="character" w:styleId="ListLabel56">
    <w:name w:val="ListLabel 56"/>
    <w:qFormat/>
    <w:rPr>
      <w:rFonts w:cs="Courier New"/>
    </w:rPr>
  </w:style>
  <w:style w:type="character" w:styleId="ListLabel57">
    <w:name w:val="ListLabel 57"/>
    <w:qFormat/>
    <w:rPr>
      <w:rFonts w:cs="Courier New"/>
    </w:rPr>
  </w:style>
  <w:style w:type="character" w:styleId="ListLabel58">
    <w:name w:val="ListLabel 58"/>
    <w:qFormat/>
    <w:rPr>
      <w:rFonts w:cs="Courier New"/>
    </w:rPr>
  </w:style>
  <w:style w:type="character" w:styleId="ListLabel59">
    <w:name w:val="ListLabel 59"/>
    <w:qFormat/>
    <w:rPr>
      <w:rFonts w:cs="Courier New"/>
    </w:rPr>
  </w:style>
  <w:style w:type="character" w:styleId="ListLabel60">
    <w:name w:val="ListLabel 60"/>
    <w:qFormat/>
    <w:rPr>
      <w:rFonts w:cs="Courier New"/>
    </w:rPr>
  </w:style>
  <w:style w:type="character" w:styleId="ListLabel61">
    <w:name w:val="ListLabel 61"/>
    <w:qFormat/>
    <w:rPr>
      <w:rFonts w:cs="Courier New"/>
    </w:rPr>
  </w:style>
  <w:style w:type="character" w:styleId="ListLabel62">
    <w:name w:val="ListLabel 62"/>
    <w:qFormat/>
    <w:rPr>
      <w:rFonts w:cs="Courier New"/>
    </w:rPr>
  </w:style>
  <w:style w:type="character" w:styleId="ListLabel63">
    <w:name w:val="ListLabel 63"/>
    <w:qFormat/>
    <w:rPr>
      <w:rFonts w:cs="Courier New"/>
    </w:rPr>
  </w:style>
  <w:style w:type="character" w:styleId="ListLabel64">
    <w:name w:val="ListLabel 64"/>
    <w:qFormat/>
    <w:rPr>
      <w:rFonts w:cs="Courier New"/>
    </w:rPr>
  </w:style>
  <w:style w:type="character" w:styleId="ListLabel65">
    <w:name w:val="ListLabel 65"/>
    <w:qFormat/>
    <w:rPr>
      <w:rFonts w:cs="Courier New"/>
    </w:rPr>
  </w:style>
  <w:style w:type="character" w:styleId="ListLabel66">
    <w:name w:val="ListLabel 66"/>
    <w:qFormat/>
    <w:rPr>
      <w:rFonts w:cs="Courier New"/>
    </w:rPr>
  </w:style>
  <w:style w:type="character" w:styleId="ListLabel67">
    <w:name w:val="ListLabel 67"/>
    <w:qFormat/>
    <w:rPr>
      <w:rFonts w:cs="Courier New"/>
    </w:rPr>
  </w:style>
  <w:style w:type="character" w:styleId="ListLabel68">
    <w:name w:val="ListLabel 68"/>
    <w:qFormat/>
    <w:rPr>
      <w:rFonts w:cs="Courier New"/>
    </w:rPr>
  </w:style>
  <w:style w:type="character" w:styleId="ListLabel69">
    <w:name w:val="ListLabel 69"/>
    <w:qFormat/>
    <w:rPr>
      <w:rFonts w:cs="Courier New"/>
    </w:rPr>
  </w:style>
  <w:style w:type="character" w:styleId="ListLabel70">
    <w:name w:val="ListLabel 70"/>
    <w:qFormat/>
    <w:rPr>
      <w:rFonts w:cs="Courier New"/>
    </w:rPr>
  </w:style>
  <w:style w:type="character" w:styleId="ListLabel71">
    <w:name w:val="ListLabel 71"/>
    <w:qFormat/>
    <w:rPr>
      <w:rFonts w:cs="Courier New"/>
    </w:rPr>
  </w:style>
  <w:style w:type="character" w:styleId="ListLabel72">
    <w:name w:val="ListLabel 72"/>
    <w:qFormat/>
    <w:rPr>
      <w:rFonts w:cs="Courier New"/>
    </w:rPr>
  </w:style>
  <w:style w:type="character" w:styleId="ListLabel73">
    <w:name w:val="ListLabel 73"/>
    <w:qFormat/>
    <w:rPr>
      <w:rFonts w:cs="Courier New"/>
    </w:rPr>
  </w:style>
  <w:style w:type="character" w:styleId="ListLabel74">
    <w:name w:val="ListLabel 74"/>
    <w:qFormat/>
    <w:rPr>
      <w:rFonts w:cs="Courier New"/>
    </w:rPr>
  </w:style>
  <w:style w:type="character" w:styleId="ListLabel75">
    <w:name w:val="ListLabel 75"/>
    <w:qFormat/>
    <w:rPr>
      <w:rFonts w:cs="Courier New"/>
    </w:rPr>
  </w:style>
  <w:style w:type="character" w:styleId="ListLabel76">
    <w:name w:val="ListLabel 76"/>
    <w:qFormat/>
    <w:rPr>
      <w:rFonts w:cs="Courier New"/>
    </w:rPr>
  </w:style>
  <w:style w:type="character" w:styleId="ListLabel77">
    <w:name w:val="ListLabel 77"/>
    <w:qFormat/>
    <w:rPr>
      <w:rFonts w:cs="Courier New"/>
    </w:rPr>
  </w:style>
  <w:style w:type="character" w:styleId="ListLabel78">
    <w:name w:val="ListLabel 78"/>
    <w:qFormat/>
    <w:rPr>
      <w:rFonts w:cs="Courier New"/>
    </w:rPr>
  </w:style>
  <w:style w:type="character" w:styleId="ListLabel79">
    <w:name w:val="ListLabel 79"/>
    <w:qFormat/>
    <w:rPr>
      <w:rFonts w:cs="Courier New"/>
    </w:rPr>
  </w:style>
  <w:style w:type="character" w:styleId="ListLabel80">
    <w:name w:val="ListLabel 80"/>
    <w:qFormat/>
    <w:rPr>
      <w:rFonts w:cs="Courier New"/>
    </w:rPr>
  </w:style>
  <w:style w:type="character" w:styleId="ListLabel81">
    <w:name w:val="ListLabel 81"/>
    <w:qFormat/>
    <w:rPr>
      <w:rFonts w:cs="Courier New"/>
    </w:rPr>
  </w:style>
  <w:style w:type="character" w:styleId="ListLabel82">
    <w:name w:val="ListLabel 82"/>
    <w:qFormat/>
    <w:rPr>
      <w:rFonts w:cs="Courier New"/>
    </w:rPr>
  </w:style>
  <w:style w:type="character" w:styleId="ListLabel83">
    <w:name w:val="ListLabel 83"/>
    <w:qFormat/>
    <w:rPr>
      <w:rFonts w:cs="Courier New"/>
    </w:rPr>
  </w:style>
  <w:style w:type="character" w:styleId="ListLabel84">
    <w:name w:val="ListLabel 84"/>
    <w:qFormat/>
    <w:rPr>
      <w:rFonts w:cs="Courier New"/>
    </w:rPr>
  </w:style>
  <w:style w:type="character" w:styleId="ListLabel85">
    <w:name w:val="ListLabel 85"/>
    <w:qFormat/>
    <w:rPr>
      <w:rFonts w:cs="Courier New"/>
    </w:rPr>
  </w:style>
  <w:style w:type="character" w:styleId="ListLabel86">
    <w:name w:val="ListLabel 86"/>
    <w:qFormat/>
    <w:rPr>
      <w:rFonts w:cs="Courier New"/>
    </w:rPr>
  </w:style>
  <w:style w:type="character" w:styleId="ListLabel87">
    <w:name w:val="ListLabel 87"/>
    <w:qFormat/>
    <w:rPr>
      <w:rFonts w:cs="Courier New"/>
    </w:rPr>
  </w:style>
  <w:style w:type="character" w:styleId="ListLabel88">
    <w:name w:val="ListLabel 88"/>
    <w:qFormat/>
    <w:rPr>
      <w:rFonts w:cs="Courier New"/>
    </w:rPr>
  </w:style>
  <w:style w:type="character" w:styleId="ListLabel89">
    <w:name w:val="ListLabel 89"/>
    <w:qFormat/>
    <w:rPr>
      <w:rFonts w:cs="Courier New"/>
    </w:rPr>
  </w:style>
  <w:style w:type="character" w:styleId="ListLabel90">
    <w:name w:val="ListLabel 90"/>
    <w:qFormat/>
    <w:rPr>
      <w:rFonts w:cs="Courier New"/>
    </w:rPr>
  </w:style>
  <w:style w:type="character" w:styleId="ListLabel91">
    <w:name w:val="ListLabel 91"/>
    <w:qFormat/>
    <w:rPr>
      <w:rFonts w:cs="Courier New"/>
    </w:rPr>
  </w:style>
  <w:style w:type="character" w:styleId="ListLabel92">
    <w:name w:val="ListLabel 92"/>
    <w:qFormat/>
    <w:rPr>
      <w:rFonts w:cs="Courier New"/>
    </w:rPr>
  </w:style>
  <w:style w:type="character" w:styleId="ListLabel93">
    <w:name w:val="ListLabel 93"/>
    <w:qFormat/>
    <w:rPr>
      <w:rFonts w:cs="Courier New"/>
    </w:rPr>
  </w:style>
  <w:style w:type="character" w:styleId="ListLabel94">
    <w:name w:val="ListLabel 94"/>
    <w:qFormat/>
    <w:rPr>
      <w:rFonts w:cs="Courier New"/>
    </w:rPr>
  </w:style>
  <w:style w:type="character" w:styleId="ListLabel95">
    <w:name w:val="ListLabel 95"/>
    <w:qFormat/>
    <w:rPr>
      <w:rFonts w:cs="Courier New"/>
    </w:rPr>
  </w:style>
  <w:style w:type="character" w:styleId="ListLabel96">
    <w:name w:val="ListLabel 96"/>
    <w:qFormat/>
    <w:rPr>
      <w:rFonts w:cs="Courier New"/>
    </w:rPr>
  </w:style>
  <w:style w:type="character" w:styleId="ListLabel97">
    <w:name w:val="ListLabel 97"/>
    <w:qFormat/>
    <w:rPr>
      <w:rFonts w:cs="Courier New"/>
    </w:rPr>
  </w:style>
  <w:style w:type="character" w:styleId="ListLabel98">
    <w:name w:val="ListLabel 98"/>
    <w:qFormat/>
    <w:rPr>
      <w:rFonts w:cs="Courier New"/>
    </w:rPr>
  </w:style>
  <w:style w:type="character" w:styleId="ListLabel99">
    <w:name w:val="ListLabel 99"/>
    <w:qFormat/>
    <w:rPr>
      <w:rFonts w:cs="Courier New"/>
    </w:rPr>
  </w:style>
  <w:style w:type="character" w:styleId="ListLabel100">
    <w:name w:val="ListLabel 100"/>
    <w:qFormat/>
    <w:rPr>
      <w:rFonts w:ascii="Calibri" w:hAnsi="Calibri" w:cs="Symbol"/>
      <w:sz w:val="20"/>
    </w:rPr>
  </w:style>
  <w:style w:type="character" w:styleId="ListLabel101">
    <w:name w:val="ListLabel 101"/>
    <w:qFormat/>
    <w:rPr>
      <w:rFonts w:cs="Courier New"/>
    </w:rPr>
  </w:style>
  <w:style w:type="character" w:styleId="ListLabel102">
    <w:name w:val="ListLabel 102"/>
    <w:qFormat/>
    <w:rPr>
      <w:rFonts w:cs="Wingdings"/>
    </w:rPr>
  </w:style>
  <w:style w:type="character" w:styleId="ListLabel103">
    <w:name w:val="ListLabel 103"/>
    <w:qFormat/>
    <w:rPr>
      <w:rFonts w:cs="Symbol"/>
    </w:rPr>
  </w:style>
  <w:style w:type="character" w:styleId="ListLabel104">
    <w:name w:val="ListLabel 104"/>
    <w:qFormat/>
    <w:rPr>
      <w:rFonts w:cs="Courier New"/>
    </w:rPr>
  </w:style>
  <w:style w:type="character" w:styleId="ListLabel105">
    <w:name w:val="ListLabel 105"/>
    <w:qFormat/>
    <w:rPr>
      <w:rFonts w:cs="Wingdings"/>
    </w:rPr>
  </w:style>
  <w:style w:type="character" w:styleId="ListLabel106">
    <w:name w:val="ListLabel 106"/>
    <w:qFormat/>
    <w:rPr>
      <w:rFonts w:cs="Symbol"/>
    </w:rPr>
  </w:style>
  <w:style w:type="character" w:styleId="ListLabel107">
    <w:name w:val="ListLabel 107"/>
    <w:qFormat/>
    <w:rPr>
      <w:rFonts w:cs="Courier New"/>
    </w:rPr>
  </w:style>
  <w:style w:type="character" w:styleId="ListLabel108">
    <w:name w:val="ListLabel 108"/>
    <w:qFormat/>
    <w:rPr>
      <w:rFonts w:cs="Wingdings"/>
    </w:rPr>
  </w:style>
  <w:style w:type="character" w:styleId="ListLabel109">
    <w:name w:val="ListLabel 109"/>
    <w:qFormat/>
    <w:rPr>
      <w:rFonts w:ascii="Calibri" w:hAnsi="Calibri" w:cs="Symbol"/>
      <w:sz w:val="20"/>
    </w:rPr>
  </w:style>
  <w:style w:type="character" w:styleId="ListLabel110">
    <w:name w:val="ListLabel 110"/>
    <w:qFormat/>
    <w:rPr>
      <w:rFonts w:cs="Courier New"/>
    </w:rPr>
  </w:style>
  <w:style w:type="character" w:styleId="ListLabel111">
    <w:name w:val="ListLabel 111"/>
    <w:qFormat/>
    <w:rPr>
      <w:rFonts w:cs="Wingdings"/>
    </w:rPr>
  </w:style>
  <w:style w:type="character" w:styleId="ListLabel112">
    <w:name w:val="ListLabel 112"/>
    <w:qFormat/>
    <w:rPr>
      <w:rFonts w:cs="Symbol"/>
    </w:rPr>
  </w:style>
  <w:style w:type="character" w:styleId="ListLabel113">
    <w:name w:val="ListLabel 113"/>
    <w:qFormat/>
    <w:rPr>
      <w:rFonts w:cs="Courier New"/>
    </w:rPr>
  </w:style>
  <w:style w:type="character" w:styleId="ListLabel114">
    <w:name w:val="ListLabel 114"/>
    <w:qFormat/>
    <w:rPr>
      <w:rFonts w:cs="Wingdings"/>
    </w:rPr>
  </w:style>
  <w:style w:type="character" w:styleId="ListLabel115">
    <w:name w:val="ListLabel 115"/>
    <w:qFormat/>
    <w:rPr>
      <w:rFonts w:cs="Symbol"/>
    </w:rPr>
  </w:style>
  <w:style w:type="character" w:styleId="ListLabel116">
    <w:name w:val="ListLabel 116"/>
    <w:qFormat/>
    <w:rPr>
      <w:rFonts w:cs="Courier New"/>
    </w:rPr>
  </w:style>
  <w:style w:type="character" w:styleId="ListLabel117">
    <w:name w:val="ListLabel 117"/>
    <w:qFormat/>
    <w:rPr>
      <w:rFonts w:cs="Wingdings"/>
    </w:rPr>
  </w:style>
  <w:style w:type="character" w:styleId="ListLabel118">
    <w:name w:val="ListLabel 118"/>
    <w:qFormat/>
    <w:rPr>
      <w:rFonts w:cs="Symbol"/>
      <w:sz w:val="20"/>
    </w:rPr>
  </w:style>
  <w:style w:type="character" w:styleId="ListLabel119">
    <w:name w:val="ListLabel 119"/>
    <w:qFormat/>
    <w:rPr>
      <w:rFonts w:cs="Courier New"/>
    </w:rPr>
  </w:style>
  <w:style w:type="character" w:styleId="ListLabel120">
    <w:name w:val="ListLabel 120"/>
    <w:qFormat/>
    <w:rPr>
      <w:rFonts w:cs="Wingdings"/>
    </w:rPr>
  </w:style>
  <w:style w:type="character" w:styleId="ListLabel121">
    <w:name w:val="ListLabel 121"/>
    <w:qFormat/>
    <w:rPr>
      <w:rFonts w:cs="Symbol"/>
    </w:rPr>
  </w:style>
  <w:style w:type="character" w:styleId="ListLabel122">
    <w:name w:val="ListLabel 122"/>
    <w:qFormat/>
    <w:rPr>
      <w:rFonts w:cs="Courier New"/>
    </w:rPr>
  </w:style>
  <w:style w:type="character" w:styleId="ListLabel123">
    <w:name w:val="ListLabel 123"/>
    <w:qFormat/>
    <w:rPr>
      <w:rFonts w:cs="Wingdings"/>
    </w:rPr>
  </w:style>
  <w:style w:type="character" w:styleId="ListLabel124">
    <w:name w:val="ListLabel 124"/>
    <w:qFormat/>
    <w:rPr>
      <w:rFonts w:cs="Symbol"/>
    </w:rPr>
  </w:style>
  <w:style w:type="character" w:styleId="ListLabel125">
    <w:name w:val="ListLabel 125"/>
    <w:qFormat/>
    <w:rPr>
      <w:rFonts w:cs="Courier New"/>
    </w:rPr>
  </w:style>
  <w:style w:type="character" w:styleId="ListLabel126">
    <w:name w:val="ListLabel 126"/>
    <w:qFormat/>
    <w:rPr>
      <w:rFonts w:cs="Wingdings"/>
    </w:rPr>
  </w:style>
  <w:style w:type="character" w:styleId="ListLabel127">
    <w:name w:val="ListLabel 127"/>
    <w:qFormat/>
    <w:rPr>
      <w:rFonts w:ascii="Calibri" w:hAnsi="Calibri" w:cs="Symbol"/>
    </w:rPr>
  </w:style>
  <w:style w:type="character" w:styleId="ListLabel128">
    <w:name w:val="ListLabel 128"/>
    <w:qFormat/>
    <w:rPr>
      <w:rFonts w:cs="Courier New"/>
    </w:rPr>
  </w:style>
  <w:style w:type="character" w:styleId="ListLabel129">
    <w:name w:val="ListLabel 129"/>
    <w:qFormat/>
    <w:rPr>
      <w:rFonts w:cs="Wingdings"/>
    </w:rPr>
  </w:style>
  <w:style w:type="character" w:styleId="ListLabel130">
    <w:name w:val="ListLabel 130"/>
    <w:qFormat/>
    <w:rPr>
      <w:rFonts w:cs="Symbol"/>
    </w:rPr>
  </w:style>
  <w:style w:type="character" w:styleId="ListLabel131">
    <w:name w:val="ListLabel 131"/>
    <w:qFormat/>
    <w:rPr>
      <w:rFonts w:cs="Courier New"/>
    </w:rPr>
  </w:style>
  <w:style w:type="character" w:styleId="ListLabel132">
    <w:name w:val="ListLabel 132"/>
    <w:qFormat/>
    <w:rPr>
      <w:rFonts w:cs="Wingdings"/>
    </w:rPr>
  </w:style>
  <w:style w:type="character" w:styleId="ListLabel133">
    <w:name w:val="ListLabel 133"/>
    <w:qFormat/>
    <w:rPr>
      <w:rFonts w:cs="Symbol"/>
    </w:rPr>
  </w:style>
  <w:style w:type="character" w:styleId="ListLabel134">
    <w:name w:val="ListLabel 134"/>
    <w:qFormat/>
    <w:rPr>
      <w:rFonts w:cs="Courier New"/>
    </w:rPr>
  </w:style>
  <w:style w:type="character" w:styleId="ListLabel135">
    <w:name w:val="ListLabel 135"/>
    <w:qFormat/>
    <w:rPr>
      <w:rFonts w:cs="Wingdings"/>
    </w:rPr>
  </w:style>
  <w:style w:type="paragraph" w:styleId="Heading">
    <w:name w:val="Heading"/>
    <w:basedOn w:val="Normal"/>
    <w:next w:val="TextBody"/>
    <w:qFormat/>
    <w:pPr>
      <w:keepNext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TextBody">
    <w:name w:val="Body Text"/>
    <w:basedOn w:val="Normal"/>
    <w:pPr>
      <w:jc w:val="center"/>
    </w:pPr>
    <w:rPr>
      <w:b/>
      <w:sz w:val="32"/>
      <w:u w:val="single"/>
    </w:rPr>
  </w:style>
  <w:style w:type="paragraph" w:styleId="List">
    <w:name w:val="List"/>
    <w:basedOn w:val="TextBody"/>
    <w:pPr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Lucida Sans"/>
    </w:rPr>
  </w:style>
  <w:style w:type="paragraph" w:styleId="Title">
    <w:name w:val="Title"/>
    <w:basedOn w:val="Normal"/>
    <w:qFormat/>
    <w:pPr>
      <w:jc w:val="center"/>
    </w:pPr>
    <w:rPr>
      <w:sz w:val="32"/>
    </w:rPr>
  </w:style>
  <w:style w:type="paragraph" w:styleId="Subtitle">
    <w:name w:val="Subtitle"/>
    <w:basedOn w:val="Normal"/>
    <w:qFormat/>
    <w:pPr>
      <w:jc w:val="center"/>
    </w:pPr>
    <w:rPr>
      <w:b/>
      <w:sz w:val="28"/>
      <w:u w:val="single"/>
    </w:rPr>
  </w:style>
  <w:style w:type="paragraph" w:styleId="BalloonText">
    <w:name w:val="Balloon Text"/>
    <w:basedOn w:val="Normal"/>
    <w:semiHidden/>
    <w:qFormat/>
    <w:rsid w:val="00886fd9"/>
    <w:pPr/>
    <w:rPr>
      <w:rFonts w:ascii="Tahoma" w:hAnsi="Tahoma" w:cs="Tahoma"/>
      <w:sz w:val="16"/>
      <w:szCs w:val="16"/>
    </w:rPr>
  </w:style>
  <w:style w:type="paragraph" w:styleId="Header">
    <w:name w:val="Header"/>
    <w:basedOn w:val="Normal"/>
    <w:rsid w:val="00b83d9d"/>
    <w:pPr>
      <w:tabs>
        <w:tab w:val="center" w:pos="4153" w:leader="none"/>
        <w:tab w:val="right" w:pos="8306" w:leader="none"/>
      </w:tabs>
    </w:pPr>
    <w:rPr/>
  </w:style>
  <w:style w:type="paragraph" w:styleId="Footer">
    <w:name w:val="Footer"/>
    <w:basedOn w:val="Normal"/>
    <w:rsid w:val="00b83d9d"/>
    <w:pPr>
      <w:tabs>
        <w:tab w:val="center" w:pos="4153" w:leader="none"/>
        <w:tab w:val="right" w:pos="8306" w:leader="none"/>
      </w:tabs>
    </w:pPr>
    <w:rPr/>
  </w:style>
  <w:style w:type="paragraph" w:styleId="ListParagraph">
    <w:name w:val="List Paragraph"/>
    <w:basedOn w:val="Normal"/>
    <w:uiPriority w:val="34"/>
    <w:qFormat/>
    <w:rsid w:val="00aa4f30"/>
    <w:pPr>
      <w:spacing w:before="0" w:after="0"/>
      <w:ind w:left="720" w:hanging="0"/>
      <w:contextualSpacing/>
    </w:pPr>
    <w:rPr/>
  </w:style>
  <w:style w:type="numbering" w:styleId="NoList" w:default="1">
    <w:name w:val="No List"/>
    <w:uiPriority w:val="99"/>
    <w:semiHidden/>
    <w:unhideWhenUsed/>
    <w:qFormat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mailto:wighillpc@hotmail.co.uk" TargetMode="External"/><Relationship Id="rId3" Type="http://schemas.openxmlformats.org/officeDocument/2006/relationships/oleObject" Target="embeddings/oleObject1.bin"/><Relationship Id="rId4" Type="http://schemas.openxmlformats.org/officeDocument/2006/relationships/image" Target="media/image1.emf"/><Relationship Id="rId5" Type="http://schemas.openxmlformats.org/officeDocument/2006/relationships/numbering" Target="numbering.xml"/><Relationship Id="rId6" Type="http://schemas.openxmlformats.org/officeDocument/2006/relationships/fontTable" Target="fontTable.xml"/><Relationship Id="rId7" Type="http://schemas.openxmlformats.org/officeDocument/2006/relationships/settings" Target="settings.xml"/><Relationship Id="rId8" Type="http://schemas.openxmlformats.org/officeDocument/2006/relationships/theme" Target="theme/theme1.xml"/><Relationship Id="rId9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BFC3994-2593-45B0-8256-EC50C3E6AD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Application>LibreOffice/5.3.2.2$Windows_x86 LibreOffice_project/6cd4f1ef626f15116896b1d8e1398b56da0d0ee1</Application>
  <Pages>1</Pages>
  <Words>275</Words>
  <Characters>1437</Characters>
  <CharactersWithSpaces>1657</CharactersWithSpaces>
  <Paragraphs>66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2016-05-10T14:44:00Z</dcterms:created>
  <dc:creator>the grants</dc:creator>
  <dc:description/>
  <dc:language>en-GB</dc:language>
  <cp:lastModifiedBy/>
  <cp:lastPrinted>2011-09-06T13:22:00Z</cp:lastPrinted>
  <dcterms:modified xsi:type="dcterms:W3CDTF">2017-05-09T15:00:55Z</dcterms:modified>
  <cp:revision>10</cp:revision>
  <dc:subject/>
  <dc:title>Bilton in Ainsty With Bickerton Parish Council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