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footer1.xml.rels" ContentType="application/vnd.openxmlformats-package.relationships+xml"/>
  <Override PartName="/word/_rels/document.xml.rels" ContentType="application/vnd.openxmlformats-package.relationship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before="0" w:after="0"/>
        <w:jc w:val="center"/>
        <w:rPr>
          <w:b/>
          <w:b/>
          <w:sz w:val="32"/>
          <w:szCs w:val="32"/>
        </w:rPr>
      </w:pPr>
      <w:r>
        <w:rPr>
          <w:b/>
          <w:sz w:val="32"/>
          <w:szCs w:val="32"/>
        </w:rPr>
        <w:t xml:space="preserve">MINUTES OF THE MEETING OF WIGHILL PARISH COUNCIL </w:t>
      </w:r>
    </w:p>
    <w:p>
      <w:pPr>
        <w:pStyle w:val="Normal"/>
        <w:bidi w:val="0"/>
        <w:spacing w:before="0" w:after="0"/>
        <w:jc w:val="center"/>
        <w:rPr>
          <w:b/>
          <w:b/>
          <w:sz w:val="32"/>
          <w:szCs w:val="32"/>
        </w:rPr>
      </w:pPr>
      <w:r>
        <w:rPr>
          <w:b/>
          <w:sz w:val="32"/>
          <w:szCs w:val="32"/>
        </w:rPr>
        <w:t>HELD IN THE WHITE SWAN WIGHILL ON 1</w:t>
      </w:r>
      <w:r>
        <w:rPr>
          <w:b/>
          <w:sz w:val="32"/>
          <w:szCs w:val="32"/>
        </w:rPr>
        <w:t>4</w:t>
      </w:r>
      <w:r>
        <w:rPr>
          <w:b/>
          <w:sz w:val="32"/>
          <w:szCs w:val="32"/>
        </w:rPr>
        <w:t xml:space="preserve"> </w:t>
      </w:r>
      <w:r>
        <w:rPr>
          <w:b/>
          <w:sz w:val="32"/>
          <w:szCs w:val="32"/>
        </w:rPr>
        <w:t>JUNE</w:t>
      </w:r>
      <w:r>
        <w:rPr>
          <w:b/>
          <w:sz w:val="32"/>
          <w:szCs w:val="32"/>
        </w:rPr>
        <w:t xml:space="preserve"> 2022</w:t>
      </w:r>
    </w:p>
    <w:p>
      <w:pPr>
        <w:pStyle w:val="Normal"/>
        <w:bidi w:val="0"/>
        <w:spacing w:before="0" w:after="0"/>
        <w:jc w:val="both"/>
        <w:rPr>
          <w:b/>
          <w:b/>
          <w:sz w:val="24"/>
          <w:szCs w:val="24"/>
          <w:u w:val="single"/>
        </w:rPr>
      </w:pPr>
      <w:r>
        <w:rPr>
          <w:b/>
          <w:sz w:val="22"/>
          <w:szCs w:val="22"/>
          <w:u w:val="single"/>
        </w:rPr>
        <w:t xml:space="preserve">Present:  </w:t>
      </w:r>
    </w:p>
    <w:p>
      <w:pPr>
        <w:pStyle w:val="Normal"/>
        <w:bidi w:val="0"/>
        <w:spacing w:before="0" w:after="0"/>
        <w:jc w:val="both"/>
        <w:rPr>
          <w:sz w:val="22"/>
          <w:szCs w:val="22"/>
        </w:rPr>
      </w:pPr>
      <w:r>
        <w:rPr>
          <w:b/>
          <w:sz w:val="22"/>
          <w:szCs w:val="22"/>
        </w:rPr>
        <w:t>Councillors:</w:t>
      </w:r>
      <w:r>
        <w:rPr>
          <w:sz w:val="22"/>
          <w:szCs w:val="22"/>
        </w:rPr>
        <w:t xml:space="preserve"> Mrs </w:t>
      </w:r>
      <w:r>
        <w:rPr>
          <w:sz w:val="22"/>
          <w:szCs w:val="22"/>
        </w:rPr>
        <w:t xml:space="preserve">D Spry ( acting Chair), </w:t>
      </w:r>
      <w:r>
        <w:rPr>
          <w:sz w:val="22"/>
          <w:szCs w:val="22"/>
        </w:rPr>
        <w:t>L Richardson, Mr J Garside, Mrs A Ward &amp; Mr L T I Grant (Clerk/RFO)</w:t>
      </w:r>
    </w:p>
    <w:p>
      <w:pPr>
        <w:pStyle w:val="Normal"/>
        <w:bidi w:val="0"/>
        <w:spacing w:before="0" w:after="0"/>
        <w:jc w:val="both"/>
        <w:rPr>
          <w:b/>
          <w:b/>
          <w:bCs/>
        </w:rPr>
      </w:pPr>
      <w:r>
        <w:rPr>
          <w:b/>
          <w:bCs/>
          <w:sz w:val="22"/>
          <w:szCs w:val="22"/>
        </w:rPr>
        <w:t xml:space="preserve">County Councillor: </w:t>
      </w:r>
      <w:r>
        <w:rPr>
          <w:b w:val="false"/>
          <w:bCs w:val="false"/>
          <w:sz w:val="22"/>
          <w:szCs w:val="22"/>
        </w:rPr>
        <w:t>Mr A Paraskos</w:t>
      </w:r>
    </w:p>
    <w:p>
      <w:pPr>
        <w:pStyle w:val="Normal"/>
        <w:bidi w:val="0"/>
        <w:spacing w:before="0" w:after="0"/>
        <w:jc w:val="both"/>
        <w:rPr>
          <w:b w:val="false"/>
          <w:b w:val="false"/>
          <w:bCs w:val="false"/>
          <w:sz w:val="22"/>
          <w:szCs w:val="22"/>
        </w:rPr>
      </w:pPr>
      <w:r>
        <w:rPr>
          <w:b/>
          <w:bCs/>
        </w:rPr>
      </w:r>
    </w:p>
    <w:p>
      <w:pPr>
        <w:pStyle w:val="Normal"/>
        <w:bidi w:val="0"/>
        <w:spacing w:before="0" w:after="0"/>
        <w:jc w:val="both"/>
        <w:rPr>
          <w:b/>
          <w:b/>
          <w:bCs/>
        </w:rPr>
      </w:pPr>
      <w:r>
        <w:rPr>
          <w:b/>
          <w:bCs/>
          <w:sz w:val="22"/>
          <w:szCs w:val="22"/>
        </w:rPr>
        <w:t>Prior to the Meeting commencing under standing orders, Mrs D Spry (Vice Chair) agreed to act as Chair for the meeting in the absence of Cllr Mr A Hamilton (Chair), who is on holiday.</w:t>
      </w:r>
    </w:p>
    <w:p>
      <w:pPr>
        <w:pStyle w:val="Normal"/>
        <w:bidi w:val="0"/>
        <w:spacing w:before="0" w:after="0"/>
        <w:jc w:val="both"/>
        <w:rPr>
          <w:sz w:val="22"/>
          <w:szCs w:val="22"/>
        </w:rPr>
      </w:pPr>
      <w:r>
        <w:rPr>
          <w:b/>
          <w:bCs/>
        </w:rPr>
      </w:r>
    </w:p>
    <w:tbl>
      <w:tblPr>
        <w:tblW w:w="9325" w:type="dxa"/>
        <w:jc w:val="left"/>
        <w:tblInd w:w="-113" w:type="dxa"/>
        <w:tblLayout w:type="fixed"/>
        <w:tblCellMar>
          <w:top w:w="55" w:type="dxa"/>
          <w:left w:w="55" w:type="dxa"/>
          <w:bottom w:w="55" w:type="dxa"/>
          <w:right w:w="55" w:type="dxa"/>
        </w:tblCellMar>
        <w:tblLook w:firstRow="0" w:noVBand="0" w:lastRow="0" w:firstColumn="0" w:lastColumn="0" w:noHBand="0" w:val="0000"/>
      </w:tblPr>
      <w:tblGrid>
        <w:gridCol w:w="552"/>
        <w:gridCol w:w="8745"/>
        <w:gridCol w:w="28"/>
      </w:tblGrid>
      <w:tr>
        <w:trPr>
          <w:trHeight w:val="788" w:hRule="atLeast"/>
        </w:trPr>
        <w:tc>
          <w:tcPr>
            <w:tcW w:w="552" w:type="dxa"/>
            <w:tcBorders/>
            <w:shd w:color="auto" w:fill="FFFFFF" w:val="clear"/>
          </w:tcPr>
          <w:p>
            <w:pPr>
              <w:pStyle w:val="Normal"/>
              <w:widowControl w:val="false"/>
              <w:bidi w:val="0"/>
              <w:spacing w:lineRule="auto" w:line="240" w:before="0" w:after="0"/>
              <w:jc w:val="both"/>
              <w:rPr>
                <w:sz w:val="22"/>
                <w:szCs w:val="22"/>
              </w:rPr>
            </w:pPr>
            <w:r>
              <w:rPr>
                <w:b/>
                <w:sz w:val="22"/>
                <w:szCs w:val="22"/>
              </w:rPr>
              <w:t>1.</w:t>
            </w:r>
          </w:p>
        </w:tc>
        <w:tc>
          <w:tcPr>
            <w:tcW w:w="8745" w:type="dxa"/>
            <w:tcBorders/>
            <w:shd w:color="auto" w:fill="FFFFFF" w:val="clear"/>
          </w:tcPr>
          <w:p>
            <w:pPr>
              <w:pStyle w:val="Normal"/>
              <w:widowControl w:val="false"/>
              <w:bidi w:val="0"/>
              <w:spacing w:lineRule="auto" w:line="240" w:before="0" w:after="0"/>
              <w:jc w:val="both"/>
              <w:rPr>
                <w:sz w:val="22"/>
                <w:szCs w:val="22"/>
              </w:rPr>
            </w:pPr>
            <w:r>
              <w:rPr>
                <w:b/>
                <w:sz w:val="22"/>
                <w:szCs w:val="22"/>
                <w:u w:val="single"/>
              </w:rPr>
              <w:t>Apologies for Absence</w:t>
            </w:r>
          </w:p>
          <w:p>
            <w:pPr>
              <w:pStyle w:val="Normal"/>
              <w:widowControl w:val="false"/>
              <w:bidi w:val="0"/>
              <w:spacing w:lineRule="auto" w:line="240" w:before="0" w:after="0"/>
              <w:jc w:val="both"/>
              <w:rPr>
                <w:sz w:val="22"/>
                <w:szCs w:val="22"/>
              </w:rPr>
            </w:pPr>
            <w:r>
              <w:rPr>
                <w:sz w:val="22"/>
                <w:szCs w:val="22"/>
              </w:rPr>
              <w:t>Mr A Hamilton</w:t>
            </w:r>
          </w:p>
        </w:tc>
        <w:tc>
          <w:tcPr>
            <w:tcW w:w="28" w:type="dxa"/>
            <w:tcBorders/>
            <w:shd w:color="auto" w:fill="FFFFFF" w:val="clear"/>
          </w:tcPr>
          <w:p>
            <w:pPr>
              <w:pStyle w:val="Normal"/>
              <w:widowControl w:val="false"/>
              <w:bidi w:val="0"/>
              <w:spacing w:lineRule="auto" w:line="240" w:before="0" w:after="0"/>
              <w:jc w:val="both"/>
              <w:rPr>
                <w:b/>
                <w:b/>
                <w:sz w:val="22"/>
                <w:szCs w:val="22"/>
              </w:rPr>
            </w:pPr>
            <w:r>
              <w:rPr>
                <w:b/>
                <w:sz w:val="22"/>
                <w:szCs w:val="22"/>
              </w:rPr>
            </w:r>
          </w:p>
        </w:tc>
      </w:tr>
      <w:tr>
        <w:trPr>
          <w:trHeight w:val="800" w:hRule="atLeast"/>
        </w:trPr>
        <w:tc>
          <w:tcPr>
            <w:tcW w:w="552" w:type="dxa"/>
            <w:tcBorders/>
            <w:shd w:color="auto" w:fill="FFFFFF" w:val="clear"/>
          </w:tcPr>
          <w:p>
            <w:pPr>
              <w:pStyle w:val="Normal"/>
              <w:widowControl w:val="false"/>
              <w:bidi w:val="0"/>
              <w:spacing w:lineRule="auto" w:line="240" w:before="0" w:after="0"/>
              <w:jc w:val="both"/>
              <w:rPr>
                <w:sz w:val="22"/>
                <w:szCs w:val="22"/>
              </w:rPr>
            </w:pPr>
            <w:r>
              <w:rPr>
                <w:b/>
                <w:bCs/>
                <w:sz w:val="22"/>
                <w:szCs w:val="22"/>
              </w:rPr>
              <w:t>2.</w:t>
            </w:r>
          </w:p>
        </w:tc>
        <w:tc>
          <w:tcPr>
            <w:tcW w:w="8745" w:type="dxa"/>
            <w:tcBorders/>
            <w:shd w:color="auto" w:fill="FFFFFF" w:val="clear"/>
          </w:tcPr>
          <w:p>
            <w:pPr>
              <w:pStyle w:val="Normal"/>
              <w:widowControl w:val="false"/>
              <w:bidi w:val="0"/>
              <w:spacing w:lineRule="auto" w:line="240" w:before="0" w:after="0"/>
              <w:jc w:val="both"/>
              <w:rPr>
                <w:sz w:val="22"/>
                <w:szCs w:val="22"/>
              </w:rPr>
            </w:pPr>
            <w:r>
              <w:rPr>
                <w:b/>
                <w:bCs/>
                <w:sz w:val="22"/>
                <w:szCs w:val="22"/>
                <w:u w:val="single"/>
              </w:rPr>
              <w:t>Public Questions and Statements</w:t>
            </w:r>
          </w:p>
          <w:p>
            <w:pPr>
              <w:pStyle w:val="Normal"/>
              <w:widowControl w:val="false"/>
              <w:bidi w:val="0"/>
              <w:spacing w:lineRule="auto" w:line="240" w:before="0" w:after="0"/>
              <w:jc w:val="both"/>
              <w:rPr>
                <w:sz w:val="22"/>
                <w:szCs w:val="22"/>
              </w:rPr>
            </w:pPr>
            <w:r>
              <w:rPr>
                <w:b w:val="false"/>
                <w:bCs w:val="false"/>
                <w:sz w:val="22"/>
                <w:szCs w:val="22"/>
                <w:u w:val="none"/>
              </w:rPr>
              <w:t>None received.</w:t>
            </w:r>
          </w:p>
        </w:tc>
        <w:tc>
          <w:tcPr>
            <w:tcW w:w="28" w:type="dxa"/>
            <w:tcBorders/>
            <w:shd w:color="auto" w:fill="FFFFFF" w:val="clear"/>
          </w:tcPr>
          <w:p>
            <w:pPr>
              <w:pStyle w:val="Normal"/>
              <w:widowControl w:val="false"/>
              <w:bidi w:val="0"/>
              <w:spacing w:lineRule="auto" w:line="240" w:before="0" w:after="0"/>
              <w:jc w:val="both"/>
              <w:rPr>
                <w:b/>
                <w:b/>
                <w:sz w:val="22"/>
                <w:szCs w:val="22"/>
              </w:rPr>
            </w:pPr>
            <w:r>
              <w:rPr>
                <w:b/>
                <w:sz w:val="22"/>
                <w:szCs w:val="22"/>
              </w:rPr>
            </w:r>
          </w:p>
        </w:tc>
      </w:tr>
      <w:tr>
        <w:trPr>
          <w:trHeight w:val="928" w:hRule="atLeast"/>
        </w:trPr>
        <w:tc>
          <w:tcPr>
            <w:tcW w:w="552" w:type="dxa"/>
            <w:tcBorders/>
            <w:shd w:color="auto" w:fill="FFFFFF" w:val="clear"/>
          </w:tcPr>
          <w:p>
            <w:pPr>
              <w:pStyle w:val="Normal"/>
              <w:widowControl w:val="false"/>
              <w:bidi w:val="0"/>
              <w:spacing w:lineRule="auto" w:line="240" w:before="0" w:after="0"/>
              <w:jc w:val="both"/>
              <w:rPr>
                <w:sz w:val="22"/>
                <w:szCs w:val="22"/>
              </w:rPr>
            </w:pPr>
            <w:r>
              <w:rPr>
                <w:b/>
                <w:sz w:val="22"/>
                <w:szCs w:val="22"/>
              </w:rPr>
              <w:t>3</w:t>
            </w:r>
          </w:p>
        </w:tc>
        <w:tc>
          <w:tcPr>
            <w:tcW w:w="8745" w:type="dxa"/>
            <w:tcBorders/>
            <w:shd w:color="auto" w:fill="FFFFFF" w:val="clear"/>
          </w:tcPr>
          <w:p>
            <w:pPr>
              <w:pStyle w:val="Normal"/>
              <w:widowControl w:val="false"/>
              <w:bidi w:val="0"/>
              <w:spacing w:lineRule="auto" w:line="240" w:before="0" w:after="0"/>
              <w:jc w:val="both"/>
              <w:rPr>
                <w:sz w:val="22"/>
                <w:szCs w:val="22"/>
              </w:rPr>
            </w:pPr>
            <w:r>
              <w:rPr>
                <w:b/>
                <w:sz w:val="22"/>
                <w:szCs w:val="22"/>
                <w:u w:val="single"/>
              </w:rPr>
              <w:t>Minutes of the Meeting Held on 1</w:t>
            </w:r>
            <w:r>
              <w:rPr>
                <w:b/>
                <w:sz w:val="22"/>
                <w:szCs w:val="22"/>
                <w:u w:val="single"/>
              </w:rPr>
              <w:t>2</w:t>
            </w:r>
            <w:r>
              <w:rPr>
                <w:b/>
                <w:sz w:val="22"/>
                <w:szCs w:val="22"/>
                <w:u w:val="single"/>
              </w:rPr>
              <w:t xml:space="preserve"> Ma</w:t>
            </w:r>
            <w:r>
              <w:rPr>
                <w:b/>
                <w:sz w:val="22"/>
                <w:szCs w:val="22"/>
                <w:u w:val="single"/>
              </w:rPr>
              <w:t>y</w:t>
            </w:r>
            <w:r>
              <w:rPr>
                <w:b/>
                <w:sz w:val="22"/>
                <w:szCs w:val="22"/>
                <w:u w:val="single"/>
              </w:rPr>
              <w:t xml:space="preserve"> 2022</w:t>
            </w:r>
          </w:p>
          <w:p>
            <w:pPr>
              <w:pStyle w:val="Normal"/>
              <w:widowControl w:val="false"/>
              <w:bidi w:val="0"/>
              <w:spacing w:lineRule="auto" w:line="240" w:before="0" w:after="0"/>
              <w:jc w:val="both"/>
              <w:rPr>
                <w:sz w:val="22"/>
                <w:szCs w:val="22"/>
              </w:rPr>
            </w:pPr>
            <w:r>
              <w:rPr>
                <w:sz w:val="22"/>
                <w:szCs w:val="22"/>
              </w:rPr>
              <w:t>The minutes of the meeting held on 1</w:t>
            </w:r>
            <w:r>
              <w:rPr>
                <w:sz w:val="22"/>
                <w:szCs w:val="22"/>
              </w:rPr>
              <w:t>2</w:t>
            </w:r>
            <w:r>
              <w:rPr>
                <w:sz w:val="22"/>
                <w:szCs w:val="22"/>
              </w:rPr>
              <w:t xml:space="preserve"> Ma</w:t>
            </w:r>
            <w:r>
              <w:rPr>
                <w:sz w:val="22"/>
                <w:szCs w:val="22"/>
              </w:rPr>
              <w:t>y</w:t>
            </w:r>
            <w:r>
              <w:rPr>
                <w:sz w:val="22"/>
                <w:szCs w:val="22"/>
              </w:rPr>
              <w:t xml:space="preserve"> 2022 were approved as a true record by all Councillors present with no abstentions.</w:t>
            </w:r>
          </w:p>
          <w:p>
            <w:pPr>
              <w:pStyle w:val="Normal"/>
              <w:widowControl w:val="false"/>
              <w:bidi w:val="0"/>
              <w:spacing w:lineRule="auto" w:line="240" w:before="0" w:after="0"/>
              <w:jc w:val="both"/>
              <w:rPr>
                <w:sz w:val="22"/>
                <w:szCs w:val="22"/>
              </w:rPr>
            </w:pPr>
            <w:r>
              <w:rPr>
                <w:sz w:val="22"/>
                <w:szCs w:val="22"/>
              </w:rPr>
            </w:r>
          </w:p>
        </w:tc>
        <w:tc>
          <w:tcPr>
            <w:tcW w:w="28" w:type="dxa"/>
            <w:tcBorders/>
            <w:shd w:color="auto" w:fill="FFFFFF" w:val="clear"/>
          </w:tcPr>
          <w:p>
            <w:pPr>
              <w:pStyle w:val="Normal"/>
              <w:widowControl w:val="false"/>
              <w:bidi w:val="0"/>
              <w:spacing w:lineRule="auto" w:line="240" w:before="0" w:after="0"/>
              <w:jc w:val="both"/>
              <w:rPr>
                <w:b/>
                <w:b/>
                <w:sz w:val="22"/>
                <w:szCs w:val="22"/>
              </w:rPr>
            </w:pPr>
            <w:r>
              <w:rPr>
                <w:b/>
                <w:sz w:val="22"/>
                <w:szCs w:val="22"/>
              </w:rPr>
            </w:r>
            <w:bookmarkStart w:id="0" w:name="_GoBack1"/>
            <w:bookmarkStart w:id="1" w:name="_GoBack1"/>
            <w:bookmarkEnd w:id="1"/>
          </w:p>
        </w:tc>
      </w:tr>
      <w:tr>
        <w:trPr>
          <w:trHeight w:val="1251" w:hRule="atLeast"/>
        </w:trPr>
        <w:tc>
          <w:tcPr>
            <w:tcW w:w="552" w:type="dxa"/>
            <w:tcBorders/>
            <w:shd w:color="auto" w:fill="FFFFFF" w:val="clear"/>
          </w:tcPr>
          <w:p>
            <w:pPr>
              <w:pStyle w:val="Normal"/>
              <w:widowControl w:val="false"/>
              <w:bidi w:val="0"/>
              <w:spacing w:lineRule="auto" w:line="240" w:before="0" w:after="0"/>
              <w:jc w:val="both"/>
              <w:rPr>
                <w:sz w:val="22"/>
                <w:szCs w:val="22"/>
              </w:rPr>
            </w:pPr>
            <w:r>
              <w:rPr>
                <w:b/>
                <w:sz w:val="22"/>
                <w:szCs w:val="22"/>
              </w:rPr>
              <w:t>4</w:t>
            </w:r>
            <w:r>
              <w:rPr>
                <w:b/>
                <w:sz w:val="22"/>
                <w:szCs w:val="22"/>
              </w:rPr>
              <w:t>.</w:t>
            </w:r>
          </w:p>
          <w:p>
            <w:pPr>
              <w:pStyle w:val="Normal"/>
              <w:widowControl w:val="false"/>
              <w:bidi w:val="0"/>
              <w:spacing w:lineRule="auto" w:line="240" w:before="0" w:after="0"/>
              <w:jc w:val="both"/>
              <w:rPr>
                <w:sz w:val="22"/>
                <w:szCs w:val="22"/>
              </w:rPr>
            </w:pPr>
            <w:r>
              <w:rPr>
                <w:sz w:val="22"/>
                <w:szCs w:val="22"/>
              </w:rPr>
              <w:t>4</w:t>
            </w:r>
            <w:r>
              <w:rPr>
                <w:sz w:val="22"/>
                <w:szCs w:val="22"/>
              </w:rPr>
              <w:t>.1</w:t>
            </w:r>
          </w:p>
        </w:tc>
        <w:tc>
          <w:tcPr>
            <w:tcW w:w="8745" w:type="dxa"/>
            <w:tcBorders/>
            <w:shd w:color="auto" w:fill="FFFFFF" w:val="clear"/>
          </w:tcPr>
          <w:p>
            <w:pPr>
              <w:pStyle w:val="Normal"/>
              <w:widowControl w:val="false"/>
              <w:bidi w:val="0"/>
              <w:spacing w:lineRule="auto" w:line="240" w:before="0" w:after="0"/>
              <w:jc w:val="both"/>
              <w:rPr>
                <w:sz w:val="22"/>
                <w:szCs w:val="22"/>
              </w:rPr>
            </w:pPr>
            <w:r>
              <w:rPr>
                <w:b/>
                <w:sz w:val="22"/>
                <w:szCs w:val="22"/>
                <w:u w:val="single"/>
              </w:rPr>
              <w:t>Matters Arising from the Minutes of the Meeting held on 1</w:t>
            </w:r>
            <w:r>
              <w:rPr>
                <w:b/>
                <w:sz w:val="22"/>
                <w:szCs w:val="22"/>
                <w:u w:val="single"/>
              </w:rPr>
              <w:t>2</w:t>
            </w:r>
            <w:r>
              <w:rPr>
                <w:b/>
                <w:sz w:val="22"/>
                <w:szCs w:val="22"/>
                <w:u w:val="single"/>
              </w:rPr>
              <w:t xml:space="preserve"> M</w:t>
            </w:r>
            <w:r>
              <w:rPr>
                <w:b/>
                <w:sz w:val="22"/>
                <w:szCs w:val="22"/>
                <w:u w:val="single"/>
              </w:rPr>
              <w:t>ay</w:t>
            </w:r>
            <w:r>
              <w:rPr>
                <w:b/>
                <w:sz w:val="22"/>
                <w:szCs w:val="22"/>
                <w:u w:val="single"/>
              </w:rPr>
              <w:t xml:space="preserve"> 2022</w:t>
            </w:r>
          </w:p>
          <w:p>
            <w:pPr>
              <w:pStyle w:val="Normal"/>
              <w:widowControl w:val="false"/>
              <w:bidi w:val="0"/>
              <w:spacing w:lineRule="auto" w:line="240" w:before="0" w:after="0"/>
              <w:jc w:val="both"/>
              <w:rPr>
                <w:sz w:val="22"/>
                <w:szCs w:val="22"/>
              </w:rPr>
            </w:pPr>
            <w:r>
              <w:rPr>
                <w:b w:val="false"/>
                <w:bCs w:val="false"/>
                <w:sz w:val="22"/>
                <w:szCs w:val="22"/>
                <w:u w:val="none"/>
              </w:rPr>
              <w:t xml:space="preserve">The 30mph sign and post opposite the electricity sub station </w:t>
            </w:r>
            <w:r>
              <w:rPr>
                <w:b w:val="false"/>
                <w:bCs w:val="false"/>
                <w:sz w:val="22"/>
                <w:szCs w:val="22"/>
                <w:u w:val="none"/>
              </w:rPr>
              <w:t>in</w:t>
            </w:r>
            <w:r>
              <w:rPr>
                <w:b w:val="false"/>
                <w:bCs w:val="false"/>
                <w:sz w:val="22"/>
                <w:szCs w:val="22"/>
                <w:u w:val="none"/>
              </w:rPr>
              <w:t xml:space="preserve"> Church Lane Wighill requires replacing. </w:t>
            </w:r>
          </w:p>
          <w:p>
            <w:pPr>
              <w:pStyle w:val="Normal"/>
              <w:widowControl w:val="false"/>
              <w:bidi w:val="0"/>
              <w:spacing w:lineRule="auto" w:line="240" w:before="0" w:after="0"/>
              <w:jc w:val="both"/>
              <w:rPr>
                <w:sz w:val="22"/>
                <w:szCs w:val="22"/>
              </w:rPr>
            </w:pPr>
            <w:r>
              <w:rPr>
                <w:b w:val="false"/>
                <w:bCs w:val="false"/>
                <w:sz w:val="22"/>
                <w:szCs w:val="22"/>
                <w:u w:val="none"/>
              </w:rPr>
              <w:t xml:space="preserve">The footpath </w:t>
            </w:r>
            <w:r>
              <w:rPr>
                <w:b w:val="false"/>
                <w:bCs w:val="false"/>
                <w:sz w:val="22"/>
                <w:szCs w:val="22"/>
                <w:u w:val="none"/>
              </w:rPr>
              <w:t>surfaces</w:t>
            </w:r>
            <w:r>
              <w:rPr>
                <w:b w:val="false"/>
                <w:bCs w:val="false"/>
                <w:sz w:val="22"/>
                <w:szCs w:val="22"/>
                <w:u w:val="none"/>
              </w:rPr>
              <w:t xml:space="preserve"> in Wighill still need attention to remove vegetation. </w:t>
            </w:r>
          </w:p>
        </w:tc>
        <w:tc>
          <w:tcPr>
            <w:tcW w:w="28" w:type="dxa"/>
            <w:tcBorders/>
            <w:shd w:color="auto" w:fill="FFFFFF" w:val="clear"/>
          </w:tcPr>
          <w:p>
            <w:pPr>
              <w:pStyle w:val="Normal"/>
              <w:widowControl w:val="false"/>
              <w:bidi w:val="0"/>
              <w:spacing w:lineRule="auto" w:line="240" w:before="0" w:after="0"/>
              <w:jc w:val="both"/>
              <w:rPr>
                <w:b/>
                <w:b/>
                <w:sz w:val="22"/>
                <w:szCs w:val="22"/>
              </w:rPr>
            </w:pPr>
            <w:r>
              <w:rPr>
                <w:b/>
                <w:sz w:val="22"/>
                <w:szCs w:val="22"/>
              </w:rPr>
            </w:r>
          </w:p>
          <w:p>
            <w:pPr>
              <w:pStyle w:val="Normal"/>
              <w:widowControl w:val="false"/>
              <w:bidi w:val="0"/>
              <w:spacing w:lineRule="auto" w:line="240" w:before="0" w:after="0"/>
              <w:jc w:val="both"/>
              <w:rPr>
                <w:b/>
                <w:b/>
                <w:sz w:val="22"/>
                <w:szCs w:val="22"/>
              </w:rPr>
            </w:pPr>
            <w:r>
              <w:rPr>
                <w:b/>
                <w:sz w:val="22"/>
                <w:szCs w:val="22"/>
              </w:rPr>
            </w:r>
          </w:p>
        </w:tc>
      </w:tr>
      <w:tr>
        <w:trPr/>
        <w:tc>
          <w:tcPr>
            <w:tcW w:w="552" w:type="dxa"/>
            <w:tcBorders/>
            <w:shd w:color="auto" w:fill="FFFFFF" w:val="clear"/>
          </w:tcPr>
          <w:p>
            <w:pPr>
              <w:pStyle w:val="Normal"/>
              <w:widowControl w:val="false"/>
              <w:bidi w:val="0"/>
              <w:spacing w:lineRule="auto" w:line="240" w:before="0" w:after="0"/>
              <w:jc w:val="both"/>
              <w:rPr>
                <w:sz w:val="22"/>
                <w:szCs w:val="22"/>
              </w:rPr>
            </w:pPr>
            <w:r>
              <w:rPr>
                <w:b/>
                <w:sz w:val="22"/>
                <w:szCs w:val="22"/>
              </w:rPr>
              <w:t>5</w:t>
            </w:r>
          </w:p>
        </w:tc>
        <w:tc>
          <w:tcPr>
            <w:tcW w:w="8745" w:type="dxa"/>
            <w:tcBorders/>
            <w:shd w:color="auto" w:fill="FFFFFF" w:val="clear"/>
          </w:tcPr>
          <w:p>
            <w:pPr>
              <w:pStyle w:val="Normal"/>
              <w:widowControl w:val="false"/>
              <w:bidi w:val="0"/>
              <w:spacing w:lineRule="auto" w:line="240" w:before="0" w:after="0"/>
              <w:jc w:val="both"/>
              <w:rPr>
                <w:sz w:val="22"/>
                <w:szCs w:val="22"/>
              </w:rPr>
            </w:pPr>
            <w:r>
              <w:rPr>
                <w:b/>
                <w:sz w:val="22"/>
                <w:szCs w:val="22"/>
                <w:u w:val="single"/>
              </w:rPr>
              <w:t>Police Matters</w:t>
            </w:r>
          </w:p>
          <w:p>
            <w:pPr>
              <w:pStyle w:val="Normal"/>
              <w:widowControl w:val="false"/>
              <w:tabs>
                <w:tab w:val="clear" w:pos="709"/>
                <w:tab w:val="left" w:pos="6548" w:leader="none"/>
              </w:tabs>
              <w:bidi w:val="0"/>
              <w:spacing w:lineRule="auto" w:line="240" w:before="0" w:after="0"/>
              <w:jc w:val="both"/>
              <w:rPr/>
            </w:pPr>
            <w:r>
              <w:rPr>
                <w:sz w:val="22"/>
                <w:szCs w:val="22"/>
              </w:rPr>
              <w:t xml:space="preserve">Crime statistics are now available on line at </w:t>
            </w:r>
            <w:hyperlink r:id="rId2">
              <w:r>
                <w:rPr>
                  <w:rStyle w:val="InternetLink"/>
                  <w:sz w:val="22"/>
                  <w:szCs w:val="22"/>
                </w:rPr>
                <w:t>www.Police.uk</w:t>
              </w:r>
            </w:hyperlink>
            <w:r>
              <w:rPr>
                <w:sz w:val="22"/>
                <w:szCs w:val="22"/>
              </w:rPr>
              <w:t xml:space="preserve">  (check by Post Code). </w:t>
            </w:r>
            <w:r>
              <w:rPr>
                <w:sz w:val="22"/>
                <w:szCs w:val="22"/>
              </w:rPr>
              <w:t>The statistics are several months behind.</w:t>
            </w:r>
          </w:p>
          <w:p>
            <w:pPr>
              <w:pStyle w:val="Normal"/>
              <w:widowControl w:val="false"/>
              <w:tabs>
                <w:tab w:val="clear" w:pos="709"/>
                <w:tab w:val="left" w:pos="6548" w:leader="none"/>
              </w:tabs>
              <w:bidi w:val="0"/>
              <w:spacing w:lineRule="auto" w:line="240" w:before="0" w:after="0"/>
              <w:jc w:val="both"/>
              <w:rPr>
                <w:sz w:val="22"/>
                <w:szCs w:val="22"/>
              </w:rPr>
            </w:pPr>
            <w:r>
              <w:rPr>
                <w:sz w:val="22"/>
                <w:szCs w:val="22"/>
              </w:rPr>
            </w:r>
          </w:p>
        </w:tc>
        <w:tc>
          <w:tcPr>
            <w:tcW w:w="28" w:type="dxa"/>
            <w:tcBorders/>
            <w:shd w:color="auto" w:fill="FFFFFF" w:val="clear"/>
          </w:tcPr>
          <w:p>
            <w:pPr>
              <w:pStyle w:val="Normal"/>
              <w:widowControl w:val="false"/>
              <w:bidi w:val="0"/>
              <w:spacing w:lineRule="auto" w:line="240" w:before="0" w:after="0"/>
              <w:jc w:val="both"/>
              <w:rPr>
                <w:b/>
                <w:b/>
                <w:sz w:val="22"/>
                <w:szCs w:val="22"/>
              </w:rPr>
            </w:pPr>
            <w:r>
              <w:rPr>
                <w:b/>
                <w:sz w:val="22"/>
                <w:szCs w:val="22"/>
              </w:rPr>
            </w:r>
          </w:p>
        </w:tc>
      </w:tr>
      <w:tr>
        <w:trPr>
          <w:trHeight w:val="426" w:hRule="atLeast"/>
        </w:trPr>
        <w:tc>
          <w:tcPr>
            <w:tcW w:w="552" w:type="dxa"/>
            <w:tcBorders/>
            <w:shd w:color="auto" w:fill="FFFFFF" w:val="clear"/>
          </w:tcPr>
          <w:p>
            <w:pPr>
              <w:pStyle w:val="Normal"/>
              <w:widowControl w:val="false"/>
              <w:bidi w:val="0"/>
              <w:spacing w:lineRule="auto" w:line="240" w:before="0" w:after="0"/>
              <w:jc w:val="both"/>
              <w:rPr>
                <w:sz w:val="22"/>
                <w:szCs w:val="22"/>
              </w:rPr>
            </w:pPr>
            <w:r>
              <w:rPr>
                <w:b/>
                <w:bCs/>
                <w:sz w:val="22"/>
                <w:szCs w:val="22"/>
              </w:rPr>
              <w:t>6</w:t>
            </w:r>
          </w:p>
        </w:tc>
        <w:tc>
          <w:tcPr>
            <w:tcW w:w="8745" w:type="dxa"/>
            <w:tcBorders/>
            <w:shd w:color="auto" w:fill="FFFFFF" w:val="clear"/>
          </w:tcPr>
          <w:p>
            <w:pPr>
              <w:pStyle w:val="Normal"/>
              <w:widowControl w:val="false"/>
              <w:bidi w:val="0"/>
              <w:spacing w:lineRule="auto" w:line="240" w:before="0" w:after="0"/>
              <w:jc w:val="both"/>
              <w:rPr>
                <w:sz w:val="22"/>
                <w:szCs w:val="22"/>
              </w:rPr>
            </w:pPr>
            <w:r>
              <w:rPr>
                <w:b/>
                <w:bCs/>
                <w:sz w:val="22"/>
                <w:szCs w:val="22"/>
                <w:u w:val="single"/>
              </w:rPr>
              <w:t>Financial Matters</w:t>
            </w:r>
          </w:p>
        </w:tc>
        <w:tc>
          <w:tcPr>
            <w:tcW w:w="28" w:type="dxa"/>
            <w:tcBorders/>
            <w:shd w:color="auto" w:fill="FFFFFF" w:val="clear"/>
          </w:tcPr>
          <w:p>
            <w:pPr>
              <w:pStyle w:val="Normal"/>
              <w:widowControl w:val="false"/>
              <w:bidi w:val="0"/>
              <w:spacing w:lineRule="auto" w:line="240" w:before="0" w:after="0"/>
              <w:jc w:val="both"/>
              <w:rPr>
                <w:b/>
                <w:b/>
                <w:sz w:val="22"/>
                <w:szCs w:val="22"/>
              </w:rPr>
            </w:pPr>
            <w:r>
              <w:rPr>
                <w:b/>
                <w:sz w:val="22"/>
                <w:szCs w:val="22"/>
              </w:rPr>
            </w:r>
          </w:p>
        </w:tc>
      </w:tr>
      <w:tr>
        <w:trPr>
          <w:trHeight w:val="426" w:hRule="atLeast"/>
        </w:trPr>
        <w:tc>
          <w:tcPr>
            <w:tcW w:w="552" w:type="dxa"/>
            <w:tcBorders/>
            <w:shd w:color="auto" w:fill="FFFFFF" w:val="clear"/>
          </w:tcPr>
          <w:p>
            <w:pPr>
              <w:pStyle w:val="Normal"/>
              <w:widowControl w:val="false"/>
              <w:bidi w:val="0"/>
              <w:spacing w:lineRule="auto" w:line="240" w:before="0" w:after="0"/>
              <w:jc w:val="both"/>
              <w:rPr>
                <w:sz w:val="22"/>
                <w:szCs w:val="22"/>
              </w:rPr>
            </w:pPr>
            <w:r>
              <w:rPr>
                <w:sz w:val="22"/>
                <w:szCs w:val="22"/>
              </w:rPr>
              <w:t>6</w:t>
            </w:r>
            <w:r>
              <w:rPr>
                <w:sz w:val="22"/>
                <w:szCs w:val="22"/>
              </w:rPr>
              <w:t>.</w:t>
            </w:r>
            <w:r>
              <w:rPr>
                <w:sz w:val="22"/>
                <w:szCs w:val="22"/>
              </w:rPr>
              <w:t>1</w:t>
            </w:r>
          </w:p>
          <w:p>
            <w:pPr>
              <w:pStyle w:val="Normal"/>
              <w:widowControl w:val="false"/>
              <w:bidi w:val="0"/>
              <w:spacing w:lineRule="auto" w:line="240" w:before="0" w:after="0"/>
              <w:jc w:val="both"/>
              <w:rPr>
                <w:sz w:val="22"/>
                <w:szCs w:val="22"/>
              </w:rPr>
            </w:pPr>
            <w:r>
              <w:rPr>
                <w:sz w:val="22"/>
                <w:szCs w:val="22"/>
              </w:rPr>
            </w:r>
          </w:p>
        </w:tc>
        <w:tc>
          <w:tcPr>
            <w:tcW w:w="8745" w:type="dxa"/>
            <w:tcBorders/>
            <w:shd w:color="auto" w:fill="FFFFFF" w:val="clear"/>
          </w:tcPr>
          <w:p>
            <w:pPr>
              <w:pStyle w:val="Normal"/>
              <w:widowControl w:val="false"/>
              <w:bidi w:val="0"/>
              <w:spacing w:lineRule="auto" w:line="240" w:before="0" w:after="0"/>
              <w:jc w:val="both"/>
              <w:rPr>
                <w:sz w:val="22"/>
                <w:szCs w:val="22"/>
              </w:rPr>
            </w:pPr>
            <w:r>
              <w:rPr>
                <w:sz w:val="22"/>
                <w:szCs w:val="22"/>
                <w:u w:val="none"/>
              </w:rPr>
              <w:t>Bank Balance at 3</w:t>
            </w:r>
            <w:r>
              <w:rPr>
                <w:sz w:val="22"/>
                <w:szCs w:val="22"/>
                <w:u w:val="none"/>
              </w:rPr>
              <w:t>1</w:t>
            </w:r>
            <w:r>
              <w:rPr>
                <w:sz w:val="22"/>
                <w:szCs w:val="22"/>
                <w:u w:val="none"/>
              </w:rPr>
              <w:t>.0</w:t>
            </w:r>
            <w:r>
              <w:rPr>
                <w:sz w:val="22"/>
                <w:szCs w:val="22"/>
                <w:u w:val="none"/>
              </w:rPr>
              <w:t>5</w:t>
            </w:r>
            <w:r>
              <w:rPr>
                <w:sz w:val="22"/>
                <w:szCs w:val="22"/>
                <w:u w:val="none"/>
              </w:rPr>
              <w:t>.22 were:</w:t>
            </w:r>
          </w:p>
          <w:p>
            <w:pPr>
              <w:pStyle w:val="Normal"/>
              <w:widowControl w:val="false"/>
              <w:suppressAutoHyphens w:val="true"/>
              <w:bidi w:val="0"/>
              <w:spacing w:lineRule="auto" w:line="240" w:before="0" w:after="0"/>
              <w:ind w:right="-340" w:hanging="0"/>
              <w:jc w:val="both"/>
              <w:rPr>
                <w:sz w:val="22"/>
                <w:szCs w:val="22"/>
              </w:rPr>
            </w:pPr>
            <w:r>
              <w:rPr>
                <w:b w:val="false"/>
                <w:bCs w:val="false"/>
                <w:sz w:val="22"/>
                <w:szCs w:val="22"/>
                <w:u w:val="none"/>
              </w:rPr>
              <w:t xml:space="preserve">Charity </w:t>
            </w:r>
            <w:r>
              <w:rPr>
                <w:b w:val="false"/>
                <w:bCs w:val="false"/>
                <w:sz w:val="22"/>
                <w:szCs w:val="22"/>
                <w:u w:val="none"/>
              </w:rPr>
              <w:t>Business A</w:t>
            </w:r>
            <w:r>
              <w:rPr>
                <w:b w:val="false"/>
                <w:bCs w:val="false"/>
                <w:sz w:val="22"/>
                <w:szCs w:val="22"/>
                <w:u w:val="none"/>
              </w:rPr>
              <w:t>ccount £1,1</w:t>
            </w:r>
            <w:r>
              <w:rPr>
                <w:b w:val="false"/>
                <w:bCs w:val="false"/>
                <w:sz w:val="22"/>
                <w:szCs w:val="22"/>
                <w:u w:val="none"/>
              </w:rPr>
              <w:t>33</w:t>
            </w:r>
            <w:r>
              <w:rPr>
                <w:b w:val="false"/>
                <w:bCs w:val="false"/>
                <w:sz w:val="22"/>
                <w:szCs w:val="22"/>
                <w:u w:val="none"/>
              </w:rPr>
              <w:t>.</w:t>
            </w:r>
            <w:r>
              <w:rPr>
                <w:b w:val="false"/>
                <w:bCs w:val="false"/>
                <w:sz w:val="22"/>
                <w:szCs w:val="22"/>
                <w:u w:val="none"/>
              </w:rPr>
              <w:t>64</w:t>
            </w:r>
          </w:p>
        </w:tc>
        <w:tc>
          <w:tcPr>
            <w:tcW w:w="28" w:type="dxa"/>
            <w:tcBorders/>
            <w:shd w:color="auto" w:fill="FFFFFF" w:val="clear"/>
          </w:tcPr>
          <w:p>
            <w:pPr>
              <w:pStyle w:val="Normal"/>
              <w:widowControl w:val="false"/>
              <w:bidi w:val="0"/>
              <w:spacing w:lineRule="auto" w:line="240" w:before="0" w:after="0"/>
              <w:jc w:val="both"/>
              <w:rPr>
                <w:b/>
                <w:b/>
                <w:sz w:val="22"/>
                <w:szCs w:val="22"/>
              </w:rPr>
            </w:pPr>
            <w:r>
              <w:rPr>
                <w:b/>
                <w:sz w:val="22"/>
                <w:szCs w:val="22"/>
              </w:rPr>
            </w:r>
          </w:p>
          <w:p>
            <w:pPr>
              <w:pStyle w:val="Normal"/>
              <w:widowControl w:val="false"/>
              <w:bidi w:val="0"/>
              <w:spacing w:lineRule="auto" w:line="240" w:before="0" w:after="0"/>
              <w:jc w:val="both"/>
              <w:rPr>
                <w:b/>
                <w:b/>
                <w:sz w:val="22"/>
                <w:szCs w:val="22"/>
              </w:rPr>
            </w:pPr>
            <w:r>
              <w:rPr>
                <w:b/>
                <w:sz w:val="22"/>
                <w:szCs w:val="22"/>
              </w:rPr>
            </w:r>
          </w:p>
        </w:tc>
      </w:tr>
      <w:tr>
        <w:trPr>
          <w:trHeight w:val="767" w:hRule="atLeast"/>
        </w:trPr>
        <w:tc>
          <w:tcPr>
            <w:tcW w:w="552" w:type="dxa"/>
            <w:tcBorders/>
            <w:shd w:color="auto" w:fill="FFFFFF" w:val="clear"/>
          </w:tcPr>
          <w:p>
            <w:pPr>
              <w:pStyle w:val="Normal"/>
              <w:widowControl w:val="false"/>
              <w:bidi w:val="0"/>
              <w:spacing w:lineRule="auto" w:line="240" w:before="0" w:after="0"/>
              <w:jc w:val="both"/>
              <w:rPr>
                <w:sz w:val="22"/>
                <w:szCs w:val="22"/>
              </w:rPr>
            </w:pPr>
            <w:r>
              <w:rPr>
                <w:sz w:val="22"/>
                <w:szCs w:val="22"/>
              </w:rPr>
              <w:t>6</w:t>
            </w:r>
            <w:r>
              <w:rPr>
                <w:sz w:val="22"/>
                <w:szCs w:val="22"/>
              </w:rPr>
              <w:t>.</w:t>
            </w:r>
            <w:r>
              <w:rPr>
                <w:sz w:val="22"/>
                <w:szCs w:val="22"/>
              </w:rPr>
              <w:t>2</w:t>
            </w:r>
          </w:p>
        </w:tc>
        <w:tc>
          <w:tcPr>
            <w:tcW w:w="8745" w:type="dxa"/>
            <w:tcBorders/>
            <w:shd w:color="auto" w:fill="FFFFFF" w:val="clear"/>
          </w:tcPr>
          <w:p>
            <w:pPr>
              <w:pStyle w:val="Normal"/>
              <w:widowControl w:val="false"/>
              <w:bidi w:val="0"/>
              <w:spacing w:lineRule="auto" w:line="240" w:before="0" w:after="0"/>
              <w:jc w:val="both"/>
              <w:rPr>
                <w:rFonts w:ascii="Calibri" w:hAnsi="Calibri"/>
                <w:b w:val="false"/>
                <w:b w:val="false"/>
                <w:bCs w:val="false"/>
                <w:sz w:val="22"/>
                <w:szCs w:val="22"/>
              </w:rPr>
            </w:pPr>
            <w:r>
              <w:rPr>
                <w:b w:val="false"/>
                <w:bCs w:val="false"/>
                <w:sz w:val="22"/>
                <w:szCs w:val="22"/>
              </w:rPr>
              <w:t xml:space="preserve">Invoices received and paid </w:t>
            </w:r>
            <w:r>
              <w:rPr>
                <w:b w:val="false"/>
                <w:bCs w:val="false"/>
                <w:sz w:val="22"/>
                <w:szCs w:val="22"/>
              </w:rPr>
              <w:t xml:space="preserve">on 30.05.22 </w:t>
            </w:r>
            <w:r>
              <w:rPr>
                <w:b w:val="false"/>
                <w:bCs w:val="false"/>
                <w:sz w:val="22"/>
                <w:szCs w:val="22"/>
              </w:rPr>
              <w:t xml:space="preserve">by email notification </w:t>
            </w:r>
            <w:r>
              <w:rPr>
                <w:b w:val="false"/>
                <w:bCs w:val="false"/>
                <w:sz w:val="22"/>
                <w:szCs w:val="22"/>
              </w:rPr>
              <w:t>to Cllrs</w:t>
            </w:r>
          </w:p>
          <w:p>
            <w:pPr>
              <w:pStyle w:val="Normal"/>
              <w:widowControl w:val="false"/>
              <w:numPr>
                <w:ilvl w:val="0"/>
                <w:numId w:val="4"/>
              </w:numPr>
              <w:bidi w:val="0"/>
              <w:spacing w:lineRule="auto" w:line="240" w:before="0" w:after="0"/>
              <w:jc w:val="both"/>
              <w:rPr>
                <w:b w:val="false"/>
                <w:b w:val="false"/>
                <w:bCs w:val="false"/>
                <w:sz w:val="22"/>
                <w:szCs w:val="22"/>
              </w:rPr>
            </w:pPr>
            <w:r>
              <w:rPr>
                <w:b w:val="false"/>
                <w:bCs w:val="false"/>
                <w:sz w:val="22"/>
                <w:szCs w:val="22"/>
              </w:rPr>
              <w:t>£40.00 John Gawthrope Internal Audit Annual Fee</w:t>
            </w:r>
          </w:p>
        </w:tc>
        <w:tc>
          <w:tcPr>
            <w:tcW w:w="28" w:type="dxa"/>
            <w:tcBorders/>
            <w:shd w:color="auto" w:fill="FFFFFF" w:val="clear"/>
          </w:tcPr>
          <w:p>
            <w:pPr>
              <w:pStyle w:val="Normal"/>
              <w:widowControl w:val="false"/>
              <w:bidi w:val="0"/>
              <w:spacing w:lineRule="auto" w:line="240" w:before="0" w:after="0"/>
              <w:jc w:val="both"/>
              <w:rPr>
                <w:b/>
                <w:b/>
                <w:sz w:val="22"/>
                <w:szCs w:val="22"/>
              </w:rPr>
            </w:pPr>
            <w:r>
              <w:rPr>
                <w:b/>
                <w:sz w:val="22"/>
                <w:szCs w:val="22"/>
              </w:rPr>
            </w:r>
          </w:p>
        </w:tc>
      </w:tr>
      <w:tr>
        <w:trPr>
          <w:trHeight w:val="1030" w:hRule="atLeast"/>
        </w:trPr>
        <w:tc>
          <w:tcPr>
            <w:tcW w:w="552" w:type="dxa"/>
            <w:tcBorders/>
            <w:shd w:color="auto" w:fill="FFFFFF" w:val="clear"/>
          </w:tcPr>
          <w:p>
            <w:pPr>
              <w:pStyle w:val="Normal"/>
              <w:widowControl w:val="false"/>
              <w:bidi w:val="0"/>
              <w:spacing w:lineRule="auto" w:line="240" w:before="0" w:after="0"/>
              <w:jc w:val="both"/>
              <w:rPr>
                <w:sz w:val="22"/>
                <w:szCs w:val="22"/>
              </w:rPr>
            </w:pPr>
            <w:r>
              <w:rPr>
                <w:b/>
                <w:sz w:val="22"/>
                <w:szCs w:val="22"/>
              </w:rPr>
              <w:t>7</w:t>
            </w:r>
            <w:r>
              <w:rPr>
                <w:b/>
                <w:sz w:val="22"/>
                <w:szCs w:val="22"/>
              </w:rPr>
              <w:t>.</w:t>
            </w:r>
          </w:p>
          <w:p>
            <w:pPr>
              <w:pStyle w:val="Normal"/>
              <w:widowControl w:val="false"/>
              <w:bidi w:val="0"/>
              <w:spacing w:lineRule="auto" w:line="240" w:before="0" w:after="0"/>
              <w:jc w:val="both"/>
              <w:rPr>
                <w:sz w:val="22"/>
                <w:szCs w:val="22"/>
              </w:rPr>
            </w:pPr>
            <w:r>
              <w:rPr>
                <w:sz w:val="22"/>
                <w:szCs w:val="22"/>
              </w:rPr>
              <w:t>7</w:t>
            </w:r>
            <w:r>
              <w:rPr>
                <w:sz w:val="22"/>
                <w:szCs w:val="22"/>
              </w:rPr>
              <w:t>.1</w:t>
            </w:r>
          </w:p>
          <w:p>
            <w:pPr>
              <w:pStyle w:val="Normal"/>
              <w:widowControl w:val="false"/>
              <w:bidi w:val="0"/>
              <w:spacing w:lineRule="auto" w:line="240" w:before="0" w:after="0"/>
              <w:jc w:val="both"/>
              <w:rPr>
                <w:sz w:val="22"/>
                <w:szCs w:val="22"/>
              </w:rPr>
            </w:pPr>
            <w:r>
              <w:rPr>
                <w:sz w:val="22"/>
                <w:szCs w:val="22"/>
              </w:rPr>
            </w:r>
          </w:p>
        </w:tc>
        <w:tc>
          <w:tcPr>
            <w:tcW w:w="8745" w:type="dxa"/>
            <w:tcBorders/>
            <w:shd w:color="auto" w:fill="FFFFFF" w:val="clear"/>
          </w:tcPr>
          <w:p>
            <w:pPr>
              <w:pStyle w:val="Normal"/>
              <w:widowControl w:val="false"/>
              <w:bidi w:val="0"/>
              <w:spacing w:lineRule="auto" w:line="240" w:before="0" w:after="0"/>
              <w:jc w:val="both"/>
              <w:rPr>
                <w:sz w:val="22"/>
                <w:szCs w:val="22"/>
              </w:rPr>
            </w:pPr>
            <w:r>
              <w:rPr>
                <w:b/>
                <w:bCs/>
                <w:sz w:val="22"/>
                <w:szCs w:val="22"/>
                <w:u w:val="single"/>
              </w:rPr>
              <w:t>Planning and Related Matters</w:t>
            </w:r>
          </w:p>
          <w:p>
            <w:pPr>
              <w:pStyle w:val="Normal"/>
              <w:widowControl w:val="false"/>
              <w:bidi w:val="0"/>
              <w:spacing w:lineRule="auto" w:line="240" w:before="0" w:after="0"/>
              <w:jc w:val="both"/>
              <w:rPr>
                <w:sz w:val="22"/>
                <w:szCs w:val="22"/>
              </w:rPr>
            </w:pPr>
            <w:r>
              <w:rPr>
                <w:b w:val="false"/>
                <w:bCs w:val="false"/>
                <w:sz w:val="22"/>
                <w:szCs w:val="22"/>
                <w:u w:val="none"/>
              </w:rPr>
              <w:t>Planning Applications Received and to be Determined:</w:t>
            </w:r>
          </w:p>
          <w:p>
            <w:pPr>
              <w:pStyle w:val="Normal"/>
              <w:widowControl w:val="false"/>
              <w:numPr>
                <w:ilvl w:val="0"/>
                <w:numId w:val="3"/>
              </w:numPr>
              <w:bidi w:val="0"/>
              <w:spacing w:lineRule="auto" w:line="240" w:before="0" w:after="0"/>
              <w:jc w:val="both"/>
              <w:rPr>
                <w:sz w:val="22"/>
                <w:szCs w:val="22"/>
              </w:rPr>
            </w:pPr>
            <w:r>
              <w:rPr>
                <w:rFonts w:eastAsia="Calibri" w:cs="Tahoma"/>
                <w:b w:val="false"/>
                <w:bCs w:val="false"/>
                <w:color w:val="00000A"/>
                <w:kern w:val="0"/>
                <w:sz w:val="22"/>
                <w:szCs w:val="22"/>
                <w:u w:val="none"/>
                <w:lang w:val="en-GB" w:eastAsia="en-US" w:bidi="ar-SA"/>
              </w:rPr>
              <w:t>None</w:t>
            </w:r>
          </w:p>
        </w:tc>
        <w:tc>
          <w:tcPr>
            <w:tcW w:w="28" w:type="dxa"/>
            <w:tcBorders/>
            <w:shd w:color="auto" w:fill="FFFFFF" w:val="clear"/>
          </w:tcPr>
          <w:p>
            <w:pPr>
              <w:pStyle w:val="Normal"/>
              <w:widowControl w:val="false"/>
              <w:bidi w:val="0"/>
              <w:spacing w:lineRule="auto" w:line="240" w:before="0" w:after="0"/>
              <w:jc w:val="both"/>
              <w:rPr>
                <w:b/>
                <w:b/>
                <w:sz w:val="22"/>
                <w:szCs w:val="22"/>
              </w:rPr>
            </w:pPr>
            <w:r>
              <w:rPr>
                <w:b/>
                <w:sz w:val="22"/>
                <w:szCs w:val="22"/>
              </w:rPr>
            </w:r>
          </w:p>
          <w:p>
            <w:pPr>
              <w:pStyle w:val="Normal"/>
              <w:widowControl w:val="false"/>
              <w:bidi w:val="0"/>
              <w:spacing w:lineRule="auto" w:line="240" w:before="0" w:after="0"/>
              <w:jc w:val="both"/>
              <w:rPr>
                <w:b/>
                <w:b/>
                <w:sz w:val="22"/>
                <w:szCs w:val="22"/>
              </w:rPr>
            </w:pPr>
            <w:r>
              <w:rPr>
                <w:b/>
                <w:sz w:val="22"/>
                <w:szCs w:val="22"/>
              </w:rPr>
            </w:r>
          </w:p>
        </w:tc>
      </w:tr>
      <w:tr>
        <w:trPr>
          <w:trHeight w:val="698" w:hRule="atLeast"/>
        </w:trPr>
        <w:tc>
          <w:tcPr>
            <w:tcW w:w="552" w:type="dxa"/>
            <w:tcBorders/>
            <w:shd w:color="auto" w:fill="FFFFFF" w:val="clear"/>
          </w:tcPr>
          <w:p>
            <w:pPr>
              <w:pStyle w:val="Normal"/>
              <w:widowControl w:val="false"/>
              <w:bidi w:val="0"/>
              <w:spacing w:lineRule="auto" w:line="240" w:before="0" w:after="0"/>
              <w:jc w:val="both"/>
              <w:rPr>
                <w:sz w:val="22"/>
                <w:szCs w:val="22"/>
              </w:rPr>
            </w:pPr>
            <w:r>
              <w:rPr>
                <w:sz w:val="22"/>
                <w:szCs w:val="22"/>
              </w:rPr>
              <w:t>7</w:t>
            </w:r>
            <w:r>
              <w:rPr>
                <w:sz w:val="22"/>
                <w:szCs w:val="22"/>
              </w:rPr>
              <w:t>.2</w:t>
            </w:r>
          </w:p>
        </w:tc>
        <w:tc>
          <w:tcPr>
            <w:tcW w:w="8745" w:type="dxa"/>
            <w:tcBorders/>
            <w:shd w:color="auto" w:fill="FFFFFF" w:val="clear"/>
          </w:tcPr>
          <w:p>
            <w:pPr>
              <w:pStyle w:val="Normal"/>
              <w:widowControl w:val="false"/>
              <w:bidi w:val="0"/>
              <w:spacing w:lineRule="auto" w:line="240" w:before="0" w:after="0"/>
              <w:jc w:val="both"/>
              <w:rPr>
                <w:sz w:val="22"/>
                <w:szCs w:val="22"/>
              </w:rPr>
            </w:pPr>
            <w:r>
              <w:rPr>
                <w:b w:val="false"/>
                <w:bCs w:val="false"/>
                <w:sz w:val="22"/>
                <w:szCs w:val="22"/>
                <w:u w:val="none"/>
              </w:rPr>
              <w:t>Planning Decisions Notifications received</w:t>
            </w:r>
          </w:p>
          <w:p>
            <w:pPr>
              <w:pStyle w:val="Normal"/>
              <w:widowControl w:val="false"/>
              <w:numPr>
                <w:ilvl w:val="0"/>
                <w:numId w:val="1"/>
              </w:numPr>
              <w:tabs>
                <w:tab w:val="clear" w:pos="709"/>
                <w:tab w:val="left" w:pos="1525" w:leader="none"/>
              </w:tabs>
              <w:bidi w:val="0"/>
              <w:spacing w:lineRule="auto" w:line="240" w:before="0" w:after="0"/>
              <w:jc w:val="both"/>
              <w:rPr>
                <w:sz w:val="22"/>
                <w:szCs w:val="22"/>
              </w:rPr>
            </w:pPr>
            <w:r>
              <w:rPr>
                <w:b w:val="false"/>
                <w:bCs w:val="false"/>
                <w:sz w:val="22"/>
                <w:szCs w:val="22"/>
                <w:u w:val="none"/>
              </w:rPr>
              <w:t xml:space="preserve">Revised prior approval scheme Ainsty Farm Wighill - </w:t>
            </w:r>
            <w:r>
              <w:rPr>
                <w:b/>
                <w:bCs/>
                <w:sz w:val="22"/>
                <w:szCs w:val="22"/>
                <w:u w:val="none"/>
              </w:rPr>
              <w:t>Approved</w:t>
            </w:r>
          </w:p>
        </w:tc>
        <w:tc>
          <w:tcPr>
            <w:tcW w:w="28" w:type="dxa"/>
            <w:tcBorders/>
            <w:shd w:color="auto" w:fill="FFFFFF" w:val="clear"/>
          </w:tcPr>
          <w:p>
            <w:pPr>
              <w:pStyle w:val="Normal"/>
              <w:widowControl w:val="false"/>
              <w:bidi w:val="0"/>
              <w:spacing w:lineRule="auto" w:line="240" w:before="0" w:after="0"/>
              <w:jc w:val="left"/>
              <w:rPr>
                <w:b/>
                <w:b/>
                <w:sz w:val="22"/>
                <w:szCs w:val="22"/>
              </w:rPr>
            </w:pPr>
            <w:r>
              <w:rPr>
                <w:b/>
                <w:sz w:val="22"/>
                <w:szCs w:val="22"/>
              </w:rPr>
            </w:r>
          </w:p>
        </w:tc>
      </w:tr>
      <w:tr>
        <w:trPr>
          <w:trHeight w:val="698" w:hRule="atLeast"/>
        </w:trPr>
        <w:tc>
          <w:tcPr>
            <w:tcW w:w="552" w:type="dxa"/>
            <w:tcBorders/>
            <w:shd w:color="auto" w:fill="FFFFFF" w:val="clear"/>
          </w:tcPr>
          <w:p>
            <w:pPr>
              <w:pStyle w:val="Normal"/>
              <w:widowControl w:val="false"/>
              <w:bidi w:val="0"/>
              <w:spacing w:lineRule="auto" w:line="240" w:before="0" w:after="0"/>
              <w:jc w:val="both"/>
              <w:rPr>
                <w:sz w:val="22"/>
                <w:szCs w:val="22"/>
              </w:rPr>
            </w:pPr>
            <w:r>
              <w:rPr>
                <w:sz w:val="22"/>
                <w:szCs w:val="22"/>
              </w:rPr>
              <w:t>7</w:t>
            </w:r>
            <w:r>
              <w:rPr>
                <w:sz w:val="22"/>
                <w:szCs w:val="22"/>
              </w:rPr>
              <w:t>.3</w:t>
            </w:r>
          </w:p>
        </w:tc>
        <w:tc>
          <w:tcPr>
            <w:tcW w:w="8745" w:type="dxa"/>
            <w:tcBorders/>
            <w:shd w:color="auto" w:fill="FFFFFF" w:val="clear"/>
          </w:tcPr>
          <w:p>
            <w:pPr>
              <w:pStyle w:val="Normal"/>
              <w:widowControl w:val="false"/>
              <w:bidi w:val="0"/>
              <w:spacing w:lineRule="auto" w:line="240" w:before="0" w:after="0"/>
              <w:jc w:val="both"/>
              <w:rPr>
                <w:sz w:val="22"/>
                <w:szCs w:val="22"/>
              </w:rPr>
            </w:pPr>
            <w:r>
              <w:rPr>
                <w:sz w:val="22"/>
                <w:szCs w:val="22"/>
              </w:rPr>
              <w:t>Planning Enforcement:</w:t>
            </w:r>
          </w:p>
          <w:p>
            <w:pPr>
              <w:pStyle w:val="Normal"/>
              <w:widowControl w:val="false"/>
              <w:numPr>
                <w:ilvl w:val="0"/>
                <w:numId w:val="2"/>
              </w:numPr>
              <w:bidi w:val="0"/>
              <w:spacing w:lineRule="auto" w:line="240" w:before="0" w:after="0"/>
              <w:jc w:val="both"/>
              <w:rPr>
                <w:sz w:val="22"/>
                <w:szCs w:val="22"/>
              </w:rPr>
            </w:pPr>
            <w:r>
              <w:rPr>
                <w:sz w:val="22"/>
                <w:szCs w:val="22"/>
              </w:rPr>
              <w:t>None</w:t>
            </w:r>
          </w:p>
          <w:p>
            <w:pPr>
              <w:pStyle w:val="Normal"/>
              <w:widowControl w:val="false"/>
              <w:bidi w:val="0"/>
              <w:spacing w:lineRule="auto" w:line="240" w:before="0" w:after="0"/>
              <w:jc w:val="both"/>
              <w:rPr>
                <w:sz w:val="22"/>
                <w:szCs w:val="22"/>
              </w:rPr>
            </w:pPr>
            <w:r>
              <w:rPr>
                <w:sz w:val="22"/>
                <w:szCs w:val="22"/>
              </w:rPr>
            </w:r>
          </w:p>
          <w:p>
            <w:pPr>
              <w:pStyle w:val="Normal"/>
              <w:widowControl w:val="false"/>
              <w:bidi w:val="0"/>
              <w:spacing w:lineRule="auto" w:line="240" w:before="0" w:after="0"/>
              <w:jc w:val="both"/>
              <w:rPr>
                <w:sz w:val="22"/>
                <w:szCs w:val="22"/>
              </w:rPr>
            </w:pPr>
            <w:r>
              <w:rPr>
                <w:sz w:val="22"/>
                <w:szCs w:val="22"/>
              </w:rPr>
            </w:r>
          </w:p>
          <w:p>
            <w:pPr>
              <w:pStyle w:val="Normal"/>
              <w:widowControl w:val="false"/>
              <w:bidi w:val="0"/>
              <w:spacing w:lineRule="auto" w:line="240" w:before="0" w:after="0"/>
              <w:jc w:val="both"/>
              <w:rPr>
                <w:sz w:val="22"/>
                <w:szCs w:val="22"/>
              </w:rPr>
            </w:pPr>
            <w:r>
              <w:rPr>
                <w:sz w:val="22"/>
                <w:szCs w:val="22"/>
              </w:rPr>
            </w:r>
          </w:p>
          <w:p>
            <w:pPr>
              <w:pStyle w:val="Normal"/>
              <w:widowControl w:val="false"/>
              <w:bidi w:val="0"/>
              <w:spacing w:lineRule="auto" w:line="240" w:before="0" w:after="0"/>
              <w:jc w:val="both"/>
              <w:rPr>
                <w:sz w:val="22"/>
                <w:szCs w:val="22"/>
              </w:rPr>
            </w:pPr>
            <w:r>
              <w:rPr>
                <w:sz w:val="22"/>
                <w:szCs w:val="22"/>
              </w:rPr>
            </w:r>
          </w:p>
          <w:p>
            <w:pPr>
              <w:pStyle w:val="Normal"/>
              <w:widowControl w:val="false"/>
              <w:numPr>
                <w:ilvl w:val="0"/>
                <w:numId w:val="0"/>
              </w:numPr>
              <w:bidi w:val="0"/>
              <w:spacing w:lineRule="auto" w:line="240" w:before="0" w:after="0"/>
              <w:ind w:left="720" w:hanging="0"/>
              <w:jc w:val="both"/>
              <w:rPr>
                <w:sz w:val="22"/>
                <w:szCs w:val="22"/>
              </w:rPr>
            </w:pPr>
            <w:r>
              <w:rPr>
                <w:sz w:val="22"/>
                <w:szCs w:val="22"/>
              </w:rPr>
            </w:r>
          </w:p>
        </w:tc>
        <w:tc>
          <w:tcPr>
            <w:tcW w:w="28" w:type="dxa"/>
            <w:tcBorders/>
            <w:shd w:color="auto" w:fill="FFFFFF" w:val="clear"/>
          </w:tcPr>
          <w:p>
            <w:pPr>
              <w:pStyle w:val="Normal"/>
              <w:widowControl w:val="false"/>
              <w:bidi w:val="0"/>
              <w:spacing w:lineRule="auto" w:line="240" w:before="0" w:after="0"/>
              <w:jc w:val="left"/>
              <w:rPr>
                <w:b/>
                <w:b/>
                <w:sz w:val="22"/>
                <w:szCs w:val="22"/>
              </w:rPr>
            </w:pPr>
            <w:r>
              <w:rPr>
                <w:b/>
                <w:sz w:val="22"/>
                <w:szCs w:val="22"/>
              </w:rPr>
            </w:r>
          </w:p>
        </w:tc>
      </w:tr>
      <w:tr>
        <w:trPr>
          <w:trHeight w:val="452" w:hRule="atLeast"/>
        </w:trPr>
        <w:tc>
          <w:tcPr>
            <w:tcW w:w="552" w:type="dxa"/>
            <w:tcBorders/>
            <w:shd w:color="auto" w:fill="FFFFFF" w:val="clear"/>
          </w:tcPr>
          <w:p>
            <w:pPr>
              <w:pStyle w:val="Normal"/>
              <w:widowControl w:val="false"/>
              <w:bidi w:val="0"/>
              <w:spacing w:lineRule="auto" w:line="240" w:before="0" w:after="0"/>
              <w:jc w:val="both"/>
              <w:rPr>
                <w:sz w:val="22"/>
                <w:szCs w:val="22"/>
              </w:rPr>
            </w:pPr>
            <w:r>
              <w:rPr>
                <w:b/>
                <w:bCs/>
                <w:color w:val="000000"/>
                <w:sz w:val="22"/>
                <w:szCs w:val="22"/>
              </w:rPr>
              <w:t>8</w:t>
            </w:r>
          </w:p>
        </w:tc>
        <w:tc>
          <w:tcPr>
            <w:tcW w:w="8745" w:type="dxa"/>
            <w:tcBorders/>
            <w:shd w:color="auto" w:fill="FFFFFF" w:val="clear"/>
          </w:tcPr>
          <w:p>
            <w:pPr>
              <w:pStyle w:val="Normal"/>
              <w:rPr>
                <w:b/>
                <w:b/>
                <w:bCs/>
                <w:u w:val="single"/>
              </w:rPr>
            </w:pPr>
            <w:r>
              <w:rPr>
                <w:b/>
                <w:bCs/>
                <w:u w:val="single"/>
              </w:rPr>
              <w:t>PC Administration</w:t>
            </w:r>
          </w:p>
        </w:tc>
        <w:tc>
          <w:tcPr>
            <w:tcW w:w="28" w:type="dxa"/>
            <w:tcBorders/>
            <w:shd w:color="auto" w:fill="FFFFFF" w:val="clear"/>
          </w:tcPr>
          <w:p>
            <w:pPr>
              <w:pStyle w:val="Normal"/>
              <w:widowControl w:val="false"/>
              <w:bidi w:val="0"/>
              <w:spacing w:lineRule="auto" w:line="240" w:before="0" w:after="0"/>
              <w:jc w:val="left"/>
              <w:rPr>
                <w:b/>
                <w:b/>
                <w:sz w:val="22"/>
                <w:szCs w:val="22"/>
              </w:rPr>
            </w:pPr>
            <w:r>
              <w:rPr>
                <w:b/>
                <w:sz w:val="22"/>
                <w:szCs w:val="22"/>
              </w:rPr>
            </w:r>
          </w:p>
        </w:tc>
      </w:tr>
      <w:tr>
        <w:trPr>
          <w:trHeight w:val="452" w:hRule="atLeast"/>
        </w:trPr>
        <w:tc>
          <w:tcPr>
            <w:tcW w:w="552" w:type="dxa"/>
            <w:tcBorders/>
            <w:shd w:color="auto" w:fill="FFFFFF" w:val="clear"/>
          </w:tcPr>
          <w:p>
            <w:pPr>
              <w:pStyle w:val="Normal"/>
              <w:widowControl w:val="false"/>
              <w:bidi w:val="0"/>
              <w:spacing w:lineRule="auto" w:line="240" w:before="0" w:after="0"/>
              <w:jc w:val="both"/>
              <w:rPr>
                <w:b w:val="false"/>
                <w:b w:val="false"/>
                <w:bCs w:val="false"/>
                <w:color w:val="000000"/>
                <w:sz w:val="22"/>
                <w:szCs w:val="22"/>
              </w:rPr>
            </w:pPr>
            <w:r>
              <w:rPr>
                <w:b w:val="false"/>
                <w:bCs w:val="false"/>
                <w:color w:val="000000"/>
                <w:sz w:val="22"/>
                <w:szCs w:val="22"/>
              </w:rPr>
              <w:t>8.1</w:t>
            </w:r>
          </w:p>
        </w:tc>
        <w:tc>
          <w:tcPr>
            <w:tcW w:w="8745" w:type="dxa"/>
            <w:tcBorders/>
            <w:shd w:color="auto" w:fill="FFFFFF" w:val="clear"/>
          </w:tcPr>
          <w:p>
            <w:pPr>
              <w:pStyle w:val="Normal"/>
              <w:widowControl w:val="false"/>
              <w:bidi w:val="0"/>
              <w:spacing w:lineRule="auto" w:line="240" w:before="0" w:after="0"/>
              <w:jc w:val="left"/>
              <w:rPr>
                <w:u w:val="none"/>
              </w:rPr>
            </w:pPr>
            <w:r>
              <w:rPr>
                <w:u w:val="none"/>
              </w:rPr>
              <w:t>Approval of Annual Governance Statement.</w:t>
            </w:r>
          </w:p>
          <w:p>
            <w:pPr>
              <w:pStyle w:val="Normal"/>
              <w:widowControl w:val="false"/>
              <w:bidi w:val="0"/>
              <w:spacing w:lineRule="auto" w:line="240" w:before="0" w:after="0"/>
              <w:jc w:val="left"/>
              <w:rPr>
                <w:u w:val="none"/>
              </w:rPr>
            </w:pPr>
            <w:r>
              <w:rPr>
                <w:u w:val="none"/>
              </w:rPr>
              <w:t>The Clerk reminded Cllrs that the Annual Audit document had been circulated and drew attention to page 4, where the Annual Governance Statement is defined.</w:t>
            </w:r>
          </w:p>
          <w:p>
            <w:pPr>
              <w:pStyle w:val="Normal"/>
              <w:widowControl w:val="false"/>
              <w:bidi w:val="0"/>
              <w:spacing w:lineRule="auto" w:line="240" w:before="0" w:after="0"/>
              <w:jc w:val="left"/>
              <w:rPr>
                <w:u w:val="none"/>
              </w:rPr>
            </w:pPr>
            <w:r>
              <w:rPr>
                <w:u w:val="none"/>
              </w:rPr>
              <w:t>All Cllrs present without abstention agreed to approve the Annual Governance Statement.</w:t>
            </w:r>
          </w:p>
        </w:tc>
        <w:tc>
          <w:tcPr>
            <w:tcW w:w="28" w:type="dxa"/>
            <w:tcBorders/>
            <w:shd w:color="auto" w:fill="FFFFFF" w:val="clear"/>
          </w:tcPr>
          <w:p>
            <w:pPr>
              <w:pStyle w:val="Normal"/>
              <w:widowControl w:val="false"/>
              <w:bidi w:val="0"/>
              <w:spacing w:lineRule="auto" w:line="240" w:before="0" w:after="0"/>
              <w:jc w:val="left"/>
              <w:rPr>
                <w:b/>
                <w:b/>
                <w:sz w:val="22"/>
                <w:szCs w:val="22"/>
              </w:rPr>
            </w:pPr>
            <w:r>
              <w:rPr>
                <w:b/>
                <w:sz w:val="22"/>
                <w:szCs w:val="22"/>
              </w:rPr>
            </w:r>
          </w:p>
        </w:tc>
      </w:tr>
      <w:tr>
        <w:trPr>
          <w:trHeight w:val="452" w:hRule="atLeast"/>
        </w:trPr>
        <w:tc>
          <w:tcPr>
            <w:tcW w:w="552" w:type="dxa"/>
            <w:tcBorders/>
            <w:shd w:color="auto" w:fill="FFFFFF" w:val="clear"/>
          </w:tcPr>
          <w:p>
            <w:pPr>
              <w:pStyle w:val="Normal"/>
              <w:widowControl w:val="false"/>
              <w:bidi w:val="0"/>
              <w:spacing w:lineRule="auto" w:line="240" w:before="0" w:after="0"/>
              <w:jc w:val="both"/>
              <w:rPr>
                <w:b w:val="false"/>
                <w:b w:val="false"/>
                <w:bCs w:val="false"/>
                <w:color w:val="000000"/>
                <w:sz w:val="22"/>
                <w:szCs w:val="22"/>
              </w:rPr>
            </w:pPr>
            <w:r>
              <w:rPr>
                <w:b w:val="false"/>
                <w:bCs w:val="false"/>
                <w:color w:val="000000"/>
                <w:sz w:val="22"/>
                <w:szCs w:val="22"/>
              </w:rPr>
              <w:t>8.2</w:t>
            </w:r>
          </w:p>
        </w:tc>
        <w:tc>
          <w:tcPr>
            <w:tcW w:w="8745" w:type="dxa"/>
            <w:tcBorders/>
            <w:shd w:color="auto" w:fill="FFFFFF" w:val="clear"/>
          </w:tcPr>
          <w:p>
            <w:pPr>
              <w:pStyle w:val="Normal"/>
              <w:widowControl w:val="false"/>
              <w:bidi w:val="0"/>
              <w:spacing w:lineRule="auto" w:line="240" w:before="0" w:after="0"/>
              <w:jc w:val="left"/>
              <w:rPr>
                <w:u w:val="none"/>
              </w:rPr>
            </w:pPr>
            <w:r>
              <w:rPr>
                <w:u w:val="none"/>
              </w:rPr>
              <w:t>Approval of Updated Financial Risk Assessment.</w:t>
            </w:r>
          </w:p>
          <w:p>
            <w:pPr>
              <w:pStyle w:val="Normal"/>
              <w:widowControl w:val="false"/>
              <w:bidi w:val="0"/>
              <w:spacing w:lineRule="auto" w:line="240" w:before="0" w:after="0"/>
              <w:jc w:val="left"/>
              <w:rPr>
                <w:u w:val="none"/>
              </w:rPr>
            </w:pPr>
            <w:r>
              <w:rPr>
                <w:u w:val="none"/>
              </w:rPr>
              <w:t>All Cllrs present without abstention agreed to approve the Updated Financial Risk Assessment.</w:t>
            </w:r>
          </w:p>
        </w:tc>
        <w:tc>
          <w:tcPr>
            <w:tcW w:w="28" w:type="dxa"/>
            <w:tcBorders/>
            <w:shd w:color="auto" w:fill="FFFFFF" w:val="clear"/>
          </w:tcPr>
          <w:p>
            <w:pPr>
              <w:pStyle w:val="Normal"/>
              <w:widowControl w:val="false"/>
              <w:bidi w:val="0"/>
              <w:spacing w:lineRule="auto" w:line="240" w:before="0" w:after="0"/>
              <w:jc w:val="left"/>
              <w:rPr>
                <w:b/>
                <w:b/>
                <w:sz w:val="22"/>
                <w:szCs w:val="22"/>
              </w:rPr>
            </w:pPr>
            <w:r>
              <w:rPr>
                <w:b/>
                <w:sz w:val="22"/>
                <w:szCs w:val="22"/>
              </w:rPr>
            </w:r>
          </w:p>
        </w:tc>
      </w:tr>
      <w:tr>
        <w:trPr>
          <w:trHeight w:val="452" w:hRule="atLeast"/>
        </w:trPr>
        <w:tc>
          <w:tcPr>
            <w:tcW w:w="552" w:type="dxa"/>
            <w:tcBorders/>
            <w:shd w:color="auto" w:fill="FFFFFF" w:val="clear"/>
          </w:tcPr>
          <w:p>
            <w:pPr>
              <w:pStyle w:val="Normal"/>
              <w:widowControl w:val="false"/>
              <w:bidi w:val="0"/>
              <w:spacing w:lineRule="auto" w:line="240" w:before="0" w:after="0"/>
              <w:jc w:val="both"/>
              <w:rPr>
                <w:b w:val="false"/>
                <w:b w:val="false"/>
                <w:bCs w:val="false"/>
                <w:color w:val="000000"/>
                <w:sz w:val="22"/>
                <w:szCs w:val="22"/>
              </w:rPr>
            </w:pPr>
            <w:r>
              <w:rPr>
                <w:b w:val="false"/>
                <w:bCs w:val="false"/>
                <w:color w:val="000000"/>
                <w:sz w:val="22"/>
                <w:szCs w:val="22"/>
              </w:rPr>
              <w:t>8.3</w:t>
            </w:r>
          </w:p>
        </w:tc>
        <w:tc>
          <w:tcPr>
            <w:tcW w:w="8745" w:type="dxa"/>
            <w:tcBorders/>
            <w:shd w:color="auto" w:fill="FFFFFF" w:val="clear"/>
          </w:tcPr>
          <w:p>
            <w:pPr>
              <w:pStyle w:val="Normal"/>
              <w:widowControl w:val="false"/>
              <w:bidi w:val="0"/>
              <w:spacing w:lineRule="auto" w:line="240" w:before="0" w:after="0"/>
              <w:jc w:val="left"/>
              <w:rPr>
                <w:u w:val="none"/>
              </w:rPr>
            </w:pPr>
            <w:r>
              <w:rPr>
                <w:u w:val="none"/>
              </w:rPr>
              <w:t>Approval of Updated Asset Risk Assessments and Asset Register.</w:t>
            </w:r>
          </w:p>
          <w:p>
            <w:pPr>
              <w:pStyle w:val="Normal"/>
              <w:widowControl w:val="false"/>
              <w:bidi w:val="0"/>
              <w:spacing w:lineRule="auto" w:line="240" w:before="0" w:after="0"/>
              <w:jc w:val="left"/>
              <w:rPr>
                <w:u w:val="none"/>
              </w:rPr>
            </w:pPr>
            <w:r>
              <w:rPr>
                <w:u w:val="none"/>
              </w:rPr>
              <w:t>All Cllrs present without abstention agreed to approve the Updated Asset Risk Assessments and Asset Register</w:t>
            </w:r>
          </w:p>
        </w:tc>
        <w:tc>
          <w:tcPr>
            <w:tcW w:w="28" w:type="dxa"/>
            <w:tcBorders/>
            <w:shd w:color="auto" w:fill="FFFFFF" w:val="clear"/>
          </w:tcPr>
          <w:p>
            <w:pPr>
              <w:pStyle w:val="Normal"/>
              <w:widowControl w:val="false"/>
              <w:bidi w:val="0"/>
              <w:spacing w:lineRule="auto" w:line="240" w:before="0" w:after="0"/>
              <w:jc w:val="left"/>
              <w:rPr>
                <w:b/>
                <w:b/>
                <w:sz w:val="22"/>
                <w:szCs w:val="22"/>
              </w:rPr>
            </w:pPr>
            <w:r>
              <w:rPr>
                <w:b/>
                <w:sz w:val="22"/>
                <w:szCs w:val="22"/>
              </w:rPr>
            </w:r>
          </w:p>
        </w:tc>
      </w:tr>
      <w:tr>
        <w:trPr>
          <w:trHeight w:val="452" w:hRule="atLeast"/>
        </w:trPr>
        <w:tc>
          <w:tcPr>
            <w:tcW w:w="552" w:type="dxa"/>
            <w:tcBorders/>
            <w:shd w:color="auto" w:fill="FFFFFF" w:val="clear"/>
          </w:tcPr>
          <w:p>
            <w:pPr>
              <w:pStyle w:val="Normal"/>
              <w:widowControl w:val="false"/>
              <w:bidi w:val="0"/>
              <w:spacing w:lineRule="auto" w:line="240" w:before="0" w:after="0"/>
              <w:jc w:val="both"/>
              <w:rPr>
                <w:b w:val="false"/>
                <w:b w:val="false"/>
                <w:bCs w:val="false"/>
                <w:color w:val="000000"/>
                <w:sz w:val="22"/>
                <w:szCs w:val="22"/>
              </w:rPr>
            </w:pPr>
            <w:r>
              <w:rPr>
                <w:b w:val="false"/>
                <w:bCs w:val="false"/>
                <w:color w:val="000000"/>
                <w:sz w:val="22"/>
                <w:szCs w:val="22"/>
              </w:rPr>
              <w:t>8.4</w:t>
            </w:r>
          </w:p>
        </w:tc>
        <w:tc>
          <w:tcPr>
            <w:tcW w:w="8745" w:type="dxa"/>
            <w:tcBorders/>
            <w:shd w:color="auto" w:fill="FFFFFF" w:val="clear"/>
          </w:tcPr>
          <w:p>
            <w:pPr>
              <w:pStyle w:val="Normal"/>
              <w:widowControl w:val="false"/>
              <w:bidi w:val="0"/>
              <w:spacing w:lineRule="auto" w:line="240" w:before="0" w:after="0"/>
              <w:jc w:val="left"/>
              <w:rPr>
                <w:u w:val="none"/>
              </w:rPr>
            </w:pPr>
            <w:r>
              <w:rPr>
                <w:u w:val="none"/>
              </w:rPr>
              <w:t>Approval of Annual Accounts</w:t>
            </w:r>
          </w:p>
          <w:p>
            <w:pPr>
              <w:pStyle w:val="Normal"/>
              <w:widowControl w:val="false"/>
              <w:bidi w:val="0"/>
              <w:spacing w:lineRule="auto" w:line="240" w:before="0" w:after="0"/>
              <w:jc w:val="left"/>
              <w:rPr>
                <w:u w:val="none"/>
              </w:rPr>
            </w:pPr>
            <w:r>
              <w:rPr>
                <w:u w:val="none"/>
              </w:rPr>
              <w:t>All Cllrs present without abstention agreed to approve the Annual Accounts.</w:t>
            </w:r>
          </w:p>
          <w:p>
            <w:pPr>
              <w:pStyle w:val="Normal"/>
              <w:widowControl w:val="false"/>
              <w:bidi w:val="0"/>
              <w:spacing w:lineRule="auto" w:line="240" w:before="0" w:after="0"/>
              <w:jc w:val="left"/>
              <w:rPr>
                <w:u w:val="none"/>
              </w:rPr>
            </w:pPr>
            <w:r>
              <w:rPr>
                <w:u w:val="none"/>
              </w:rPr>
            </w:r>
          </w:p>
        </w:tc>
        <w:tc>
          <w:tcPr>
            <w:tcW w:w="28" w:type="dxa"/>
            <w:tcBorders/>
            <w:shd w:color="auto" w:fill="FFFFFF" w:val="clear"/>
          </w:tcPr>
          <w:p>
            <w:pPr>
              <w:pStyle w:val="Normal"/>
              <w:widowControl w:val="false"/>
              <w:bidi w:val="0"/>
              <w:spacing w:lineRule="auto" w:line="240" w:before="0" w:after="0"/>
              <w:jc w:val="left"/>
              <w:rPr>
                <w:b/>
                <w:b/>
                <w:sz w:val="22"/>
                <w:szCs w:val="22"/>
              </w:rPr>
            </w:pPr>
            <w:r>
              <w:rPr>
                <w:b/>
                <w:sz w:val="22"/>
                <w:szCs w:val="22"/>
              </w:rPr>
            </w:r>
          </w:p>
        </w:tc>
      </w:tr>
      <w:tr>
        <w:trPr>
          <w:trHeight w:val="742" w:hRule="atLeast"/>
        </w:trPr>
        <w:tc>
          <w:tcPr>
            <w:tcW w:w="552" w:type="dxa"/>
            <w:tcBorders/>
            <w:shd w:color="auto" w:fill="FFFFFF" w:val="clear"/>
          </w:tcPr>
          <w:p>
            <w:pPr>
              <w:pStyle w:val="Normal"/>
              <w:widowControl w:val="false"/>
              <w:bidi w:val="0"/>
              <w:spacing w:lineRule="auto" w:line="240" w:before="0" w:after="0"/>
              <w:jc w:val="both"/>
              <w:rPr>
                <w:sz w:val="22"/>
                <w:szCs w:val="22"/>
              </w:rPr>
            </w:pPr>
            <w:r>
              <w:rPr>
                <w:b/>
                <w:sz w:val="22"/>
                <w:szCs w:val="22"/>
              </w:rPr>
              <w:t>9.</w:t>
            </w:r>
          </w:p>
        </w:tc>
        <w:tc>
          <w:tcPr>
            <w:tcW w:w="8745" w:type="dxa"/>
            <w:tcBorders/>
            <w:shd w:color="auto" w:fill="FFFFFF" w:val="clear"/>
          </w:tcPr>
          <w:p>
            <w:pPr>
              <w:pStyle w:val="Normal"/>
              <w:widowControl w:val="false"/>
              <w:bidi w:val="0"/>
              <w:spacing w:lineRule="auto" w:line="240" w:before="0" w:after="0"/>
              <w:jc w:val="both"/>
              <w:rPr>
                <w:sz w:val="22"/>
                <w:szCs w:val="22"/>
              </w:rPr>
            </w:pPr>
            <w:r>
              <w:rPr>
                <w:b/>
                <w:bCs/>
                <w:sz w:val="22"/>
                <w:szCs w:val="22"/>
                <w:u w:val="single"/>
              </w:rPr>
              <w:t>Royal Platinum Jubilee Celebrations</w:t>
            </w:r>
          </w:p>
          <w:p>
            <w:pPr>
              <w:pStyle w:val="Normal"/>
              <w:widowControl w:val="false"/>
              <w:bidi w:val="0"/>
              <w:spacing w:lineRule="auto" w:line="240" w:before="0" w:after="0"/>
              <w:jc w:val="both"/>
              <w:rPr>
                <w:sz w:val="22"/>
                <w:szCs w:val="22"/>
              </w:rPr>
            </w:pPr>
            <w:r>
              <w:rPr>
                <w:b w:val="false"/>
                <w:bCs w:val="false"/>
                <w:sz w:val="22"/>
                <w:szCs w:val="22"/>
                <w:u w:val="none"/>
              </w:rPr>
              <w:t>The Celebrations had been a success and had been enjoyed by all local residents who took part.</w:t>
            </w:r>
          </w:p>
          <w:p>
            <w:pPr>
              <w:pStyle w:val="Normal"/>
              <w:widowControl w:val="false"/>
              <w:bidi w:val="0"/>
              <w:spacing w:lineRule="auto" w:line="240" w:before="0" w:after="0"/>
              <w:jc w:val="both"/>
              <w:rPr>
                <w:sz w:val="22"/>
                <w:szCs w:val="22"/>
              </w:rPr>
            </w:pPr>
            <w:r>
              <w:rPr>
                <w:b w:val="false"/>
                <w:bCs w:val="false"/>
                <w:sz w:val="22"/>
                <w:szCs w:val="22"/>
                <w:u w:val="none"/>
              </w:rPr>
              <w:t>Pictures from the event along with invoices will be forwarded to the Clerk who will apply for the HBC funding agreed for the event.</w:t>
            </w:r>
          </w:p>
          <w:p>
            <w:pPr>
              <w:pStyle w:val="Normal"/>
              <w:widowControl w:val="false"/>
              <w:bidi w:val="0"/>
              <w:spacing w:lineRule="auto" w:line="240" w:before="0" w:after="0"/>
              <w:jc w:val="both"/>
              <w:rPr>
                <w:sz w:val="22"/>
                <w:szCs w:val="22"/>
              </w:rPr>
            </w:pPr>
            <w:r>
              <w:rPr>
                <w:sz w:val="22"/>
                <w:szCs w:val="22"/>
              </w:rPr>
            </w:r>
          </w:p>
        </w:tc>
        <w:tc>
          <w:tcPr>
            <w:tcW w:w="28" w:type="dxa"/>
            <w:tcBorders/>
            <w:shd w:color="auto" w:fill="FFFFFF" w:val="clear"/>
          </w:tcPr>
          <w:p>
            <w:pPr>
              <w:pStyle w:val="Normal"/>
              <w:widowControl w:val="false"/>
              <w:bidi w:val="0"/>
              <w:spacing w:lineRule="auto" w:line="240" w:before="0" w:after="0"/>
              <w:jc w:val="both"/>
              <w:rPr>
                <w:b/>
                <w:b/>
                <w:sz w:val="22"/>
                <w:szCs w:val="22"/>
              </w:rPr>
            </w:pPr>
            <w:r>
              <w:rPr>
                <w:b/>
                <w:sz w:val="22"/>
                <w:szCs w:val="22"/>
              </w:rPr>
            </w:r>
          </w:p>
        </w:tc>
      </w:tr>
      <w:tr>
        <w:trPr>
          <w:trHeight w:val="742" w:hRule="atLeast"/>
        </w:trPr>
        <w:tc>
          <w:tcPr>
            <w:tcW w:w="552" w:type="dxa"/>
            <w:tcBorders/>
            <w:shd w:color="auto" w:fill="FFFFFF" w:val="clear"/>
          </w:tcPr>
          <w:p>
            <w:pPr>
              <w:pStyle w:val="Normal"/>
              <w:widowControl w:val="false"/>
              <w:bidi w:val="0"/>
              <w:spacing w:lineRule="auto" w:line="240" w:before="0" w:after="0"/>
              <w:jc w:val="both"/>
              <w:rPr>
                <w:sz w:val="22"/>
                <w:szCs w:val="22"/>
              </w:rPr>
            </w:pPr>
            <w:r>
              <w:rPr>
                <w:sz w:val="22"/>
                <w:szCs w:val="22"/>
              </w:rPr>
            </w:r>
          </w:p>
        </w:tc>
        <w:tc>
          <w:tcPr>
            <w:tcW w:w="8745" w:type="dxa"/>
            <w:tcBorders/>
            <w:shd w:color="auto" w:fill="FFFFFF" w:val="clear"/>
          </w:tcPr>
          <w:p>
            <w:pPr>
              <w:pStyle w:val="Normal"/>
              <w:widowControl w:val="false"/>
              <w:bidi w:val="0"/>
              <w:spacing w:lineRule="auto" w:line="240" w:before="0" w:after="0"/>
              <w:jc w:val="both"/>
              <w:rPr>
                <w:b/>
                <w:b/>
                <w:bCs/>
                <w:sz w:val="22"/>
                <w:szCs w:val="22"/>
                <w:u w:val="single"/>
              </w:rPr>
            </w:pPr>
            <w:r>
              <w:rPr>
                <w:b/>
                <w:bCs/>
                <w:sz w:val="22"/>
                <w:szCs w:val="22"/>
                <w:u w:val="single"/>
              </w:rPr>
              <w:t>Councillors Business Items for the next Meeting</w:t>
            </w:r>
          </w:p>
          <w:p>
            <w:pPr>
              <w:pStyle w:val="Normal"/>
              <w:widowControl w:val="false"/>
              <w:bidi w:val="0"/>
              <w:spacing w:lineRule="auto" w:line="240" w:before="0" w:after="0"/>
              <w:jc w:val="both"/>
              <w:rPr>
                <w:b/>
                <w:b/>
                <w:bCs/>
                <w:sz w:val="22"/>
                <w:szCs w:val="22"/>
                <w:u w:val="single"/>
              </w:rPr>
            </w:pPr>
            <w:r>
              <w:rPr>
                <w:b w:val="false"/>
                <w:bCs w:val="false"/>
                <w:sz w:val="22"/>
                <w:szCs w:val="22"/>
                <w:u w:val="none"/>
              </w:rPr>
              <w:t>Some local residents have commented that they were unaware of local activities or the work of the PC.  Cllrs agreed to draw attention to the Parish Website and Notice Board.  The  suggestion that a Village Newsletter could be re-introduced would be helpful. To assist with the initial costs of this work, County Councillor Mr A Paraskos could make a County Council grant of £300.00 if requested.</w:t>
            </w:r>
          </w:p>
          <w:p>
            <w:pPr>
              <w:pStyle w:val="Normal"/>
              <w:widowControl w:val="false"/>
              <w:bidi w:val="0"/>
              <w:spacing w:lineRule="auto" w:line="240" w:before="0" w:after="0"/>
              <w:jc w:val="both"/>
              <w:rPr>
                <w:b/>
                <w:b/>
                <w:bCs/>
                <w:sz w:val="22"/>
                <w:szCs w:val="22"/>
                <w:u w:val="single"/>
              </w:rPr>
            </w:pPr>
            <w:r>
              <w:rPr>
                <w:b w:val="false"/>
                <w:bCs w:val="false"/>
                <w:sz w:val="22"/>
                <w:szCs w:val="22"/>
                <w:u w:val="none"/>
              </w:rPr>
              <w:t>The Parish Defibrillator had been used for a medical emergency during the previous weekend and the pads which have a limited life of two years and are for single use, will be replaced. There is currently a national shortage of replacement pads, but stocks are starting to be received and the Clerk has ordered and paid for a set, which should be available within a few days. The Chair will be asked to comment on the condition of the battery in the defibrillator, which also has a limited life.</w:t>
            </w:r>
          </w:p>
          <w:p>
            <w:pPr>
              <w:pStyle w:val="Normal"/>
              <w:widowControl w:val="false"/>
              <w:bidi w:val="0"/>
              <w:spacing w:lineRule="auto" w:line="240" w:before="0" w:after="0"/>
              <w:jc w:val="both"/>
              <w:rPr>
                <w:b/>
                <w:b/>
                <w:bCs/>
                <w:sz w:val="22"/>
                <w:szCs w:val="22"/>
                <w:u w:val="single"/>
              </w:rPr>
            </w:pPr>
            <w:r>
              <w:rPr>
                <w:b w:val="false"/>
                <w:bCs w:val="false"/>
                <w:sz w:val="22"/>
                <w:szCs w:val="22"/>
                <w:u w:val="none"/>
              </w:rPr>
              <w:t xml:space="preserve"> </w:t>
            </w:r>
          </w:p>
        </w:tc>
        <w:tc>
          <w:tcPr>
            <w:tcW w:w="28" w:type="dxa"/>
            <w:tcBorders/>
            <w:shd w:color="auto" w:fill="FFFFFF" w:val="clear"/>
          </w:tcPr>
          <w:p>
            <w:pPr>
              <w:pStyle w:val="Normal"/>
              <w:widowControl w:val="false"/>
              <w:bidi w:val="0"/>
              <w:spacing w:lineRule="auto" w:line="240" w:before="0" w:after="0"/>
              <w:jc w:val="both"/>
              <w:rPr>
                <w:b/>
                <w:b/>
                <w:sz w:val="22"/>
                <w:szCs w:val="22"/>
              </w:rPr>
            </w:pPr>
            <w:r>
              <w:rPr>
                <w:b/>
                <w:sz w:val="22"/>
                <w:szCs w:val="22"/>
              </w:rPr>
            </w:r>
          </w:p>
        </w:tc>
      </w:tr>
      <w:tr>
        <w:trPr>
          <w:trHeight w:val="742" w:hRule="atLeast"/>
        </w:trPr>
        <w:tc>
          <w:tcPr>
            <w:tcW w:w="552" w:type="dxa"/>
            <w:tcBorders/>
            <w:shd w:color="auto" w:fill="FFFFFF" w:val="clear"/>
          </w:tcPr>
          <w:p>
            <w:pPr>
              <w:pStyle w:val="Normal"/>
              <w:widowControl w:val="false"/>
              <w:bidi w:val="0"/>
              <w:spacing w:lineRule="auto" w:line="240" w:before="0" w:after="0"/>
              <w:jc w:val="both"/>
              <w:rPr>
                <w:b/>
                <w:b/>
                <w:sz w:val="22"/>
                <w:szCs w:val="22"/>
              </w:rPr>
            </w:pPr>
            <w:r>
              <w:rPr>
                <w:b/>
                <w:sz w:val="22"/>
                <w:szCs w:val="22"/>
              </w:rPr>
            </w:r>
          </w:p>
          <w:p>
            <w:pPr>
              <w:pStyle w:val="Normal"/>
              <w:widowControl w:val="false"/>
              <w:bidi w:val="0"/>
              <w:spacing w:lineRule="auto" w:line="240" w:before="0" w:after="0"/>
              <w:jc w:val="both"/>
              <w:rPr>
                <w:b/>
                <w:b/>
                <w:sz w:val="22"/>
                <w:szCs w:val="22"/>
              </w:rPr>
            </w:pPr>
            <w:r>
              <w:rPr>
                <w:b/>
                <w:sz w:val="22"/>
                <w:szCs w:val="22"/>
              </w:rPr>
            </w:r>
          </w:p>
          <w:p>
            <w:pPr>
              <w:pStyle w:val="Normal"/>
              <w:widowControl w:val="false"/>
              <w:bidi w:val="0"/>
              <w:spacing w:lineRule="auto" w:line="240" w:before="0" w:after="0"/>
              <w:jc w:val="both"/>
              <w:rPr>
                <w:b/>
                <w:b/>
                <w:sz w:val="22"/>
                <w:szCs w:val="22"/>
              </w:rPr>
            </w:pPr>
            <w:r>
              <w:rPr>
                <w:b/>
                <w:sz w:val="22"/>
                <w:szCs w:val="22"/>
              </w:rPr>
            </w:r>
          </w:p>
        </w:tc>
        <w:tc>
          <w:tcPr>
            <w:tcW w:w="8745" w:type="dxa"/>
            <w:tcBorders/>
            <w:shd w:color="auto" w:fill="FFFFFF" w:val="clear"/>
          </w:tcPr>
          <w:p>
            <w:pPr>
              <w:pStyle w:val="Normal"/>
              <w:widowControl w:val="false"/>
              <w:bidi w:val="0"/>
              <w:spacing w:lineRule="auto" w:line="240" w:before="0" w:after="0"/>
              <w:jc w:val="both"/>
              <w:rPr>
                <w:sz w:val="22"/>
                <w:szCs w:val="22"/>
              </w:rPr>
            </w:pPr>
            <w:r>
              <w:rPr>
                <w:b/>
                <w:sz w:val="22"/>
                <w:szCs w:val="22"/>
                <w:u w:val="single"/>
              </w:rPr>
              <w:t>Next Meeting</w:t>
            </w:r>
          </w:p>
          <w:p>
            <w:pPr>
              <w:pStyle w:val="Normal"/>
              <w:widowControl w:val="false"/>
              <w:bidi w:val="0"/>
              <w:spacing w:lineRule="auto" w:line="240" w:before="0" w:after="0"/>
              <w:jc w:val="both"/>
              <w:rPr>
                <w:sz w:val="22"/>
                <w:szCs w:val="22"/>
              </w:rPr>
            </w:pPr>
            <w:r>
              <w:rPr>
                <w:sz w:val="22"/>
                <w:szCs w:val="22"/>
              </w:rPr>
              <w:t>TBA if any planning applications are received.</w:t>
            </w:r>
          </w:p>
        </w:tc>
        <w:tc>
          <w:tcPr>
            <w:tcW w:w="28" w:type="dxa"/>
            <w:tcBorders/>
            <w:shd w:color="auto" w:fill="FFFFFF" w:val="clear"/>
          </w:tcPr>
          <w:p>
            <w:pPr>
              <w:pStyle w:val="Normal"/>
              <w:widowControl w:val="false"/>
              <w:bidi w:val="0"/>
              <w:spacing w:lineRule="auto" w:line="240" w:before="0" w:after="0"/>
              <w:jc w:val="both"/>
              <w:rPr>
                <w:b/>
                <w:b/>
                <w:sz w:val="22"/>
                <w:szCs w:val="22"/>
              </w:rPr>
            </w:pPr>
            <w:r>
              <w:rPr>
                <w:b/>
                <w:sz w:val="22"/>
                <w:szCs w:val="22"/>
              </w:rPr>
            </w:r>
          </w:p>
        </w:tc>
      </w:tr>
    </w:tbl>
    <w:p>
      <w:pPr>
        <w:pStyle w:val="Footer"/>
        <w:bidi w:val="0"/>
        <w:jc w:val="left"/>
        <w:rPr>
          <w:sz w:val="22"/>
          <w:szCs w:val="22"/>
        </w:rPr>
      </w:pPr>
      <w:r>
        <w:rPr/>
      </w:r>
    </w:p>
    <w:sectPr>
      <w:footerReference w:type="default" r:id="rId3"/>
      <w:type w:val="nextPage"/>
      <w:pgSz w:w="11906" w:h="16838"/>
      <w:pgMar w:left="1134" w:right="1134" w:gutter="0" w:header="0" w:top="1134" w:footer="1134" w:bottom="2002"/>
      <w:pgNumType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default"/>
  </w:font>
  <w:font w:name="OpenSymbol">
    <w:altName w:val="Arial Unicode MS"/>
    <w:charset w:val="01"/>
    <w:family w:val="swiss"/>
    <w:pitch w:val="default"/>
  </w:font>
  <w:font w:name="Wingdings">
    <w:charset w:val="02"/>
    <w:family w:val="auto"/>
    <w:pitch w:val="variable"/>
  </w:font>
  <w:font w:name="OpenSymbol">
    <w:altName w:val="Arial Unicode MS"/>
    <w:charset w:val="01"/>
    <w:family w:val="auto"/>
    <w:pitch w:val="variable"/>
  </w:font>
  <w:font w:name="Wingdings">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bidi w:val="0"/>
      <w:jc w:val="left"/>
      <w:rPr/>
    </w:pPr>
    <w:r>
      <w:rPr/>
      <w:t xml:space="preserve">Clerk to the Parish Council: L T I Grant Tel: 01423359961  Email: </w:t>
    </w:r>
    <w:hyperlink r:id="rId1">
      <w:r>
        <w:rPr>
          <w:rStyle w:val="InternetLink"/>
        </w:rPr>
        <w:t>wighillpc@hotmail.co.uk</w:t>
      </w:r>
    </w:hyperlink>
    <w:r>
      <w:rPr/>
      <w:t xml:space="preserve"> </w:t>
    </w:r>
  </w:p>
  <w:p>
    <w:pPr>
      <w:pStyle w:val="Footer"/>
      <w:bidi w:val="0"/>
      <w:jc w:val="left"/>
      <w:rPr/>
    </w:pPr>
    <w:r>
      <w:rPr/>
      <w:t>PARISH WEBSITE: www.wighill-pc.org.uk</w: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2">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3">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
      <w:lvlJc w:val="left"/>
      <w:pPr>
        <w:tabs>
          <w:tab w:val="num" w:pos="1080"/>
        </w:tabs>
        <w:ind w:left="1080" w:hanging="360"/>
      </w:pPr>
      <w:rPr>
        <w:rFonts w:ascii="Wingdings" w:hAnsi="Wingdings" w:cs="Wingdings" w:hint="default"/>
      </w:rPr>
    </w:lvl>
    <w:lvl w:ilvl="2">
      <w:start w:val="1"/>
      <w:numFmt w:val="bullet"/>
      <w:lvlText w:val=""/>
      <w:lvlJc w:val="left"/>
      <w:pPr>
        <w:tabs>
          <w:tab w:val="num" w:pos="1440"/>
        </w:tabs>
        <w:ind w:left="1440" w:hanging="360"/>
      </w:pPr>
      <w:rPr>
        <w:rFonts w:ascii="Wingdings" w:hAnsi="Wingdings" w:cs="Wingdings" w:hint="default"/>
      </w:rPr>
    </w:lvl>
    <w:lvl w:ilvl="3">
      <w:start w:val="1"/>
      <w:numFmt w:val="bullet"/>
      <w:lvlText w:val=""/>
      <w:lvlJc w:val="left"/>
      <w:pPr>
        <w:tabs>
          <w:tab w:val="num" w:pos="1800"/>
        </w:tabs>
        <w:ind w:left="1800" w:hanging="360"/>
      </w:pPr>
      <w:rPr>
        <w:rFonts w:ascii="Wingdings" w:hAnsi="Wingdings" w:cs="Wingdings" w:hint="default"/>
      </w:rPr>
    </w:lvl>
    <w:lvl w:ilvl="4">
      <w:start w:val="1"/>
      <w:numFmt w:val="bullet"/>
      <w:lvlText w:val=""/>
      <w:lvlJc w:val="left"/>
      <w:pPr>
        <w:tabs>
          <w:tab w:val="num" w:pos="2160"/>
        </w:tabs>
        <w:ind w:left="2160" w:hanging="360"/>
      </w:pPr>
      <w:rPr>
        <w:rFonts w:ascii="Wingdings" w:hAnsi="Wingdings" w:cs="Wingdings" w:hint="default"/>
      </w:rPr>
    </w:lvl>
    <w:lvl w:ilvl="5">
      <w:start w:val="1"/>
      <w:numFmt w:val="bullet"/>
      <w:lvlText w:val=""/>
      <w:lvlJc w:val="left"/>
      <w:pPr>
        <w:tabs>
          <w:tab w:val="num" w:pos="2520"/>
        </w:tabs>
        <w:ind w:left="2520" w:hanging="360"/>
      </w:pPr>
      <w:rPr>
        <w:rFonts w:ascii="Wingdings" w:hAnsi="Wingdings" w:cs="Wingdings" w:hint="default"/>
      </w:rPr>
    </w:lvl>
    <w:lvl w:ilvl="6">
      <w:start w:val="1"/>
      <w:numFmt w:val="bullet"/>
      <w:lvlText w:val=""/>
      <w:lvlJc w:val="left"/>
      <w:pPr>
        <w:tabs>
          <w:tab w:val="num" w:pos="2880"/>
        </w:tabs>
        <w:ind w:left="2880" w:hanging="360"/>
      </w:pPr>
      <w:rPr>
        <w:rFonts w:ascii="Wingdings" w:hAnsi="Wingdings" w:cs="Wingdings" w:hint="default"/>
      </w:rPr>
    </w:lvl>
    <w:lvl w:ilvl="7">
      <w:start w:val="1"/>
      <w:numFmt w:val="bullet"/>
      <w:lvlText w:val=""/>
      <w:lvlJc w:val="left"/>
      <w:pPr>
        <w:tabs>
          <w:tab w:val="num" w:pos="3240"/>
        </w:tabs>
        <w:ind w:left="3240" w:hanging="360"/>
      </w:pPr>
      <w:rPr>
        <w:rFonts w:ascii="Wingdings" w:hAnsi="Wingdings" w:cs="Wingdings" w:hint="default"/>
      </w:rPr>
    </w:lvl>
    <w:lvl w:ilvl="8">
      <w:start w:val="1"/>
      <w:numFmt w:val="bullet"/>
      <w:lvlText w:val=""/>
      <w:lvlJc w:val="left"/>
      <w:pPr>
        <w:tabs>
          <w:tab w:val="num" w:pos="3600"/>
        </w:tabs>
        <w:ind w:left="3600" w:hanging="360"/>
      </w:pPr>
      <w:rPr>
        <w:rFonts w:ascii="Wingdings" w:hAnsi="Wingdings" w:cs="Wingdings" w:hint="default"/>
      </w:rPr>
    </w:lvl>
  </w:abstractNum>
  <w:abstractNum w:abstractNumId="4">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
      <w:lvlJc w:val="left"/>
      <w:pPr>
        <w:tabs>
          <w:tab w:val="num" w:pos="1080"/>
        </w:tabs>
        <w:ind w:left="1080" w:hanging="360"/>
      </w:pPr>
      <w:rPr>
        <w:rFonts w:ascii="Wingdings" w:hAnsi="Wingdings" w:cs="Wingdings" w:hint="default"/>
      </w:rPr>
    </w:lvl>
    <w:lvl w:ilvl="2">
      <w:start w:val="1"/>
      <w:numFmt w:val="bullet"/>
      <w:lvlText w:val=""/>
      <w:lvlJc w:val="left"/>
      <w:pPr>
        <w:tabs>
          <w:tab w:val="num" w:pos="1440"/>
        </w:tabs>
        <w:ind w:left="1440" w:hanging="360"/>
      </w:pPr>
      <w:rPr>
        <w:rFonts w:ascii="Wingdings" w:hAnsi="Wingdings" w:cs="Wingdings" w:hint="default"/>
      </w:rPr>
    </w:lvl>
    <w:lvl w:ilvl="3">
      <w:start w:val="1"/>
      <w:numFmt w:val="bullet"/>
      <w:lvlText w:val=""/>
      <w:lvlJc w:val="left"/>
      <w:pPr>
        <w:tabs>
          <w:tab w:val="num" w:pos="1800"/>
        </w:tabs>
        <w:ind w:left="1800" w:hanging="360"/>
      </w:pPr>
      <w:rPr>
        <w:rFonts w:ascii="Wingdings" w:hAnsi="Wingdings" w:cs="Wingdings" w:hint="default"/>
      </w:rPr>
    </w:lvl>
    <w:lvl w:ilvl="4">
      <w:start w:val="1"/>
      <w:numFmt w:val="bullet"/>
      <w:lvlText w:val=""/>
      <w:lvlJc w:val="left"/>
      <w:pPr>
        <w:tabs>
          <w:tab w:val="num" w:pos="2160"/>
        </w:tabs>
        <w:ind w:left="2160" w:hanging="360"/>
      </w:pPr>
      <w:rPr>
        <w:rFonts w:ascii="Wingdings" w:hAnsi="Wingdings" w:cs="Wingdings" w:hint="default"/>
      </w:rPr>
    </w:lvl>
    <w:lvl w:ilvl="5">
      <w:start w:val="1"/>
      <w:numFmt w:val="bullet"/>
      <w:lvlText w:val=""/>
      <w:lvlJc w:val="left"/>
      <w:pPr>
        <w:tabs>
          <w:tab w:val="num" w:pos="2520"/>
        </w:tabs>
        <w:ind w:left="2520" w:hanging="360"/>
      </w:pPr>
      <w:rPr>
        <w:rFonts w:ascii="Wingdings" w:hAnsi="Wingdings" w:cs="Wingdings" w:hint="default"/>
      </w:rPr>
    </w:lvl>
    <w:lvl w:ilvl="6">
      <w:start w:val="1"/>
      <w:numFmt w:val="bullet"/>
      <w:lvlText w:val=""/>
      <w:lvlJc w:val="left"/>
      <w:pPr>
        <w:tabs>
          <w:tab w:val="num" w:pos="2880"/>
        </w:tabs>
        <w:ind w:left="2880" w:hanging="360"/>
      </w:pPr>
      <w:rPr>
        <w:rFonts w:ascii="Wingdings" w:hAnsi="Wingdings" w:cs="Wingdings" w:hint="default"/>
      </w:rPr>
    </w:lvl>
    <w:lvl w:ilvl="7">
      <w:start w:val="1"/>
      <w:numFmt w:val="bullet"/>
      <w:lvlText w:val=""/>
      <w:lvlJc w:val="left"/>
      <w:pPr>
        <w:tabs>
          <w:tab w:val="num" w:pos="3240"/>
        </w:tabs>
        <w:ind w:left="3240" w:hanging="360"/>
      </w:pPr>
      <w:rPr>
        <w:rFonts w:ascii="Wingdings" w:hAnsi="Wingdings" w:cs="Wingdings" w:hint="default"/>
      </w:rPr>
    </w:lvl>
    <w:lvl w:ilvl="8">
      <w:start w:val="1"/>
      <w:numFmt w:val="bullet"/>
      <w:lvlText w:val=""/>
      <w:lvlJc w:val="left"/>
      <w:pPr>
        <w:tabs>
          <w:tab w:val="num" w:pos="3600"/>
        </w:tabs>
        <w:ind w:left="3600" w:hanging="360"/>
      </w:pPr>
      <w:rPr>
        <w:rFonts w:ascii="Wingdings" w:hAnsi="Wingdings" w:cs="Wingdings" w:hint="default"/>
      </w:rPr>
    </w:lvl>
  </w:abstractNum>
  <w:abstractNum w:abstractNumId="5">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w="http://schemas.openxmlformats.org/wordprocessingml/2006/main">
  <w:zoom w:percent="161"/>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Lucida Sans"/>
        <w:kern w:val="2"/>
        <w:sz w:val="24"/>
        <w:szCs w:val="24"/>
        <w:lang w:val="en-GB" w:eastAsia="zh-CN" w:bidi="hi-IN"/>
      </w:rPr>
    </w:rPrDefault>
    <w:pPrDefault>
      <w:pPr>
        <w:suppressAutoHyphens w:val="true"/>
      </w:pPr>
    </w:pPrDefault>
  </w:docDefaults>
  <w:style w:type="paragraph" w:styleId="Normal">
    <w:name w:val="Normal"/>
    <w:qFormat/>
    <w:pPr>
      <w:widowControl w:val="false"/>
      <w:suppressAutoHyphens w:val="true"/>
      <w:bidi w:val="0"/>
      <w:spacing w:lineRule="auto" w:line="240" w:before="0" w:after="0"/>
      <w:jc w:val="both"/>
    </w:pPr>
    <w:rPr>
      <w:rFonts w:ascii="Calibri" w:hAnsi="Calibri" w:eastAsia="NSimSun" w:cs="Lucida Sans"/>
      <w:color w:val="auto"/>
      <w:kern w:val="2"/>
      <w:sz w:val="22"/>
      <w:szCs w:val="22"/>
      <w:lang w:val="en-GB" w:eastAsia="zh-CN" w:bidi="hi-IN"/>
    </w:rPr>
  </w:style>
  <w:style w:type="character" w:styleId="DefaultParagraphFont">
    <w:name w:val="Default Paragraph Font"/>
    <w:qFormat/>
    <w:rPr/>
  </w:style>
  <w:style w:type="character" w:styleId="InternetLink">
    <w:name w:val="Hyperlink"/>
    <w:basedOn w:val="DefaultParagraphFont"/>
    <w:rPr>
      <w:color w:val="0000FF"/>
      <w:u w:val="single"/>
    </w:rPr>
  </w:style>
  <w:style w:type="character" w:styleId="VisitedInternetLink">
    <w:name w:val="FollowedHyperlink"/>
    <w:rPr>
      <w:color w:val="800000"/>
      <w:u w:val="single"/>
      <w:lang w:val="zxx" w:eastAsia="zxx" w:bidi="zxx"/>
    </w:rPr>
  </w:style>
  <w:style w:type="character" w:styleId="Bullets">
    <w:name w:val="Bullets"/>
    <w:qFormat/>
    <w:rPr>
      <w:rFonts w:ascii="OpenSymbol" w:hAnsi="OpenSymbol" w:eastAsia="OpenSymbol" w:cs="OpenSymbol"/>
    </w:rPr>
  </w:style>
  <w:style w:type="character" w:styleId="NumberingSymbols">
    <w:name w:val="Numbering Symbols"/>
    <w:qFormat/>
    <w:rPr/>
  </w:style>
  <w:style w:type="paragraph" w:styleId="Heading">
    <w:name w:val="Heading"/>
    <w:basedOn w:val="Normal"/>
    <w:next w:val="TextBody"/>
    <w:qFormat/>
    <w:pPr>
      <w:keepNext w:val="true"/>
      <w:spacing w:before="240" w:after="120"/>
    </w:pPr>
    <w:rPr>
      <w:rFonts w:ascii="Calibri" w:hAnsi="Calibri"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Calibri" w:hAnsi="Calibri" w:cs="Lucida Sans"/>
    </w:rPr>
  </w:style>
  <w:style w:type="paragraph" w:styleId="Caption">
    <w:name w:val="Caption"/>
    <w:basedOn w:val="Normal"/>
    <w:qFormat/>
    <w:pPr>
      <w:suppressLineNumbers/>
      <w:spacing w:before="120" w:after="120"/>
    </w:pPr>
    <w:rPr>
      <w:rFonts w:ascii="Calibri" w:hAnsi="Calibri" w:cs="Lucida Sans"/>
      <w:i/>
      <w:iCs/>
      <w:sz w:val="24"/>
      <w:szCs w:val="24"/>
    </w:rPr>
  </w:style>
  <w:style w:type="paragraph" w:styleId="Index">
    <w:name w:val="Index"/>
    <w:basedOn w:val="Normal"/>
    <w:qFormat/>
    <w:pPr>
      <w:suppressLineNumbers/>
    </w:pPr>
    <w:rPr>
      <w:rFonts w:ascii="Calibri" w:hAnsi="Calibri" w:cs="Lucida Sans"/>
      <w:lang w:val="zxx" w:eastAsia="zxx" w:bidi="zxx"/>
    </w:rPr>
  </w:style>
  <w:style w:type="paragraph" w:styleId="HeaderandFooter">
    <w:name w:val="Header and Footer"/>
    <w:basedOn w:val="Normal"/>
    <w:qFormat/>
    <w:pPr/>
    <w:rPr/>
  </w:style>
  <w:style w:type="paragraph" w:styleId="Footer">
    <w:name w:val="Footer"/>
    <w:basedOn w:val="Normal"/>
    <w:pPr>
      <w:tabs>
        <w:tab w:val="clear" w:pos="709"/>
        <w:tab w:val="center" w:pos="4513" w:leader="none"/>
        <w:tab w:val="right" w:pos="9026" w:leader="none"/>
      </w:tabs>
      <w:spacing w:lineRule="auto" w:line="240" w:before="0" w:after="0"/>
    </w:pPr>
    <w:rPr/>
  </w:style>
  <w:style w:type="numbering" w:styleId="Bullet">
    <w:name w:val="Bullet •"/>
    <w:qFormat/>
  </w:style>
  <w:style w:type="numbering" w:styleId="Numbering123">
    <w:name w:val="Numbering 123"/>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Police.uk/" TargetMode="External"/><Relationship Id="rId3" Type="http://schemas.openxmlformats.org/officeDocument/2006/relationships/footer" Target="footer1.xm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
</Relationships>
</file>

<file path=word/_rels/footer1.xml.rels><?xml version="1.0" encoding="UTF-8"?>
<Relationships xmlns="http://schemas.openxmlformats.org/package/2006/relationships"><Relationship Id="rId1" Type="http://schemas.openxmlformats.org/officeDocument/2006/relationships/hyperlink" Target="mailto:wighillpc@hotmail.co.uk" TargetMode="External"/>
</Relationships>
</file>

<file path=docProps/app.xml><?xml version="1.0" encoding="utf-8"?>
<Properties xmlns="http://schemas.openxmlformats.org/officeDocument/2006/extended-properties" xmlns:vt="http://schemas.openxmlformats.org/officeDocument/2006/docPropsVTypes">
  <Template/>
  <TotalTime>74</TotalTime>
  <Application>LibreOffice/7.2.6.2$Windows_X86_64 LibreOffice_project/b0ec3a565991f7569a5a7f5d24fed7f52653d754</Application>
  <AppVersion>15.0000</AppVersion>
  <Pages>2</Pages>
  <Words>600</Words>
  <Characters>3065</Characters>
  <CharactersWithSpaces>3605</CharactersWithSpaces>
  <Paragraphs>69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2022-03-16T17:36:09Z</dcterms:created>
  <dc:creator/>
  <dc:description/>
  <dc:language>en-GB</dc:language>
  <cp:lastModifiedBy/>
  <cp:lastPrinted>2022-03-16T17:44:59Z</cp:lastPrinted>
  <dcterms:modified xsi:type="dcterms:W3CDTF">2022-06-15T08:48:26Z</dcterms:modified>
  <cp:revision>13</cp:revision>
  <dc:subject/>
  <dc:title/>
</cp:coreProperties>
</file>

<file path=docProps/custom.xml><?xml version="1.0" encoding="utf-8"?>
<Properties xmlns="http://schemas.openxmlformats.org/officeDocument/2006/custom-properties" xmlns:vt="http://schemas.openxmlformats.org/officeDocument/2006/docPropsVTypes"/>
</file>