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Thursday 10 March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899"/>
        <w:gridCol w:w="8455"/>
      </w:tblGrid>
      <w:tr>
        <w:trPr/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6 October 2021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since the Minutes of the Meeting held on 6 October 2021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Defective footpath surface Church Street Wighill-Update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20 mph speed limit - update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28.02.22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Account £1,498.29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Parish Council Bank Account Changes</w:t>
            </w:r>
          </w:p>
          <w:p>
            <w:pPr>
              <w:pStyle w:val="Normal"/>
              <w:widowControl w:val="false"/>
              <w:numPr>
                <w:ilvl w:val="0"/>
                <w:numId w:val="8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Account Authorised Signatories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/>
              <w:t>6.4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b w:val="false"/>
                <w:bCs w:val="false"/>
                <w:u w:val="none"/>
              </w:rPr>
              <w:t>Appointment of Internal Auditor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6.5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Clerk’s annual salary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  <w:u w:val="none"/>
              </w:rPr>
              <w:t>7.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b/>
                <w:b/>
                <w:bCs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  <w:u w:val="none"/>
              </w:rPr>
              <w:t>Planning  &amp; Related Matters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Vermont House Church Lane Wighill – single storey rear and side extension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Parish Council Elections 2022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 -update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Royal Platinum Jubilee Celebration – HBC Grants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4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79375</wp:posOffset>
            </wp:positionV>
            <wp:extent cx="1520190" cy="26162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190" cy="26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Calibri">
    <w:charset w:val="01"/>
    <w:family w:val="swiss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Application>LibreOffice/7.3.0.3$Windows_X86_64 LibreOffice_project/0f246aa12d0eee4a0f7adcefbf7c878fc2238db3</Application>
  <AppVersion>15.0000</AppVersion>
  <Pages>1</Pages>
  <Words>212</Words>
  <Characters>1110</Characters>
  <CharactersWithSpaces>1263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grants</dc:creator>
  <dc:description/>
  <dc:language>en-GB</dc:language>
  <cp:lastModifiedBy/>
  <dcterms:modified xsi:type="dcterms:W3CDTF">2022-03-04T10:52:26Z</dcterms:modified>
  <cp:revision>86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