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484AF" w14:textId="77777777" w:rsidR="003E1986" w:rsidRDefault="003E1986" w:rsidP="008C1C81">
      <w:pPr>
        <w:rPr>
          <w:rFonts w:ascii="Calibri" w:hAnsi="Calibri"/>
          <w:kern w:val="16"/>
          <w:sz w:val="22"/>
          <w:szCs w:val="22"/>
        </w:rPr>
      </w:pPr>
    </w:p>
    <w:p w14:paraId="31AFCA86" w14:textId="166A20F9" w:rsidR="00C24F5B" w:rsidRDefault="00096DD6" w:rsidP="008C1C81">
      <w:pPr>
        <w:rPr>
          <w:rFonts w:ascii="Calibri" w:hAnsi="Calibri"/>
          <w:kern w:val="16"/>
          <w:sz w:val="22"/>
          <w:szCs w:val="22"/>
        </w:rPr>
      </w:pPr>
      <w:r>
        <w:rPr>
          <w:rFonts w:ascii="Calibri" w:hAnsi="Calibri"/>
          <w:kern w:val="16"/>
          <w:sz w:val="22"/>
          <w:szCs w:val="22"/>
        </w:rPr>
        <w:t xml:space="preserve">I have completed the Annual Internal Audit Report (AIAR) for </w:t>
      </w:r>
      <w:r w:rsidR="0026052B">
        <w:rPr>
          <w:rFonts w:ascii="Calibri" w:hAnsi="Calibri"/>
          <w:kern w:val="16"/>
          <w:sz w:val="22"/>
          <w:szCs w:val="22"/>
        </w:rPr>
        <w:t>2020-21</w:t>
      </w:r>
      <w:r>
        <w:rPr>
          <w:rFonts w:ascii="Calibri" w:hAnsi="Calibri"/>
          <w:kern w:val="16"/>
          <w:sz w:val="22"/>
          <w:szCs w:val="22"/>
        </w:rPr>
        <w:t>. My answers to the questions A-</w:t>
      </w:r>
      <w:r w:rsidR="00694B15">
        <w:rPr>
          <w:rFonts w:ascii="Calibri" w:hAnsi="Calibri"/>
          <w:kern w:val="16"/>
          <w:sz w:val="22"/>
          <w:szCs w:val="22"/>
        </w:rPr>
        <w:t>O</w:t>
      </w:r>
      <w:r>
        <w:rPr>
          <w:rFonts w:ascii="Calibri" w:hAnsi="Calibri"/>
          <w:kern w:val="16"/>
          <w:sz w:val="22"/>
          <w:szCs w:val="22"/>
        </w:rPr>
        <w:t xml:space="preserve"> on the AIAR are mostly “</w:t>
      </w:r>
      <w:r w:rsidR="0026052B">
        <w:rPr>
          <w:rFonts w:ascii="Calibri" w:hAnsi="Calibri"/>
          <w:kern w:val="16"/>
          <w:sz w:val="22"/>
          <w:szCs w:val="22"/>
        </w:rPr>
        <w:t>Yes</w:t>
      </w:r>
      <w:r>
        <w:rPr>
          <w:rFonts w:ascii="Calibri" w:hAnsi="Calibri"/>
          <w:kern w:val="16"/>
          <w:sz w:val="22"/>
          <w:szCs w:val="22"/>
        </w:rPr>
        <w:t>”</w:t>
      </w:r>
      <w:r w:rsidR="0026052B">
        <w:rPr>
          <w:rFonts w:ascii="Calibri" w:hAnsi="Calibri"/>
          <w:kern w:val="16"/>
          <w:sz w:val="22"/>
          <w:szCs w:val="22"/>
        </w:rPr>
        <w:t xml:space="preserve"> but I am required to explain in a separate report where I answer “No” or “Not Covered”</w:t>
      </w:r>
      <w:r>
        <w:rPr>
          <w:rFonts w:ascii="Calibri" w:hAnsi="Calibri"/>
          <w:kern w:val="16"/>
          <w:sz w:val="22"/>
          <w:szCs w:val="22"/>
        </w:rPr>
        <w:t>.</w:t>
      </w:r>
    </w:p>
    <w:p w14:paraId="1A0F7C1C" w14:textId="5F1909EC" w:rsidR="00096DD6" w:rsidRDefault="00096DD6" w:rsidP="008C1C81">
      <w:pPr>
        <w:rPr>
          <w:rFonts w:ascii="Calibri" w:hAnsi="Calibri"/>
          <w:kern w:val="16"/>
          <w:sz w:val="22"/>
          <w:szCs w:val="22"/>
        </w:rPr>
      </w:pPr>
    </w:p>
    <w:p w14:paraId="3AE9CD7B" w14:textId="63A4A085" w:rsidR="00694B15" w:rsidRDefault="0026052B" w:rsidP="008C1C81">
      <w:pPr>
        <w:rPr>
          <w:rFonts w:ascii="Calibri" w:hAnsi="Calibri"/>
          <w:kern w:val="16"/>
          <w:sz w:val="22"/>
          <w:szCs w:val="22"/>
        </w:rPr>
      </w:pPr>
      <w:r>
        <w:rPr>
          <w:rFonts w:ascii="Calibri" w:hAnsi="Calibri"/>
          <w:kern w:val="16"/>
          <w:sz w:val="22"/>
          <w:szCs w:val="22"/>
        </w:rPr>
        <w:t xml:space="preserve">I have answered “No“ to questions </w:t>
      </w:r>
      <w:r w:rsidR="0095700E">
        <w:rPr>
          <w:rFonts w:ascii="Calibri" w:hAnsi="Calibri"/>
          <w:kern w:val="16"/>
          <w:sz w:val="22"/>
          <w:szCs w:val="22"/>
        </w:rPr>
        <w:t xml:space="preserve">H </w:t>
      </w:r>
      <w:r>
        <w:rPr>
          <w:rFonts w:ascii="Calibri" w:hAnsi="Calibri"/>
          <w:kern w:val="16"/>
          <w:sz w:val="22"/>
          <w:szCs w:val="22"/>
        </w:rPr>
        <w:t>and M</w:t>
      </w:r>
      <w:r w:rsidR="00694B15">
        <w:rPr>
          <w:rFonts w:ascii="Calibri" w:hAnsi="Calibri"/>
          <w:kern w:val="16"/>
          <w:sz w:val="22"/>
          <w:szCs w:val="22"/>
        </w:rPr>
        <w:t>.</w:t>
      </w:r>
    </w:p>
    <w:p w14:paraId="1F3BEDCA" w14:textId="31B6550E" w:rsidR="00007F3A" w:rsidRDefault="0026052B" w:rsidP="008C1C81">
      <w:pPr>
        <w:rPr>
          <w:rFonts w:ascii="Calibri" w:hAnsi="Calibri"/>
          <w:kern w:val="16"/>
          <w:sz w:val="22"/>
          <w:szCs w:val="22"/>
        </w:rPr>
      </w:pPr>
      <w:r>
        <w:rPr>
          <w:rFonts w:ascii="Calibri" w:hAnsi="Calibri"/>
          <w:kern w:val="16"/>
          <w:sz w:val="22"/>
          <w:szCs w:val="22"/>
        </w:rPr>
        <w:t xml:space="preserve"> </w:t>
      </w:r>
    </w:p>
    <w:p w14:paraId="5889C1F7" w14:textId="2FA8356D" w:rsidR="00007F3A" w:rsidRPr="00225575" w:rsidRDefault="0095700E" w:rsidP="008C1C81">
      <w:pPr>
        <w:rPr>
          <w:rFonts w:ascii="Calibri" w:hAnsi="Calibri"/>
          <w:b/>
          <w:kern w:val="16"/>
          <w:sz w:val="22"/>
          <w:szCs w:val="22"/>
        </w:rPr>
      </w:pPr>
      <w:r>
        <w:rPr>
          <w:rFonts w:ascii="Calibri" w:hAnsi="Calibri"/>
          <w:b/>
          <w:kern w:val="16"/>
          <w:sz w:val="22"/>
          <w:szCs w:val="22"/>
        </w:rPr>
        <w:t>H</w:t>
      </w:r>
      <w:r w:rsidR="00007F3A" w:rsidRPr="00225575">
        <w:rPr>
          <w:rFonts w:ascii="Calibri" w:hAnsi="Calibri"/>
          <w:b/>
          <w:kern w:val="16"/>
          <w:sz w:val="22"/>
          <w:szCs w:val="22"/>
        </w:rPr>
        <w:t xml:space="preserve"> </w:t>
      </w:r>
      <w:r>
        <w:rPr>
          <w:rFonts w:ascii="Calibri" w:hAnsi="Calibri"/>
          <w:b/>
          <w:kern w:val="16"/>
          <w:sz w:val="22"/>
          <w:szCs w:val="22"/>
        </w:rPr>
        <w:t>Assets Register</w:t>
      </w:r>
    </w:p>
    <w:p w14:paraId="0786D17B" w14:textId="64B824BE" w:rsidR="00007F3A" w:rsidRDefault="00007F3A" w:rsidP="008C1C81">
      <w:pPr>
        <w:rPr>
          <w:rFonts w:ascii="Calibri" w:hAnsi="Calibri"/>
          <w:kern w:val="16"/>
          <w:sz w:val="22"/>
          <w:szCs w:val="22"/>
        </w:rPr>
      </w:pPr>
      <w:r>
        <w:rPr>
          <w:rFonts w:ascii="Calibri" w:hAnsi="Calibri"/>
          <w:kern w:val="16"/>
          <w:sz w:val="22"/>
          <w:szCs w:val="22"/>
        </w:rPr>
        <w:t xml:space="preserve">I have been unable to find </w:t>
      </w:r>
      <w:r w:rsidR="0095700E">
        <w:rPr>
          <w:rFonts w:ascii="Calibri" w:hAnsi="Calibri"/>
          <w:kern w:val="16"/>
          <w:sz w:val="22"/>
          <w:szCs w:val="22"/>
        </w:rPr>
        <w:t>the asset register</w:t>
      </w:r>
      <w:r>
        <w:rPr>
          <w:rFonts w:ascii="Calibri" w:hAnsi="Calibri"/>
          <w:kern w:val="16"/>
          <w:sz w:val="22"/>
          <w:szCs w:val="22"/>
        </w:rPr>
        <w:t>.</w:t>
      </w:r>
      <w:r w:rsidR="0095700E">
        <w:rPr>
          <w:rFonts w:ascii="Calibri" w:hAnsi="Calibri"/>
          <w:kern w:val="16"/>
          <w:sz w:val="22"/>
          <w:szCs w:val="22"/>
        </w:rPr>
        <w:t xml:space="preserve"> If it exists it is not </w:t>
      </w:r>
      <w:proofErr w:type="gramStart"/>
      <w:r w:rsidR="0095700E">
        <w:rPr>
          <w:rFonts w:ascii="Calibri" w:hAnsi="Calibri"/>
          <w:kern w:val="16"/>
          <w:sz w:val="22"/>
          <w:szCs w:val="22"/>
        </w:rPr>
        <w:t>in</w:t>
      </w:r>
      <w:proofErr w:type="gramEnd"/>
      <w:r w:rsidR="0095700E">
        <w:rPr>
          <w:rFonts w:ascii="Calibri" w:hAnsi="Calibri"/>
          <w:kern w:val="16"/>
          <w:sz w:val="22"/>
          <w:szCs w:val="22"/>
        </w:rPr>
        <w:t xml:space="preserve"> he possession of the Clerk</w:t>
      </w:r>
    </w:p>
    <w:p w14:paraId="740E4FA4" w14:textId="77777777" w:rsidR="00007F3A" w:rsidRDefault="00007F3A" w:rsidP="008C1C81">
      <w:pPr>
        <w:rPr>
          <w:rFonts w:ascii="Calibri" w:hAnsi="Calibri"/>
          <w:kern w:val="16"/>
          <w:sz w:val="22"/>
          <w:szCs w:val="22"/>
        </w:rPr>
      </w:pPr>
    </w:p>
    <w:p w14:paraId="5562A1E8" w14:textId="7EA400B9" w:rsidR="00225575" w:rsidRPr="00225575" w:rsidRDefault="00694B15" w:rsidP="008C1C81">
      <w:pPr>
        <w:rPr>
          <w:rFonts w:asciiTheme="majorHAnsi" w:hAnsiTheme="majorHAnsi"/>
          <w:b/>
          <w:kern w:val="16"/>
          <w:sz w:val="22"/>
          <w:szCs w:val="22"/>
        </w:rPr>
      </w:pPr>
      <w:r>
        <w:rPr>
          <w:rFonts w:ascii="Calibri" w:hAnsi="Calibri"/>
          <w:b/>
          <w:kern w:val="16"/>
          <w:sz w:val="22"/>
          <w:szCs w:val="22"/>
        </w:rPr>
        <w:t>M</w:t>
      </w:r>
      <w:r w:rsidR="00225575" w:rsidRPr="00225575">
        <w:rPr>
          <w:rFonts w:asciiTheme="majorHAnsi" w:hAnsiTheme="majorHAnsi"/>
          <w:b/>
          <w:kern w:val="16"/>
          <w:sz w:val="22"/>
          <w:szCs w:val="22"/>
        </w:rPr>
        <w:t xml:space="preserve"> Public Rights</w:t>
      </w:r>
    </w:p>
    <w:p w14:paraId="624880A5" w14:textId="7F6AF39B" w:rsidR="00225575" w:rsidRPr="00225575" w:rsidRDefault="00694B15" w:rsidP="008C1C81">
      <w:pPr>
        <w:rPr>
          <w:rFonts w:asciiTheme="majorHAnsi" w:hAnsiTheme="majorHAnsi"/>
          <w:kern w:val="16"/>
          <w:sz w:val="22"/>
          <w:szCs w:val="22"/>
        </w:rPr>
      </w:pPr>
      <w:r>
        <w:rPr>
          <w:rFonts w:asciiTheme="majorHAnsi" w:hAnsiTheme="majorHAnsi"/>
          <w:kern w:val="16"/>
          <w:sz w:val="22"/>
          <w:szCs w:val="22"/>
        </w:rPr>
        <w:t>In 2020 the deadline for commencement of public rights of inspection was 1</w:t>
      </w:r>
      <w:r w:rsidRPr="00694B15">
        <w:rPr>
          <w:rFonts w:asciiTheme="majorHAnsi" w:hAnsiTheme="majorHAnsi"/>
          <w:kern w:val="16"/>
          <w:sz w:val="22"/>
          <w:szCs w:val="22"/>
          <w:vertAlign w:val="superscript"/>
        </w:rPr>
        <w:t>st</w:t>
      </w:r>
      <w:r>
        <w:rPr>
          <w:rFonts w:asciiTheme="majorHAnsi" w:hAnsiTheme="majorHAnsi"/>
          <w:kern w:val="16"/>
          <w:sz w:val="22"/>
          <w:szCs w:val="22"/>
        </w:rPr>
        <w:t xml:space="preserve"> September 2020. The Council did not approve its Governance and Accounting Statements until 1</w:t>
      </w:r>
      <w:r w:rsidR="0095700E">
        <w:rPr>
          <w:rFonts w:asciiTheme="majorHAnsi" w:hAnsiTheme="majorHAnsi"/>
          <w:kern w:val="16"/>
          <w:sz w:val="22"/>
          <w:szCs w:val="22"/>
        </w:rPr>
        <w:t>6</w:t>
      </w:r>
      <w:r>
        <w:rPr>
          <w:rFonts w:asciiTheme="majorHAnsi" w:hAnsiTheme="majorHAnsi"/>
          <w:kern w:val="16"/>
          <w:sz w:val="22"/>
          <w:szCs w:val="22"/>
        </w:rPr>
        <w:t xml:space="preserve"> September. The rights period cannot begin until the day after the Accounts Statement is approved. The two conditions together mean that the Council did not comply with its Statutory duty in respect of public rights for the 2019-20 annual return.</w:t>
      </w:r>
    </w:p>
    <w:p w14:paraId="1D50DAE0" w14:textId="77777777" w:rsidR="00495C34" w:rsidRDefault="00495C34" w:rsidP="008C1C81">
      <w:pPr>
        <w:pStyle w:val="NoSpacing"/>
        <w:rPr>
          <w:sz w:val="22"/>
          <w:szCs w:val="22"/>
        </w:rPr>
      </w:pPr>
    </w:p>
    <w:p w14:paraId="37B775E1" w14:textId="367CC7E4" w:rsidR="0097339A" w:rsidRDefault="0097339A" w:rsidP="008C1C81">
      <w:pPr>
        <w:pStyle w:val="NoSpacing"/>
        <w:rPr>
          <w:sz w:val="22"/>
          <w:szCs w:val="22"/>
        </w:rPr>
      </w:pPr>
    </w:p>
    <w:p w14:paraId="6C0D585B" w14:textId="71B6CB02" w:rsidR="00694B15" w:rsidRDefault="00694B15" w:rsidP="008C1C81">
      <w:pPr>
        <w:pStyle w:val="NoSpacing"/>
        <w:rPr>
          <w:sz w:val="22"/>
          <w:szCs w:val="22"/>
        </w:rPr>
      </w:pPr>
      <w:r>
        <w:rPr>
          <w:sz w:val="22"/>
          <w:szCs w:val="22"/>
        </w:rPr>
        <w:t>I have also answered “Not covered” to question F about petty cash, but this is not a problem as the Council keeps no cash.</w:t>
      </w:r>
    </w:p>
    <w:p w14:paraId="5A31D411" w14:textId="77777777" w:rsidR="00353FDC" w:rsidRDefault="00353FDC" w:rsidP="008C1C81">
      <w:pPr>
        <w:pStyle w:val="NoSpacing"/>
        <w:jc w:val="right"/>
        <w:rPr>
          <w:sz w:val="22"/>
          <w:szCs w:val="22"/>
        </w:rPr>
      </w:pPr>
    </w:p>
    <w:p w14:paraId="44A16FB6" w14:textId="77777777" w:rsidR="00353FDC" w:rsidRDefault="00353FDC" w:rsidP="008C1C81">
      <w:pPr>
        <w:pStyle w:val="NoSpacing"/>
        <w:jc w:val="right"/>
        <w:rPr>
          <w:sz w:val="22"/>
          <w:szCs w:val="22"/>
        </w:rPr>
      </w:pPr>
    </w:p>
    <w:p w14:paraId="0047634D" w14:textId="77777777" w:rsidR="00353FDC" w:rsidRDefault="00353FDC" w:rsidP="008C1C81">
      <w:pPr>
        <w:pStyle w:val="NoSpacing"/>
        <w:jc w:val="right"/>
        <w:rPr>
          <w:sz w:val="22"/>
          <w:szCs w:val="22"/>
        </w:rPr>
      </w:pPr>
    </w:p>
    <w:p w14:paraId="4DB92DB4" w14:textId="77777777" w:rsidR="008C1C81" w:rsidRDefault="00EE2C87" w:rsidP="008C1C81">
      <w:pPr>
        <w:pStyle w:val="NoSpacing"/>
        <w:jc w:val="right"/>
        <w:rPr>
          <w:b/>
          <w:bCs/>
        </w:rPr>
      </w:pPr>
      <w:r>
        <w:rPr>
          <w:b/>
          <w:bCs/>
        </w:rPr>
        <w:t>Lionel Robbins</w:t>
      </w:r>
    </w:p>
    <w:p w14:paraId="541B3D17" w14:textId="77777777" w:rsidR="008C1C81" w:rsidRDefault="008C1C81" w:rsidP="008C1C81">
      <w:pPr>
        <w:jc w:val="right"/>
        <w:rPr>
          <w:rFonts w:ascii="Calibri" w:eastAsia="Calibri" w:hAnsi="Calibri" w:cs="Calibri"/>
        </w:rPr>
      </w:pPr>
      <w:r>
        <w:rPr>
          <w:rFonts w:ascii="Calibri" w:hAnsi="Calibri"/>
          <w:b/>
          <w:bCs/>
        </w:rPr>
        <w:t>Independent Internal Auditor</w:t>
      </w:r>
    </w:p>
    <w:p w14:paraId="34037665" w14:textId="0CBD4437" w:rsidR="008C1C81" w:rsidRDefault="00694B15" w:rsidP="008C1C81">
      <w:pPr>
        <w:jc w:val="right"/>
      </w:pPr>
      <w:r>
        <w:rPr>
          <w:rFonts w:ascii="Calibri" w:eastAsia="Calibri" w:hAnsi="Calibri" w:cs="Calibri"/>
          <w:b/>
          <w:bCs/>
        </w:rPr>
        <w:t>05</w:t>
      </w:r>
      <w:r w:rsidR="00594B03">
        <w:rPr>
          <w:rFonts w:ascii="Calibri" w:eastAsia="Calibri" w:hAnsi="Calibri" w:cs="Calibri"/>
          <w:b/>
          <w:bCs/>
        </w:rPr>
        <w:t xml:space="preserve"> </w:t>
      </w:r>
      <w:r>
        <w:rPr>
          <w:rFonts w:ascii="Calibri" w:eastAsia="Calibri" w:hAnsi="Calibri" w:cs="Calibri"/>
          <w:b/>
          <w:bCs/>
        </w:rPr>
        <w:t>July</w:t>
      </w:r>
      <w:r w:rsidR="00594B03">
        <w:rPr>
          <w:rFonts w:ascii="Calibri" w:eastAsia="Calibri" w:hAnsi="Calibri" w:cs="Calibri"/>
          <w:b/>
          <w:bCs/>
        </w:rPr>
        <w:t xml:space="preserve"> 2021</w:t>
      </w:r>
    </w:p>
    <w:sectPr w:rsidR="008C1C81" w:rsidSect="008C1C81">
      <w:headerReference w:type="default" r:id="rId6"/>
      <w:footerReference w:type="default" r:id="rId7"/>
      <w:pgSz w:w="11906" w:h="16838"/>
      <w:pgMar w:top="720" w:right="720" w:bottom="851" w:left="1080" w:header="360" w:footer="16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36116F" w14:textId="77777777" w:rsidR="00FF5E1D" w:rsidRDefault="00FF5E1D" w:rsidP="008C1C81">
      <w:r>
        <w:separator/>
      </w:r>
    </w:p>
  </w:endnote>
  <w:endnote w:type="continuationSeparator" w:id="0">
    <w:p w14:paraId="668792B0" w14:textId="77777777" w:rsidR="00FF5E1D" w:rsidRDefault="00FF5E1D" w:rsidP="008C1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single" w:sz="18" w:space="0" w:color="000000" w:themeColor="text1"/>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6"/>
      <w:gridCol w:w="3716"/>
      <w:gridCol w:w="3364"/>
    </w:tblGrid>
    <w:tr w:rsidR="008C1C81" w:rsidRPr="008C1C81" w14:paraId="6BF95997" w14:textId="77777777" w:rsidTr="008C1C81">
      <w:tc>
        <w:tcPr>
          <w:tcW w:w="3085" w:type="dxa"/>
        </w:tcPr>
        <w:p w14:paraId="477A5127" w14:textId="77777777" w:rsidR="008C1C81" w:rsidRPr="008C1C81" w:rsidRDefault="00EE2C87" w:rsidP="00EE2C87">
          <w:pPr>
            <w:pStyle w:val="HeaderFooter"/>
            <w:tabs>
              <w:tab w:val="clear" w:pos="9020"/>
              <w:tab w:val="center" w:pos="5053"/>
              <w:tab w:val="right" w:pos="10106"/>
            </w:tabs>
            <w:rPr>
              <w:b/>
              <w:sz w:val="18"/>
              <w:szCs w:val="18"/>
            </w:rPr>
          </w:pPr>
          <w:r>
            <w:rPr>
              <w:b/>
              <w:sz w:val="18"/>
              <w:szCs w:val="18"/>
            </w:rPr>
            <w:t>Lionel Robbins</w:t>
          </w:r>
        </w:p>
      </w:tc>
      <w:tc>
        <w:tcPr>
          <w:tcW w:w="3796" w:type="dxa"/>
        </w:tcPr>
        <w:p w14:paraId="3A8829DF" w14:textId="4DE099A6" w:rsidR="008C1C81" w:rsidRPr="008C1C81" w:rsidRDefault="008C1C81" w:rsidP="00EE2C87">
          <w:pPr>
            <w:pStyle w:val="HeaderFooter"/>
            <w:tabs>
              <w:tab w:val="clear" w:pos="9020"/>
              <w:tab w:val="center" w:pos="5053"/>
              <w:tab w:val="right" w:pos="10106"/>
            </w:tabs>
            <w:jc w:val="center"/>
            <w:rPr>
              <w:b/>
              <w:sz w:val="18"/>
              <w:szCs w:val="18"/>
            </w:rPr>
          </w:pPr>
          <w:r w:rsidRPr="008C1C81">
            <w:rPr>
              <w:b/>
              <w:sz w:val="18"/>
              <w:szCs w:val="18"/>
            </w:rPr>
            <w:t xml:space="preserve">Internal Audit Report – </w:t>
          </w:r>
          <w:r w:rsidR="00694B15">
            <w:rPr>
              <w:b/>
              <w:sz w:val="18"/>
              <w:szCs w:val="18"/>
            </w:rPr>
            <w:t>July</w:t>
          </w:r>
          <w:r w:rsidR="00594B03">
            <w:rPr>
              <w:b/>
              <w:sz w:val="18"/>
              <w:szCs w:val="18"/>
            </w:rPr>
            <w:t xml:space="preserve"> 2021</w:t>
          </w:r>
        </w:p>
      </w:tc>
      <w:tc>
        <w:tcPr>
          <w:tcW w:w="3441" w:type="dxa"/>
        </w:tcPr>
        <w:p w14:paraId="14BB2EA6" w14:textId="77777777" w:rsidR="008C1C81" w:rsidRPr="008C1C81" w:rsidRDefault="008C1C81" w:rsidP="008C1C81">
          <w:pPr>
            <w:pStyle w:val="HeaderFooter"/>
            <w:tabs>
              <w:tab w:val="clear" w:pos="9020"/>
              <w:tab w:val="center" w:pos="5053"/>
              <w:tab w:val="right" w:pos="10106"/>
            </w:tabs>
            <w:jc w:val="right"/>
            <w:rPr>
              <w:b/>
              <w:sz w:val="18"/>
              <w:szCs w:val="18"/>
            </w:rPr>
          </w:pPr>
          <w:r w:rsidRPr="008C1C81">
            <w:rPr>
              <w:b/>
              <w:sz w:val="18"/>
              <w:szCs w:val="18"/>
            </w:rPr>
            <w:t xml:space="preserve">Page </w:t>
          </w:r>
          <w:r w:rsidRPr="008C1C81">
            <w:rPr>
              <w:b/>
              <w:sz w:val="18"/>
              <w:szCs w:val="18"/>
            </w:rPr>
            <w:fldChar w:fldCharType="begin"/>
          </w:r>
          <w:r w:rsidRPr="008C1C81">
            <w:rPr>
              <w:b/>
              <w:sz w:val="18"/>
              <w:szCs w:val="18"/>
            </w:rPr>
            <w:instrText xml:space="preserve"> PAGE </w:instrText>
          </w:r>
          <w:r w:rsidRPr="008C1C81">
            <w:rPr>
              <w:b/>
              <w:sz w:val="18"/>
              <w:szCs w:val="18"/>
            </w:rPr>
            <w:fldChar w:fldCharType="separate"/>
          </w:r>
          <w:r w:rsidR="005B712E">
            <w:rPr>
              <w:b/>
              <w:noProof/>
              <w:sz w:val="18"/>
              <w:szCs w:val="18"/>
            </w:rPr>
            <w:t>1</w:t>
          </w:r>
          <w:r w:rsidRPr="008C1C81">
            <w:rPr>
              <w:b/>
              <w:sz w:val="18"/>
              <w:szCs w:val="18"/>
            </w:rPr>
            <w:fldChar w:fldCharType="end"/>
          </w:r>
          <w:r w:rsidRPr="008C1C81">
            <w:rPr>
              <w:b/>
              <w:sz w:val="18"/>
              <w:szCs w:val="18"/>
            </w:rPr>
            <w:t xml:space="preserve"> of </w:t>
          </w:r>
          <w:r w:rsidRPr="008C1C81">
            <w:rPr>
              <w:b/>
              <w:sz w:val="18"/>
              <w:szCs w:val="18"/>
            </w:rPr>
            <w:fldChar w:fldCharType="begin"/>
          </w:r>
          <w:r w:rsidRPr="008C1C81">
            <w:rPr>
              <w:b/>
              <w:sz w:val="18"/>
              <w:szCs w:val="18"/>
            </w:rPr>
            <w:instrText xml:space="preserve"> NUMPAGES </w:instrText>
          </w:r>
          <w:r w:rsidRPr="008C1C81">
            <w:rPr>
              <w:b/>
              <w:sz w:val="18"/>
              <w:szCs w:val="18"/>
            </w:rPr>
            <w:fldChar w:fldCharType="separate"/>
          </w:r>
          <w:r w:rsidR="005B712E">
            <w:rPr>
              <w:b/>
              <w:noProof/>
              <w:sz w:val="18"/>
              <w:szCs w:val="18"/>
            </w:rPr>
            <w:t>1</w:t>
          </w:r>
          <w:r w:rsidRPr="008C1C81">
            <w:rPr>
              <w:b/>
              <w:sz w:val="18"/>
              <w:szCs w:val="18"/>
            </w:rPr>
            <w:fldChar w:fldCharType="end"/>
          </w:r>
        </w:p>
      </w:tc>
    </w:tr>
  </w:tbl>
  <w:p w14:paraId="57EED40A" w14:textId="77777777" w:rsidR="00AC6338" w:rsidRDefault="008C1C81">
    <w:pPr>
      <w:pStyle w:val="HeaderFooter"/>
      <w:tabs>
        <w:tab w:val="clear" w:pos="9020"/>
        <w:tab w:val="center" w:pos="5053"/>
        <w:tab w:val="right" w:pos="10106"/>
      </w:tabs>
    </w:pPr>
    <w:r>
      <w:rPr>
        <w:b/>
        <w:bC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5786C" w14:textId="77777777" w:rsidR="00FF5E1D" w:rsidRDefault="00FF5E1D" w:rsidP="008C1C81">
      <w:r>
        <w:separator/>
      </w:r>
    </w:p>
  </w:footnote>
  <w:footnote w:type="continuationSeparator" w:id="0">
    <w:p w14:paraId="6E0B0245" w14:textId="77777777" w:rsidR="00FF5E1D" w:rsidRDefault="00FF5E1D" w:rsidP="008C1C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04F88" w14:textId="70B324BC" w:rsidR="00AC6338" w:rsidRPr="008C1C81" w:rsidRDefault="0095700E">
    <w:pPr>
      <w:pStyle w:val="HeaderFooter"/>
      <w:tabs>
        <w:tab w:val="clear" w:pos="9020"/>
        <w:tab w:val="center" w:pos="5053"/>
        <w:tab w:val="right" w:pos="10106"/>
      </w:tabs>
      <w:rPr>
        <w:b/>
        <w:bCs/>
        <w:color w:val="auto"/>
        <w:sz w:val="28"/>
        <w:szCs w:val="28"/>
      </w:rPr>
    </w:pPr>
    <w:r>
      <w:rPr>
        <w:b/>
        <w:bCs/>
        <w:color w:val="auto"/>
        <w:sz w:val="28"/>
        <w:szCs w:val="28"/>
      </w:rPr>
      <w:t>SALTWOOD</w:t>
    </w:r>
    <w:r w:rsidR="008C1C81" w:rsidRPr="008C1C81">
      <w:rPr>
        <w:b/>
        <w:bCs/>
        <w:color w:val="auto"/>
        <w:sz w:val="28"/>
        <w:szCs w:val="28"/>
      </w:rPr>
      <w:t xml:space="preserve"> PARISH COUNCIL</w:t>
    </w:r>
  </w:p>
  <w:p w14:paraId="32C7FC68" w14:textId="33EA8050" w:rsidR="00AC6338" w:rsidRPr="008C1C81" w:rsidRDefault="0026052B">
    <w:pPr>
      <w:pStyle w:val="HeaderFooter"/>
      <w:tabs>
        <w:tab w:val="clear" w:pos="9020"/>
        <w:tab w:val="center" w:pos="5053"/>
        <w:tab w:val="right" w:pos="10106"/>
      </w:tabs>
      <w:rPr>
        <w:b/>
        <w:bCs/>
        <w:color w:val="auto"/>
        <w:sz w:val="28"/>
        <w:szCs w:val="28"/>
      </w:rPr>
    </w:pPr>
    <w:r>
      <w:rPr>
        <w:b/>
        <w:bCs/>
        <w:color w:val="auto"/>
        <w:sz w:val="28"/>
        <w:szCs w:val="28"/>
      </w:rPr>
      <w:t>Report to accompany Annual Internal Audit Report</w:t>
    </w:r>
    <w:r w:rsidR="003E1986">
      <w:rPr>
        <w:b/>
        <w:bCs/>
        <w:color w:val="auto"/>
        <w:sz w:val="28"/>
        <w:szCs w:val="28"/>
      </w:rPr>
      <w:t xml:space="preserve"> </w:t>
    </w:r>
    <w:r w:rsidR="009840F9">
      <w:rPr>
        <w:b/>
        <w:bCs/>
        <w:color w:val="auto"/>
        <w:sz w:val="28"/>
        <w:szCs w:val="28"/>
      </w:rPr>
      <w:t>2020</w:t>
    </w:r>
    <w:r>
      <w:rPr>
        <w:b/>
        <w:bCs/>
        <w:color w:val="auto"/>
        <w:sz w:val="28"/>
        <w:szCs w:val="28"/>
      </w:rPr>
      <w:t>-21</w:t>
    </w:r>
  </w:p>
  <w:p w14:paraId="3D2B001E" w14:textId="77777777" w:rsidR="00AC6338" w:rsidRPr="008C1C81" w:rsidRDefault="008C1C81">
    <w:pPr>
      <w:pStyle w:val="HeaderFooter"/>
      <w:tabs>
        <w:tab w:val="clear" w:pos="9020"/>
        <w:tab w:val="center" w:pos="5053"/>
        <w:tab w:val="right" w:pos="10106"/>
      </w:tabs>
      <w:rPr>
        <w:color w:val="auto"/>
      </w:rPr>
    </w:pPr>
    <w:r w:rsidRPr="008C1C81">
      <w:rPr>
        <w:b/>
        <w:bCs/>
        <w:noProof/>
        <w:color w:val="auto"/>
        <w:sz w:val="28"/>
        <w:szCs w:val="28"/>
        <w:lang w:val="en-GB" w:eastAsia="en-GB"/>
      </w:rPr>
      <mc:AlternateContent>
        <mc:Choice Requires="wps">
          <w:drawing>
            <wp:inline distT="0" distB="0" distL="0" distR="0" wp14:anchorId="5560EFBA" wp14:editId="02D9A703">
              <wp:extent cx="6120057" cy="0"/>
              <wp:effectExtent l="0" t="0" r="0" b="0"/>
              <wp:docPr id="2" name="officeArt object"/>
              <wp:cNvGraphicFramePr/>
              <a:graphic xmlns:a="http://schemas.openxmlformats.org/drawingml/2006/main">
                <a:graphicData uri="http://schemas.microsoft.com/office/word/2010/wordprocessingShape">
                  <wps:wsp>
                    <wps:cNvCnPr/>
                    <wps:spPr>
                      <a:xfrm>
                        <a:off x="0" y="0"/>
                        <a:ext cx="6120057" cy="0"/>
                      </a:xfrm>
                      <a:prstGeom prst="line">
                        <a:avLst/>
                      </a:prstGeom>
                      <a:noFill/>
                      <a:ln w="25400" cap="flat">
                        <a:solidFill>
                          <a:srgbClr val="000000"/>
                        </a:solidFill>
                        <a:prstDash val="solid"/>
                        <a:miter lim="400000"/>
                      </a:ln>
                      <a:effectLst/>
                    </wps:spPr>
                    <wps:bodyPr/>
                  </wps:wsp>
                </a:graphicData>
              </a:graphic>
            </wp:inline>
          </w:drawing>
        </mc:Choice>
        <mc:Fallback>
          <w:pict>
            <v:line w14:anchorId="54B0C891" id="officeArt object" o:spid="_x0000_s1026" style="visibility:visible;mso-wrap-style:square;mso-left-percent:-10001;mso-top-percent:-10001;mso-position-horizontal:absolute;mso-position-horizontal-relative:char;mso-position-vertical:absolute;mso-position-vertical-relative:line;mso-left-percent:-10001;mso-top-percent:-10001" from="0,0" to="481.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" strokeweight="2pt">
              <v:stroke miterlimit="4" joinstyle="miter"/>
              <w10:anchorlock/>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C81"/>
    <w:rsid w:val="00007F3A"/>
    <w:rsid w:val="00043E25"/>
    <w:rsid w:val="00096DD6"/>
    <w:rsid w:val="000A7A91"/>
    <w:rsid w:val="000F2C63"/>
    <w:rsid w:val="001005A4"/>
    <w:rsid w:val="00127D95"/>
    <w:rsid w:val="00134B8F"/>
    <w:rsid w:val="00225575"/>
    <w:rsid w:val="0026052B"/>
    <w:rsid w:val="002C1637"/>
    <w:rsid w:val="002E628B"/>
    <w:rsid w:val="002F12EE"/>
    <w:rsid w:val="00353FDC"/>
    <w:rsid w:val="003758FC"/>
    <w:rsid w:val="0039522C"/>
    <w:rsid w:val="003A16DD"/>
    <w:rsid w:val="003A4054"/>
    <w:rsid w:val="003E1986"/>
    <w:rsid w:val="00495C34"/>
    <w:rsid w:val="005155BB"/>
    <w:rsid w:val="00545B10"/>
    <w:rsid w:val="00557233"/>
    <w:rsid w:val="00574F13"/>
    <w:rsid w:val="00594B03"/>
    <w:rsid w:val="005B712E"/>
    <w:rsid w:val="00626508"/>
    <w:rsid w:val="00634992"/>
    <w:rsid w:val="00680EF8"/>
    <w:rsid w:val="00694B15"/>
    <w:rsid w:val="00796201"/>
    <w:rsid w:val="0081681E"/>
    <w:rsid w:val="008238BC"/>
    <w:rsid w:val="008C1C81"/>
    <w:rsid w:val="008E05DD"/>
    <w:rsid w:val="0090332B"/>
    <w:rsid w:val="00921113"/>
    <w:rsid w:val="00950CC9"/>
    <w:rsid w:val="0095700E"/>
    <w:rsid w:val="0097339A"/>
    <w:rsid w:val="009840F9"/>
    <w:rsid w:val="009F7872"/>
    <w:rsid w:val="00A1263C"/>
    <w:rsid w:val="00AA3320"/>
    <w:rsid w:val="00AA6141"/>
    <w:rsid w:val="00AB065E"/>
    <w:rsid w:val="00B34285"/>
    <w:rsid w:val="00B6274F"/>
    <w:rsid w:val="00C24F5B"/>
    <w:rsid w:val="00CE414A"/>
    <w:rsid w:val="00D13ECA"/>
    <w:rsid w:val="00DC4479"/>
    <w:rsid w:val="00E118AE"/>
    <w:rsid w:val="00E47802"/>
    <w:rsid w:val="00EB46A1"/>
    <w:rsid w:val="00EE2C87"/>
    <w:rsid w:val="00EE6395"/>
    <w:rsid w:val="00EF129E"/>
    <w:rsid w:val="00F466E0"/>
    <w:rsid w:val="00FC3DCE"/>
    <w:rsid w:val="00FF5E1D"/>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492780"/>
  <w15:docId w15:val="{CD77B927-7584-4D6A-B9C2-E9251B19A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C1C81"/>
    <w:pPr>
      <w:pBdr>
        <w:top w:val="nil"/>
        <w:left w:val="nil"/>
        <w:bottom w:val="nil"/>
        <w:right w:val="nil"/>
        <w:between w:val="nil"/>
        <w:bar w:val="nil"/>
      </w:pBdr>
      <w:spacing w:after="0"/>
    </w:pPr>
    <w:rPr>
      <w:rFonts w:ascii="Times New Roman" w:eastAsia="Times New Roman" w:hAnsi="Times New Roman" w:cs="Times New Roman"/>
      <w:color w:val="000000"/>
      <w:bdr w:val="ni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rsid w:val="008C1C81"/>
    <w:pPr>
      <w:pBdr>
        <w:top w:val="nil"/>
        <w:left w:val="nil"/>
        <w:bottom w:val="nil"/>
        <w:right w:val="nil"/>
        <w:between w:val="nil"/>
        <w:bar w:val="nil"/>
      </w:pBdr>
      <w:tabs>
        <w:tab w:val="right" w:pos="9020"/>
      </w:tabs>
      <w:spacing w:after="0"/>
    </w:pPr>
    <w:rPr>
      <w:rFonts w:ascii="Helvetica" w:eastAsia="Arial Unicode MS" w:hAnsi="Helvetica" w:cs="Arial Unicode MS"/>
      <w:color w:val="000000"/>
      <w:bdr w:val="nil"/>
      <w:lang w:eastAsia="en-US"/>
    </w:rPr>
  </w:style>
  <w:style w:type="paragraph" w:styleId="NoSpacing">
    <w:name w:val="No Spacing"/>
    <w:rsid w:val="008C1C81"/>
    <w:pPr>
      <w:pBdr>
        <w:top w:val="nil"/>
        <w:left w:val="nil"/>
        <w:bottom w:val="nil"/>
        <w:right w:val="nil"/>
        <w:between w:val="nil"/>
        <w:bar w:val="nil"/>
      </w:pBdr>
      <w:spacing w:after="0"/>
    </w:pPr>
    <w:rPr>
      <w:rFonts w:ascii="Calibri" w:eastAsia="Arial Unicode MS" w:hAnsi="Calibri" w:cs="Arial Unicode MS"/>
      <w:color w:val="000000"/>
      <w:bdr w:val="nil"/>
      <w:lang w:eastAsia="en-US"/>
    </w:rPr>
  </w:style>
  <w:style w:type="paragraph" w:styleId="Header">
    <w:name w:val="header"/>
    <w:basedOn w:val="Normal"/>
    <w:link w:val="HeaderChar"/>
    <w:uiPriority w:val="99"/>
    <w:unhideWhenUsed/>
    <w:rsid w:val="008C1C81"/>
    <w:pPr>
      <w:tabs>
        <w:tab w:val="center" w:pos="4320"/>
        <w:tab w:val="right" w:pos="8640"/>
      </w:tabs>
    </w:pPr>
  </w:style>
  <w:style w:type="character" w:customStyle="1" w:styleId="HeaderChar">
    <w:name w:val="Header Char"/>
    <w:basedOn w:val="DefaultParagraphFont"/>
    <w:link w:val="Header"/>
    <w:uiPriority w:val="99"/>
    <w:rsid w:val="008C1C81"/>
    <w:rPr>
      <w:rFonts w:ascii="Times New Roman" w:eastAsia="Times New Roman" w:hAnsi="Times New Roman" w:cs="Times New Roman"/>
      <w:color w:val="000000"/>
      <w:bdr w:val="nil"/>
      <w:lang w:eastAsia="en-US"/>
    </w:rPr>
  </w:style>
  <w:style w:type="paragraph" w:styleId="Footer">
    <w:name w:val="footer"/>
    <w:basedOn w:val="Normal"/>
    <w:link w:val="FooterChar"/>
    <w:uiPriority w:val="99"/>
    <w:unhideWhenUsed/>
    <w:rsid w:val="008C1C81"/>
    <w:pPr>
      <w:tabs>
        <w:tab w:val="center" w:pos="4320"/>
        <w:tab w:val="right" w:pos="8640"/>
      </w:tabs>
    </w:pPr>
  </w:style>
  <w:style w:type="character" w:customStyle="1" w:styleId="FooterChar">
    <w:name w:val="Footer Char"/>
    <w:basedOn w:val="DefaultParagraphFont"/>
    <w:link w:val="Footer"/>
    <w:uiPriority w:val="99"/>
    <w:rsid w:val="008C1C81"/>
    <w:rPr>
      <w:rFonts w:ascii="Times New Roman" w:eastAsia="Times New Roman" w:hAnsi="Times New Roman" w:cs="Times New Roman"/>
      <w:color w:val="000000"/>
      <w:bdr w:val="nil"/>
      <w:lang w:eastAsia="en-US"/>
    </w:rPr>
  </w:style>
  <w:style w:type="table" w:styleId="TableGrid">
    <w:name w:val="Table Grid"/>
    <w:basedOn w:val="TableNormal"/>
    <w:uiPriority w:val="59"/>
    <w:rsid w:val="008C1C8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53FD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3FDC"/>
    <w:rPr>
      <w:rFonts w:ascii="Segoe UI" w:eastAsia="Times New Roman" w:hAnsi="Segoe UI" w:cs="Segoe UI"/>
      <w:color w:val="000000"/>
      <w:sz w:val="18"/>
      <w:szCs w:val="18"/>
      <w:bdr w:val="ni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149</Words>
  <Characters>854</Characters>
  <Application>Microsoft Office Word</Application>
  <DocSecurity>4</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Teynham</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Funnell</dc:creator>
  <cp:keywords/>
  <dc:description/>
  <cp:lastModifiedBy>Brenzett Parish Council</cp:lastModifiedBy>
  <cp:revision>2</cp:revision>
  <cp:lastPrinted>2016-06-23T09:03:00Z</cp:lastPrinted>
  <dcterms:created xsi:type="dcterms:W3CDTF">2021-07-07T14:41:00Z</dcterms:created>
  <dcterms:modified xsi:type="dcterms:W3CDTF">2021-07-07T14:41:00Z</dcterms:modified>
</cp:coreProperties>
</file>