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le"/>
        <w:ind w:right="-58" w:hanging="0"/>
        <w:rPr>
          <w:rFonts w:ascii="Calibri" w:hAnsi="Calibri" w:cs="Calibri" w:asciiTheme="minorHAnsi" w:cstheme="minorHAnsi" w:hAnsiTheme="minorHAnsi"/>
          <w:b/>
          <w:b/>
          <w:sz w:val="24"/>
          <w:szCs w:val="24"/>
          <w:u w:val="single"/>
        </w:rPr>
      </w:pPr>
      <w:r>
        <w:rPr>
          <w:rFonts w:cs="Calibri" w:ascii="Calibri" w:hAnsi="Calibri" w:asciiTheme="minorHAnsi" w:cstheme="minorHAnsi" w:hAnsiTheme="minorHAnsi"/>
          <w:b/>
          <w:sz w:val="24"/>
          <w:szCs w:val="24"/>
          <w:u w:val="single"/>
        </w:rPr>
        <w:t>Wighill  Parish Council</w:t>
      </w:r>
    </w:p>
    <w:p>
      <w:pPr>
        <w:pStyle w:val="Subtitle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MEETING AGENDA</w:t>
      </w:r>
    </w:p>
    <w:p>
      <w:pPr>
        <w:pStyle w:val="TextBody"/>
        <w:ind w:right="-58" w:hanging="0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To be held at The White Swan Wighill Tuesday 14 June 2022 at 7.00 pm</w:t>
      </w:r>
    </w:p>
    <w:p>
      <w:pPr>
        <w:pStyle w:val="TextBody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  </w:t>
      </w:r>
    </w:p>
    <w:tbl>
      <w:tblPr>
        <w:tblW w:w="9355" w:type="dxa"/>
        <w:jc w:val="left"/>
        <w:tblInd w:w="534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firstRow="0" w:noVBand="0" w:lastRow="0" w:firstColumn="0" w:lastColumn="0" w:noHBand="0" w:val="0000"/>
      </w:tblPr>
      <w:tblGrid>
        <w:gridCol w:w="849"/>
        <w:gridCol w:w="8505"/>
      </w:tblGrid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/>
                <w:b/>
                <w:szCs w:val="22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4"/>
                <w:szCs w:val="24"/>
                <w:u w:val="single"/>
              </w:rPr>
              <w:t>Apologies for Absence</w:t>
            </w:r>
          </w:p>
          <w:p>
            <w:pPr>
              <w:pStyle w:val="Normal"/>
              <w:widowControl w:val="false"/>
              <w:rPr>
                <w:rFonts w:ascii="Calibri" w:hAnsi="Calibri" w:cs="Calibri" w:cstheme="minorHAns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cs="Calibri" w:cstheme="minorHAnsi"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cs="Calibri" w:cstheme="minorHAnsi"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4"/>
                <w:szCs w:val="24"/>
                <w:u w:val="single"/>
              </w:rPr>
              <w:t>Parish Council Meetings</w:t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Members of the Public are welcome to attend all Parish Council Meetings</w:t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sz w:val="24"/>
                <w:szCs w:val="24"/>
              </w:rPr>
            </w:r>
          </w:p>
        </w:tc>
      </w:tr>
      <w:tr>
        <w:trPr>
          <w:trHeight w:val="695" w:hRule="atLeast"/>
        </w:trPr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widowControl w:val="false"/>
              <w:rPr/>
            </w:pPr>
            <w:r>
              <w:rPr>
                <w:rFonts w:ascii="Calibri" w:hAnsi="Calibri"/>
                <w:sz w:val="24"/>
                <w:szCs w:val="24"/>
              </w:rPr>
              <w:t>Minutes of the Meeting held on 12 May 2022</w:t>
            </w:r>
          </w:p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widowControl w:val="false"/>
              <w:rPr/>
            </w:pPr>
            <w:r>
              <w:rPr>
                <w:rFonts w:ascii="Calibri" w:hAnsi="Calibri"/>
                <w:sz w:val="24"/>
                <w:szCs w:val="24"/>
              </w:rPr>
              <w:t>Matters Arising from the Minutes of the Meeting held on 12 May 2022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4.1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Highway Matters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ind w:left="720" w:hanging="0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Police Matters</w:t>
            </w:r>
          </w:p>
          <w:p>
            <w:pPr>
              <w:pStyle w:val="Normal"/>
              <w:widowControl w:val="false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 xml:space="preserve">Crime Statistics now available on line at </w:t>
            </w:r>
            <w:hyperlink r:id="rId2">
              <w:r>
                <w:rPr>
                  <w:rStyle w:val="InternetLink"/>
                  <w:rFonts w:ascii="Calibri" w:hAnsi="Calibri"/>
                  <w:b w:val="false"/>
                  <w:bCs w:val="false"/>
                  <w:sz w:val="24"/>
                  <w:szCs w:val="24"/>
                  <w:u w:val="none"/>
                </w:rPr>
                <w:t>www.police.uk</w:t>
              </w:r>
            </w:hyperlink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. (check by Post Code)</w:t>
            </w:r>
          </w:p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Financial Matters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</w:rPr>
              <w:t>6.1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widowControl w:val="false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Bank Balances at 31.05.22 were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Charity a/c £1,133.64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6.2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Invoices paid by email notification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£40.00 John Gawthrope – Annual Fee Internal Auditor (paid 30.05.22)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widowControl w:val="false"/>
              <w:rPr/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Planning and Related Matters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b w:val="false"/>
                <w:b w:val="false"/>
                <w:bCs w:val="false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4"/>
                <w:szCs w:val="24"/>
                <w:u w:val="none"/>
              </w:rPr>
              <w:t>7.1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4"/>
                <w:szCs w:val="24"/>
                <w:u w:val="none"/>
              </w:rPr>
              <w:t>Planning Applications received &amp; to be determined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rFonts w:ascii="Calibri" w:hAnsi="Calibri" w:cs="Calibri" w:cs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7.2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Planning Decision notification received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Revised schemes Ainsty Farm – Approved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7.3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Planning Enforcement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8505" w:type="dxa"/>
            <w:tcBorders/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  <w:t>PC Administration</w:t>
            </w:r>
          </w:p>
        </w:tc>
      </w:tr>
      <w:tr>
        <w:trPr/>
        <w:tc>
          <w:tcPr>
            <w:tcW w:w="849" w:type="dxa"/>
            <w:tcBorders/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rPr/>
            </w:pPr>
            <w:r>
              <w:rPr>
                <w:rFonts w:ascii="Calibri" w:hAnsi="Calibri"/>
                <w:sz w:val="24"/>
                <w:szCs w:val="24"/>
              </w:rPr>
              <w:t>8.1</w:t>
            </w:r>
          </w:p>
        </w:tc>
        <w:tc>
          <w:tcPr>
            <w:tcW w:w="8505" w:type="dxa"/>
            <w:tcBorders/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rPr/>
            </w:pPr>
            <w:r>
              <w:rPr>
                <w:rFonts w:ascii="Calibri" w:hAnsi="Calibri"/>
                <w:sz w:val="24"/>
                <w:szCs w:val="24"/>
              </w:rPr>
              <w:t>A</w:t>
            </w:r>
            <w:r>
              <w:rPr>
                <w:rFonts w:ascii="Calibri" w:hAnsi="Calibri"/>
                <w:sz w:val="24"/>
                <w:szCs w:val="24"/>
              </w:rPr>
              <w:t>pproval</w:t>
            </w:r>
            <w:r>
              <w:rPr>
                <w:rFonts w:ascii="Calibri" w:hAnsi="Calibri"/>
                <w:sz w:val="24"/>
                <w:szCs w:val="24"/>
              </w:rPr>
              <w:t xml:space="preserve"> of Annual </w:t>
            </w:r>
            <w:r>
              <w:rPr>
                <w:rFonts w:ascii="Calibri" w:hAnsi="Calibri"/>
                <w:sz w:val="24"/>
                <w:szCs w:val="24"/>
              </w:rPr>
              <w:t>Governance Statement</w:t>
            </w:r>
          </w:p>
        </w:tc>
      </w:tr>
      <w:tr>
        <w:trPr/>
        <w:tc>
          <w:tcPr>
            <w:tcW w:w="849" w:type="dxa"/>
            <w:tcBorders/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  <w:t>8.2</w:t>
            </w:r>
          </w:p>
        </w:tc>
        <w:tc>
          <w:tcPr>
            <w:tcW w:w="8505" w:type="dxa"/>
            <w:tcBorders/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  <w:t>A</w:t>
            </w:r>
            <w:r>
              <w:rPr/>
              <w:t xml:space="preserve">pproval </w:t>
            </w:r>
            <w:r>
              <w:rPr/>
              <w:t xml:space="preserve">of </w:t>
            </w:r>
            <w:r>
              <w:rPr/>
              <w:t>Updated</w:t>
            </w:r>
            <w:r>
              <w:rPr/>
              <w:t xml:space="preserve"> </w:t>
            </w:r>
            <w:r>
              <w:rPr/>
              <w:t>Financial Risk Assessment</w:t>
            </w:r>
          </w:p>
        </w:tc>
      </w:tr>
      <w:tr>
        <w:trPr/>
        <w:tc>
          <w:tcPr>
            <w:tcW w:w="849" w:type="dxa"/>
            <w:tcBorders/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  <w:t>8.3</w:t>
            </w:r>
          </w:p>
        </w:tc>
        <w:tc>
          <w:tcPr>
            <w:tcW w:w="8505" w:type="dxa"/>
            <w:tcBorders/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  <w:t>A</w:t>
            </w:r>
            <w:r>
              <w:rPr/>
              <w:t xml:space="preserve">pproval </w:t>
            </w:r>
            <w:r>
              <w:rPr/>
              <w:t>of Updated Asset Register and Asset Risk Assessments</w:t>
            </w:r>
          </w:p>
        </w:tc>
      </w:tr>
      <w:tr>
        <w:trPr/>
        <w:tc>
          <w:tcPr>
            <w:tcW w:w="849" w:type="dxa"/>
            <w:tcBorders/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  <w:t>8.4</w:t>
            </w:r>
          </w:p>
        </w:tc>
        <w:tc>
          <w:tcPr>
            <w:tcW w:w="8505" w:type="dxa"/>
            <w:tcBorders/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  <w:t>A</w:t>
            </w:r>
            <w:r>
              <w:rPr/>
              <w:t>pproval of Annual Accounting Statement</w:t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49" w:type="dxa"/>
            <w:tcBorders/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9.0</w:t>
            </w:r>
          </w:p>
        </w:tc>
        <w:tc>
          <w:tcPr>
            <w:tcW w:w="8505" w:type="dxa"/>
            <w:tcBorders/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  <w:u w:val="single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  <w:t>Royal Platinum Jubilee Celebrations</w:t>
            </w:r>
          </w:p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8505" w:type="dxa"/>
            <w:tcBorders/>
            <w:shd w:fill="auto" w:val="clear"/>
            <w:tcMar>
              <w:top w:w="0" w:type="dxa"/>
              <w:bottom w:w="0" w:type="dxa"/>
            </w:tcMar>
          </w:tcPr>
          <w:p>
            <w:pPr>
              <w:pStyle w:val="Heading1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Dates for future meetings</w:t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sz w:val="24"/>
                <w:szCs w:val="24"/>
              </w:rPr>
              <w:t>TBA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Parish Website: www,wighill-pc.org.uk  </w:t>
      </w:r>
    </w:p>
    <w:p>
      <w:pPr>
        <w:pStyle w:val="Normal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cstheme="minorHAnsi" w:ascii="Calibri" w:hAnsi="Calibri"/>
          <w:sz w:val="16"/>
          <w:szCs w:val="16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-118745</wp:posOffset>
            </wp:positionH>
            <wp:positionV relativeFrom="paragraph">
              <wp:posOffset>7620</wp:posOffset>
            </wp:positionV>
            <wp:extent cx="1973580" cy="81026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580" cy="810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/>
      </w:pPr>
      <w:r>
        <w:rPr>
          <w:rFonts w:cs="Calibri" w:ascii="Calibri" w:hAnsi="Calibri"/>
          <w:sz w:val="16"/>
          <w:szCs w:val="16"/>
        </w:rPr>
        <w:t xml:space="preserve">L T I Grant </w:t>
      </w:r>
      <w:r>
        <w:rPr>
          <w:rFonts w:cs="Calibri" w:ascii="Calibri" w:hAnsi="Calibri"/>
          <w:b/>
          <w:bCs/>
          <w:sz w:val="16"/>
          <w:szCs w:val="16"/>
        </w:rPr>
        <w:t>Clerk to the Parish Council</w:t>
      </w:r>
    </w:p>
    <w:sectPr>
      <w:type w:val="nextPage"/>
      <w:pgSz w:w="11906" w:h="16838"/>
      <w:pgMar w:left="993" w:right="1133" w:gutter="0" w:header="0" w:top="284" w:footer="0" w:bottom="142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1"/>
    <w:family w:val="swiss"/>
    <w:pitch w:val="default"/>
  </w:font>
  <w:font w:name="Arial">
    <w:charset w:val="01"/>
    <w:family w:val="swiss"/>
    <w:pitch w:val="default"/>
  </w:font>
  <w:font w:name="OpenSymbol">
    <w:altName w:val="Arial Unicode MS"/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Tahoma">
    <w:charset w:val="01"/>
    <w:family w:val="swiss"/>
    <w:pitch w:val="default"/>
  </w:font>
  <w:font w:name="Calibri">
    <w:charset w:val="01"/>
    <w:family w:val="swiss"/>
    <w:pitch w:val="default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 w:val="false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 w:val="false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 w:val="false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 w:val="false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Times New Roman"/>
      <w:color w:val="00000A"/>
      <w:kern w:val="0"/>
      <w:sz w:val="22"/>
      <w:szCs w:val="20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 w:val="true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 w:val="true"/>
      <w:outlineLvl w:val="2"/>
    </w:pPr>
    <w:rPr>
      <w:b/>
      <w:bCs/>
      <w:sz w:val="20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Hyperlink"/>
    <w:rPr>
      <w:color w:val="0000FF"/>
      <w:u w:val="single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jc w:val="center"/>
    </w:pPr>
    <w:rPr>
      <w:b/>
      <w:sz w:val="32"/>
      <w:u w:val="single"/>
    </w:rPr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Subtitle">
    <w:name w:val="Subtitle"/>
    <w:basedOn w:val="Normal"/>
    <w:qFormat/>
    <w:pPr>
      <w:jc w:val="center"/>
    </w:pPr>
    <w:rPr>
      <w:b/>
      <w:sz w:val="28"/>
      <w:u w:val="single"/>
    </w:rPr>
  </w:style>
  <w:style w:type="paragraph" w:styleId="BalloonText">
    <w:name w:val="Balloon Text"/>
    <w:basedOn w:val="Normal"/>
    <w:semiHidden/>
    <w:qFormat/>
    <w:rsid w:val="00886fd9"/>
    <w:pPr/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rsid w:val="00b83d9d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Footer">
    <w:name w:val="Footer"/>
    <w:basedOn w:val="Normal"/>
    <w:rsid w:val="00b83d9d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uiPriority w:val="34"/>
    <w:qFormat/>
    <w:rsid w:val="00aa4f30"/>
    <w:pPr>
      <w:spacing w:before="0" w:after="0"/>
      <w:ind w:left="720" w:hanging="0"/>
      <w:contextualSpacing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police.uk/" TargetMode="External"/><Relationship Id="rId3" Type="http://schemas.openxmlformats.org/officeDocument/2006/relationships/image" Target="media/image1.pn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996F6-B5D8-48B1-B253-314E0B833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Application>LibreOffice/7.2.6.2$Windows_X86_64 LibreOffice_project/b0ec3a565991f7569a5a7f5d24fed7f52653d754</Application>
  <AppVersion>15.0000</AppVersion>
  <Pages>1</Pages>
  <Words>196</Words>
  <Characters>1036</Characters>
  <CharactersWithSpaces>1182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2016-06-11T11:40:00Z</dcterms:created>
  <dc:creator>the grants</dc:creator>
  <dc:description/>
  <dc:language>en-GB</dc:language>
  <cp:lastModifiedBy/>
  <cp:lastPrinted>2019-04-26T15:42:05Z</cp:lastPrinted>
  <dcterms:modified xsi:type="dcterms:W3CDTF">2022-06-08T09:08:54Z</dcterms:modified>
  <cp:revision>47</cp:revision>
  <dc:subject/>
  <dc:title>Bilton in Ainsty With Bickerton Parish Council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