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2ED2" w:rsidRPr="00DF41FB" w:rsidRDefault="00B42ED2" w:rsidP="00B42ED2">
      <w:pPr>
        <w:spacing w:after="0" w:line="240" w:lineRule="auto"/>
        <w:jc w:val="center"/>
        <w:outlineLvl w:val="0"/>
        <w:rPr>
          <w:rFonts w:ascii="Arial" w:eastAsia="Times New Roman" w:hAnsi="Arial" w:cs="Arial"/>
          <w:b/>
          <w:bCs/>
          <w:color w:val="000000"/>
          <w:kern w:val="36"/>
          <w:sz w:val="16"/>
          <w:szCs w:val="16"/>
          <w:lang w:eastAsia="en-GB"/>
        </w:rPr>
      </w:pPr>
      <w:r w:rsidRPr="00DE152F">
        <w:rPr>
          <w:rFonts w:ascii="Arial" w:eastAsia="Times New Roman" w:hAnsi="Arial" w:cs="Arial"/>
          <w:b/>
          <w:bCs/>
          <w:color w:val="000000"/>
          <w:kern w:val="36"/>
          <w:sz w:val="24"/>
          <w:szCs w:val="24"/>
          <w:lang w:eastAsia="en-GB"/>
        </w:rPr>
        <w:t>Awbridge</w:t>
      </w:r>
      <w:r w:rsidRPr="00DF41FB">
        <w:rPr>
          <w:rFonts w:ascii="Arial" w:eastAsia="Times New Roman" w:hAnsi="Arial" w:cs="Arial"/>
          <w:b/>
          <w:bCs/>
          <w:color w:val="000000"/>
          <w:kern w:val="36"/>
          <w:sz w:val="24"/>
          <w:szCs w:val="24"/>
          <w:lang w:eastAsia="en-GB"/>
        </w:rPr>
        <w:t xml:space="preserve"> Parish Council</w:t>
      </w:r>
      <w:r>
        <w:rPr>
          <w:rFonts w:ascii="Arial" w:eastAsia="Times New Roman" w:hAnsi="Arial" w:cs="Arial"/>
          <w:b/>
          <w:bCs/>
          <w:color w:val="000000"/>
          <w:kern w:val="36"/>
          <w:sz w:val="24"/>
          <w:szCs w:val="24"/>
          <w:lang w:eastAsia="en-GB"/>
        </w:rPr>
        <w:br/>
      </w:r>
    </w:p>
    <w:p w:rsidR="00B42ED2" w:rsidRDefault="00B42ED2" w:rsidP="00B42ED2">
      <w:pPr>
        <w:spacing w:after="0" w:line="240" w:lineRule="auto"/>
        <w:jc w:val="center"/>
        <w:outlineLvl w:val="0"/>
        <w:rPr>
          <w:rFonts w:ascii="Arial" w:eastAsia="Times New Roman" w:hAnsi="Arial" w:cs="Arial"/>
          <w:b/>
          <w:bCs/>
          <w:color w:val="000000"/>
          <w:kern w:val="36"/>
          <w:sz w:val="24"/>
          <w:szCs w:val="24"/>
          <w:lang w:eastAsia="en-GB"/>
        </w:rPr>
      </w:pPr>
      <w:r w:rsidRPr="00DF41FB">
        <w:rPr>
          <w:rFonts w:ascii="Arial" w:eastAsia="Times New Roman" w:hAnsi="Arial" w:cs="Arial"/>
          <w:b/>
          <w:bCs/>
          <w:color w:val="000000"/>
          <w:kern w:val="36"/>
          <w:sz w:val="24"/>
          <w:szCs w:val="24"/>
          <w:lang w:eastAsia="en-GB"/>
        </w:rPr>
        <w:t>Equal</w:t>
      </w:r>
      <w:r w:rsidRPr="00DE152F">
        <w:rPr>
          <w:rFonts w:ascii="Arial" w:eastAsia="Times New Roman" w:hAnsi="Arial" w:cs="Arial"/>
          <w:b/>
          <w:bCs/>
          <w:color w:val="000000"/>
          <w:kern w:val="36"/>
          <w:sz w:val="24"/>
          <w:szCs w:val="24"/>
          <w:lang w:eastAsia="en-GB"/>
        </w:rPr>
        <w:t>ities</w:t>
      </w:r>
      <w:r w:rsidRPr="00DF41FB">
        <w:rPr>
          <w:rFonts w:ascii="Arial" w:eastAsia="Times New Roman" w:hAnsi="Arial" w:cs="Arial"/>
          <w:b/>
          <w:bCs/>
          <w:color w:val="000000"/>
          <w:kern w:val="36"/>
          <w:sz w:val="24"/>
          <w:szCs w:val="24"/>
          <w:lang w:eastAsia="en-GB"/>
        </w:rPr>
        <w:t xml:space="preserve"> Policy</w:t>
      </w:r>
    </w:p>
    <w:p w:rsidR="00B42ED2" w:rsidRPr="004A5DE5" w:rsidRDefault="00B42ED2" w:rsidP="00B42ED2">
      <w:pPr>
        <w:spacing w:after="0" w:line="240" w:lineRule="auto"/>
        <w:jc w:val="center"/>
        <w:outlineLvl w:val="0"/>
        <w:rPr>
          <w:rFonts w:ascii="Arial" w:eastAsia="Times New Roman" w:hAnsi="Arial" w:cs="Arial"/>
          <w:b/>
          <w:bCs/>
          <w:color w:val="000000"/>
          <w:kern w:val="36"/>
          <w:sz w:val="16"/>
          <w:szCs w:val="16"/>
          <w:lang w:eastAsia="en-GB"/>
        </w:rPr>
      </w:pPr>
    </w:p>
    <w:p w:rsidR="00B42ED2" w:rsidRPr="000866D6" w:rsidRDefault="00B42ED2" w:rsidP="00B42ED2">
      <w:pPr>
        <w:spacing w:after="0" w:line="240" w:lineRule="auto"/>
        <w:rPr>
          <w:rFonts w:ascii="Arial" w:eastAsia="Times New Roman" w:hAnsi="Arial" w:cs="Arial"/>
          <w:b/>
          <w:color w:val="000000"/>
          <w:sz w:val="16"/>
          <w:szCs w:val="16"/>
          <w:lang w:eastAsia="en-GB"/>
        </w:rPr>
      </w:pPr>
      <w:r>
        <w:rPr>
          <w:rFonts w:ascii="Arial" w:eastAsia="Times New Roman" w:hAnsi="Arial" w:cs="Arial"/>
          <w:b/>
          <w:color w:val="000000"/>
          <w:sz w:val="24"/>
          <w:szCs w:val="24"/>
          <w:lang w:eastAsia="en-GB"/>
        </w:rPr>
        <w:br/>
      </w:r>
      <w:r w:rsidRPr="00DD6095">
        <w:rPr>
          <w:rFonts w:ascii="Arial" w:eastAsia="Times New Roman" w:hAnsi="Arial" w:cs="Arial"/>
          <w:b/>
          <w:color w:val="000000"/>
          <w:sz w:val="24"/>
          <w:szCs w:val="24"/>
          <w:lang w:eastAsia="en-GB"/>
        </w:rPr>
        <w:t>Contextual information</w:t>
      </w:r>
      <w:r>
        <w:rPr>
          <w:rFonts w:ascii="Arial" w:eastAsia="Times New Roman" w:hAnsi="Arial" w:cs="Arial"/>
          <w:b/>
          <w:color w:val="000000"/>
          <w:sz w:val="24"/>
          <w:szCs w:val="24"/>
          <w:lang w:eastAsia="en-GB"/>
        </w:rPr>
        <w:br/>
      </w:r>
      <w:r w:rsidRPr="00DE152F">
        <w:rPr>
          <w:rFonts w:ascii="Arial" w:eastAsia="Times New Roman" w:hAnsi="Arial" w:cs="Arial"/>
          <w:color w:val="000000"/>
          <w:sz w:val="24"/>
          <w:szCs w:val="24"/>
          <w:lang w:eastAsia="en-GB"/>
        </w:rPr>
        <w:t>Awbridge</w:t>
      </w:r>
      <w:r w:rsidRPr="00DF41FB">
        <w:rPr>
          <w:rFonts w:ascii="Arial" w:eastAsia="Times New Roman" w:hAnsi="Arial" w:cs="Arial"/>
          <w:color w:val="000000"/>
          <w:sz w:val="24"/>
          <w:szCs w:val="24"/>
          <w:lang w:eastAsia="en-GB"/>
        </w:rPr>
        <w:t xml:space="preserve"> is a small parish council</w:t>
      </w:r>
      <w:r w:rsidRPr="00DE152F">
        <w:rPr>
          <w:rFonts w:ascii="Arial" w:eastAsia="Times New Roman" w:hAnsi="Arial" w:cs="Arial"/>
          <w:color w:val="000000"/>
          <w:sz w:val="24"/>
          <w:szCs w:val="24"/>
          <w:lang w:eastAsia="en-GB"/>
        </w:rPr>
        <w:t xml:space="preserve">.  It </w:t>
      </w:r>
      <w:r w:rsidRPr="00DF41FB">
        <w:rPr>
          <w:rFonts w:ascii="Arial" w:eastAsia="Times New Roman" w:hAnsi="Arial" w:cs="Arial"/>
          <w:color w:val="000000"/>
          <w:sz w:val="24"/>
          <w:szCs w:val="24"/>
          <w:lang w:eastAsia="en-GB"/>
        </w:rPr>
        <w:t>has one employee.</w:t>
      </w:r>
      <w:r w:rsidRPr="00DE152F">
        <w:rPr>
          <w:rFonts w:ascii="Arial" w:eastAsia="Times New Roman" w:hAnsi="Arial" w:cs="Arial"/>
          <w:color w:val="000000"/>
          <w:sz w:val="24"/>
          <w:szCs w:val="24"/>
          <w:lang w:eastAsia="en-GB"/>
        </w:rPr>
        <w:t xml:space="preserve">  </w:t>
      </w:r>
      <w:r w:rsidRPr="00DF41FB">
        <w:rPr>
          <w:rFonts w:ascii="Arial" w:eastAsia="Times New Roman" w:hAnsi="Arial" w:cs="Arial"/>
          <w:color w:val="000000"/>
          <w:sz w:val="24"/>
          <w:szCs w:val="24"/>
          <w:lang w:eastAsia="en-GB"/>
        </w:rPr>
        <w:t xml:space="preserve">It </w:t>
      </w:r>
      <w:r w:rsidRPr="00DE152F">
        <w:rPr>
          <w:rFonts w:ascii="Arial" w:eastAsia="Times New Roman" w:hAnsi="Arial" w:cs="Arial"/>
          <w:color w:val="000000"/>
          <w:sz w:val="24"/>
          <w:szCs w:val="24"/>
          <w:lang w:eastAsia="en-GB"/>
        </w:rPr>
        <w:t xml:space="preserve">has no interest in any land or buildings.  </w:t>
      </w:r>
      <w:r>
        <w:rPr>
          <w:rFonts w:ascii="Arial" w:eastAsia="Times New Roman" w:hAnsi="Arial" w:cs="Arial"/>
          <w:color w:val="000000"/>
          <w:sz w:val="24"/>
          <w:szCs w:val="24"/>
          <w:lang w:eastAsia="en-GB"/>
        </w:rPr>
        <w:t>The annual precept is less than £9,000.  I</w:t>
      </w:r>
      <w:r w:rsidRPr="00DF41FB">
        <w:rPr>
          <w:rFonts w:ascii="Arial" w:eastAsia="Times New Roman" w:hAnsi="Arial" w:cs="Arial"/>
          <w:color w:val="000000"/>
          <w:sz w:val="24"/>
          <w:szCs w:val="24"/>
          <w:lang w:eastAsia="en-GB"/>
        </w:rPr>
        <w:t>ts services provision is limited. Th</w:t>
      </w:r>
      <w:r>
        <w:rPr>
          <w:rFonts w:ascii="Arial" w:eastAsia="Times New Roman" w:hAnsi="Arial" w:cs="Arial"/>
          <w:color w:val="000000"/>
          <w:sz w:val="24"/>
          <w:szCs w:val="24"/>
          <w:lang w:eastAsia="en-GB"/>
        </w:rPr>
        <w:t>e</w:t>
      </w:r>
      <w:r w:rsidRPr="00DF41FB">
        <w:rPr>
          <w:rFonts w:ascii="Arial" w:eastAsia="Times New Roman" w:hAnsi="Arial" w:cs="Arial"/>
          <w:color w:val="000000"/>
          <w:sz w:val="24"/>
          <w:szCs w:val="24"/>
          <w:lang w:eastAsia="en-GB"/>
        </w:rPr>
        <w:t xml:space="preserve"> scope of this policy is designed to reflect this. </w:t>
      </w:r>
      <w:r>
        <w:rPr>
          <w:rFonts w:ascii="Arial" w:eastAsia="Times New Roman" w:hAnsi="Arial" w:cs="Arial"/>
          <w:color w:val="000000"/>
          <w:sz w:val="24"/>
          <w:szCs w:val="24"/>
          <w:lang w:eastAsia="en-GB"/>
        </w:rPr>
        <w:br/>
      </w:r>
    </w:p>
    <w:p w:rsidR="00B42ED2" w:rsidRPr="00DF41FB" w:rsidRDefault="00B42ED2" w:rsidP="00B42ED2">
      <w:pPr>
        <w:spacing w:after="0" w:line="240" w:lineRule="auto"/>
        <w:rPr>
          <w:rFonts w:ascii="Arial" w:eastAsia="Times New Roman" w:hAnsi="Arial" w:cs="Arial"/>
          <w:color w:val="000000"/>
          <w:sz w:val="16"/>
          <w:szCs w:val="16"/>
          <w:lang w:eastAsia="en-GB"/>
        </w:rPr>
      </w:pPr>
      <w:r>
        <w:rPr>
          <w:rFonts w:ascii="Arial" w:eastAsia="Times New Roman" w:hAnsi="Arial" w:cs="Arial"/>
          <w:b/>
          <w:color w:val="000000"/>
          <w:sz w:val="24"/>
          <w:szCs w:val="24"/>
          <w:lang w:eastAsia="en-GB"/>
        </w:rPr>
        <w:t>Background</w:t>
      </w:r>
      <w:r w:rsidRPr="00DF41FB">
        <w:rPr>
          <w:rFonts w:ascii="Arial" w:eastAsia="Times New Roman" w:hAnsi="Arial" w:cs="Arial"/>
          <w:b/>
          <w:color w:val="000000"/>
          <w:sz w:val="24"/>
          <w:szCs w:val="24"/>
          <w:lang w:eastAsia="en-GB"/>
        </w:rPr>
        <w:br/>
      </w:r>
      <w:r>
        <w:rPr>
          <w:rFonts w:ascii="Arial" w:eastAsia="Times New Roman" w:hAnsi="Arial" w:cs="Arial"/>
          <w:color w:val="000000"/>
          <w:sz w:val="24"/>
          <w:szCs w:val="24"/>
          <w:lang w:eastAsia="en-GB"/>
        </w:rPr>
        <w:t>T</w:t>
      </w:r>
      <w:r w:rsidRPr="00DF41FB">
        <w:rPr>
          <w:rFonts w:ascii="Arial" w:eastAsia="Times New Roman" w:hAnsi="Arial" w:cs="Arial"/>
          <w:color w:val="000000"/>
          <w:sz w:val="24"/>
          <w:szCs w:val="24"/>
          <w:lang w:eastAsia="en-GB"/>
        </w:rPr>
        <w:t>he Equality Act 2010</w:t>
      </w:r>
      <w:r>
        <w:rPr>
          <w:rFonts w:ascii="Arial" w:eastAsia="Times New Roman" w:hAnsi="Arial" w:cs="Arial"/>
          <w:color w:val="000000"/>
          <w:sz w:val="24"/>
          <w:szCs w:val="24"/>
          <w:lang w:eastAsia="en-GB"/>
        </w:rPr>
        <w:t xml:space="preserve"> makes</w:t>
      </w:r>
      <w:r w:rsidRPr="00DF41FB">
        <w:rPr>
          <w:rFonts w:ascii="Arial" w:eastAsia="Times New Roman" w:hAnsi="Arial" w:cs="Arial"/>
          <w:color w:val="000000"/>
          <w:sz w:val="24"/>
          <w:szCs w:val="24"/>
          <w:lang w:eastAsia="en-GB"/>
        </w:rPr>
        <w:t xml:space="preserve"> it is unlawful to discriminate against an individual on the following grounds:</w:t>
      </w:r>
      <w:r>
        <w:rPr>
          <w:rFonts w:ascii="Arial" w:eastAsia="Times New Roman" w:hAnsi="Arial" w:cs="Arial"/>
          <w:color w:val="000000"/>
          <w:sz w:val="24"/>
          <w:szCs w:val="24"/>
          <w:lang w:eastAsia="en-GB"/>
        </w:rPr>
        <w:br/>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age</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disability</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gender reassignment</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marriage and civil partnership</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pregnancy and maternity</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race</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religion or belief</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sex</w:t>
      </w:r>
    </w:p>
    <w:p w:rsidR="00B42ED2" w:rsidRPr="00DF41FB" w:rsidRDefault="00B42ED2" w:rsidP="00B42ED2">
      <w:pPr>
        <w:numPr>
          <w:ilvl w:val="0"/>
          <w:numId w:val="1"/>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sexual orientation</w:t>
      </w:r>
      <w:r>
        <w:rPr>
          <w:rFonts w:ascii="Arial" w:eastAsia="Times New Roman" w:hAnsi="Arial" w:cs="Arial"/>
          <w:color w:val="000000"/>
          <w:sz w:val="24"/>
          <w:szCs w:val="24"/>
          <w:lang w:eastAsia="en-GB"/>
        </w:rPr>
        <w:br/>
      </w:r>
    </w:p>
    <w:p w:rsidR="00B42ED2" w:rsidRPr="00DF41FB" w:rsidRDefault="00B42ED2" w:rsidP="00B42ED2">
      <w:pPr>
        <w:spacing w:after="0" w:line="240" w:lineRule="auto"/>
        <w:rPr>
          <w:rFonts w:ascii="Arial" w:eastAsia="Times New Roman" w:hAnsi="Arial" w:cs="Arial"/>
          <w:color w:val="000000"/>
          <w:sz w:val="16"/>
          <w:szCs w:val="16"/>
          <w:lang w:eastAsia="en-GB"/>
        </w:rPr>
      </w:pPr>
      <w:r w:rsidRPr="00DF41FB">
        <w:rPr>
          <w:rFonts w:ascii="Arial" w:eastAsia="Times New Roman" w:hAnsi="Arial" w:cs="Arial"/>
          <w:color w:val="000000"/>
          <w:sz w:val="24"/>
          <w:szCs w:val="24"/>
          <w:lang w:eastAsia="en-GB"/>
        </w:rPr>
        <w:t xml:space="preserve">These are known as “protected characteristics” </w:t>
      </w:r>
      <w:r w:rsidRPr="00DE152F">
        <w:rPr>
          <w:rFonts w:ascii="Arial" w:eastAsia="Times New Roman" w:hAnsi="Arial" w:cs="Arial"/>
          <w:color w:val="000000"/>
          <w:sz w:val="24"/>
          <w:szCs w:val="24"/>
          <w:lang w:eastAsia="en-GB"/>
        </w:rPr>
        <w:t>under</w:t>
      </w:r>
      <w:r>
        <w:rPr>
          <w:rFonts w:ascii="Arial" w:eastAsia="Times New Roman" w:hAnsi="Arial" w:cs="Arial"/>
          <w:color w:val="000000"/>
          <w:sz w:val="24"/>
          <w:szCs w:val="24"/>
          <w:lang w:eastAsia="en-GB"/>
        </w:rPr>
        <w:t xml:space="preserve"> Part 2, Chapter 1</w:t>
      </w:r>
      <w:r w:rsidRPr="00DF41FB">
        <w:rPr>
          <w:rFonts w:ascii="Arial" w:eastAsia="Times New Roman" w:hAnsi="Arial" w:cs="Arial"/>
          <w:color w:val="000000"/>
          <w:sz w:val="24"/>
          <w:szCs w:val="24"/>
          <w:lang w:eastAsia="en-GB"/>
        </w:rPr>
        <w:t xml:space="preserve"> of the 2010 Act.</w:t>
      </w:r>
      <w:r>
        <w:rPr>
          <w:rFonts w:ascii="Arial" w:eastAsia="Times New Roman" w:hAnsi="Arial" w:cs="Arial"/>
          <w:color w:val="000000"/>
          <w:sz w:val="24"/>
          <w:szCs w:val="24"/>
          <w:lang w:eastAsia="en-GB"/>
        </w:rPr>
        <w:br/>
      </w:r>
    </w:p>
    <w:p w:rsidR="00B42ED2" w:rsidRPr="00DF41FB" w:rsidRDefault="00B42ED2" w:rsidP="00B42ED2">
      <w:pPr>
        <w:spacing w:after="0" w:line="240" w:lineRule="auto"/>
        <w:rPr>
          <w:rFonts w:ascii="Arial" w:eastAsia="Times New Roman" w:hAnsi="Arial" w:cs="Arial"/>
          <w:color w:val="000000"/>
          <w:sz w:val="16"/>
          <w:szCs w:val="16"/>
          <w:lang w:eastAsia="en-GB"/>
        </w:rPr>
      </w:pPr>
      <w:r w:rsidRPr="00DE152F">
        <w:rPr>
          <w:rFonts w:ascii="Arial" w:eastAsia="Times New Roman" w:hAnsi="Arial" w:cs="Arial"/>
          <w:color w:val="000000"/>
          <w:sz w:val="24"/>
          <w:szCs w:val="24"/>
          <w:lang w:eastAsia="en-GB"/>
        </w:rPr>
        <w:t xml:space="preserve">Schedule 19 and </w:t>
      </w:r>
      <w:r w:rsidRPr="00DF41FB">
        <w:rPr>
          <w:rFonts w:ascii="Arial" w:eastAsia="Times New Roman" w:hAnsi="Arial" w:cs="Arial"/>
          <w:color w:val="000000"/>
          <w:sz w:val="24"/>
          <w:szCs w:val="24"/>
          <w:lang w:eastAsia="en-GB"/>
        </w:rPr>
        <w:t>Section 149 of the 2010</w:t>
      </w:r>
      <w:r w:rsidRPr="00DE152F">
        <w:rPr>
          <w:rFonts w:ascii="Arial" w:eastAsia="Times New Roman" w:hAnsi="Arial" w:cs="Arial"/>
          <w:color w:val="000000"/>
          <w:sz w:val="24"/>
          <w:szCs w:val="24"/>
          <w:lang w:eastAsia="en-GB"/>
        </w:rPr>
        <w:t xml:space="preserve"> Act</w:t>
      </w:r>
      <w:r w:rsidRPr="00DF41FB">
        <w:rPr>
          <w:rFonts w:ascii="Arial" w:eastAsia="Times New Roman" w:hAnsi="Arial" w:cs="Arial"/>
          <w:color w:val="000000"/>
          <w:sz w:val="24"/>
          <w:szCs w:val="24"/>
          <w:lang w:eastAsia="en-GB"/>
        </w:rPr>
        <w:t xml:space="preserve"> imposes a </w:t>
      </w:r>
      <w:r w:rsidRPr="00DE152F">
        <w:rPr>
          <w:rFonts w:ascii="Arial" w:eastAsia="Times New Roman" w:hAnsi="Arial" w:cs="Arial"/>
          <w:color w:val="000000"/>
          <w:sz w:val="24"/>
          <w:szCs w:val="24"/>
          <w:lang w:eastAsia="en-GB"/>
        </w:rPr>
        <w:t>duty</w:t>
      </w:r>
      <w:r w:rsidRPr="00DF41FB">
        <w:rPr>
          <w:rFonts w:ascii="Arial" w:eastAsia="Times New Roman" w:hAnsi="Arial" w:cs="Arial"/>
          <w:b/>
          <w:color w:val="000000"/>
          <w:sz w:val="24"/>
          <w:szCs w:val="24"/>
          <w:lang w:eastAsia="en-GB"/>
        </w:rPr>
        <w:t xml:space="preserve"> </w:t>
      </w:r>
      <w:r w:rsidRPr="00DF41FB">
        <w:rPr>
          <w:rFonts w:ascii="Arial" w:eastAsia="Times New Roman" w:hAnsi="Arial" w:cs="Arial"/>
          <w:color w:val="000000"/>
          <w:sz w:val="24"/>
          <w:szCs w:val="24"/>
          <w:lang w:eastAsia="en-GB"/>
        </w:rPr>
        <w:t xml:space="preserve">on Parish Councils to </w:t>
      </w:r>
      <w:r w:rsidRPr="00DF41FB">
        <w:rPr>
          <w:rFonts w:ascii="Arial" w:eastAsia="Times New Roman" w:hAnsi="Arial" w:cs="Arial"/>
          <w:color w:val="000000"/>
          <w:sz w:val="24"/>
          <w:szCs w:val="24"/>
          <w:lang w:eastAsia="en-GB"/>
        </w:rPr>
        <w:t>consider</w:t>
      </w:r>
      <w:r w:rsidRPr="00DF41FB">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br/>
      </w:r>
    </w:p>
    <w:p w:rsidR="00B42ED2" w:rsidRPr="00DF41FB" w:rsidRDefault="00B42ED2" w:rsidP="00B42ED2">
      <w:pPr>
        <w:numPr>
          <w:ilvl w:val="0"/>
          <w:numId w:val="2"/>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The need to eliminate discrimination and harassment, victimisation and any other conduct that is prohibited by or under the Act;</w:t>
      </w:r>
    </w:p>
    <w:p w:rsidR="00B42ED2" w:rsidRDefault="00B42ED2" w:rsidP="00B42ED2">
      <w:pPr>
        <w:numPr>
          <w:ilvl w:val="0"/>
          <w:numId w:val="2"/>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To advance equality of opportunity between persons who share a relevant protected characteristic and persons who do not share it;</w:t>
      </w:r>
    </w:p>
    <w:p w:rsidR="00B42ED2" w:rsidRPr="00DF41FB" w:rsidRDefault="00B42ED2" w:rsidP="00B42ED2">
      <w:pPr>
        <w:numPr>
          <w:ilvl w:val="0"/>
          <w:numId w:val="2"/>
        </w:numPr>
        <w:spacing w:after="0" w:line="240" w:lineRule="auto"/>
        <w:rPr>
          <w:rFonts w:ascii="Arial" w:eastAsia="Times New Roman" w:hAnsi="Arial" w:cs="Arial"/>
          <w:color w:val="000000"/>
          <w:sz w:val="24"/>
          <w:szCs w:val="24"/>
          <w:lang w:eastAsia="en-GB"/>
        </w:rPr>
      </w:pPr>
      <w:r w:rsidRPr="00DF41FB">
        <w:rPr>
          <w:rFonts w:ascii="Arial" w:eastAsia="Times New Roman" w:hAnsi="Arial" w:cs="Arial"/>
          <w:color w:val="000000"/>
          <w:sz w:val="24"/>
          <w:szCs w:val="24"/>
          <w:lang w:eastAsia="en-GB"/>
        </w:rPr>
        <w:t>To foster good relations between those who share protected characteristics and those who do not.</w:t>
      </w:r>
      <w:r>
        <w:rPr>
          <w:rFonts w:ascii="Arial" w:eastAsia="Times New Roman" w:hAnsi="Arial" w:cs="Arial"/>
          <w:color w:val="000000"/>
          <w:sz w:val="24"/>
          <w:szCs w:val="24"/>
          <w:lang w:eastAsia="en-GB"/>
        </w:rPr>
        <w:br/>
      </w:r>
    </w:p>
    <w:p w:rsidR="00B42ED2" w:rsidRPr="00DF41FB" w:rsidRDefault="00B42ED2" w:rsidP="00B42ED2">
      <w:pPr>
        <w:spacing w:after="0" w:line="240" w:lineRule="auto"/>
        <w:rPr>
          <w:rFonts w:ascii="Arial" w:eastAsia="Times New Roman" w:hAnsi="Arial" w:cs="Arial"/>
          <w:color w:val="000000"/>
          <w:sz w:val="16"/>
          <w:szCs w:val="16"/>
          <w:vertAlign w:val="subscript"/>
          <w:lang w:eastAsia="en-GB"/>
        </w:rPr>
      </w:pPr>
      <w:r>
        <w:rPr>
          <w:rFonts w:ascii="Arial" w:eastAsia="Times New Roman" w:hAnsi="Arial" w:cs="Arial"/>
          <w:b/>
          <w:color w:val="000000"/>
          <w:sz w:val="24"/>
          <w:szCs w:val="24"/>
          <w:lang w:eastAsia="en-GB"/>
        </w:rPr>
        <w:t>Overarching</w:t>
      </w:r>
      <w:r w:rsidRPr="0055698C">
        <w:rPr>
          <w:rFonts w:ascii="Arial" w:eastAsia="Times New Roman" w:hAnsi="Arial" w:cs="Arial"/>
          <w:b/>
          <w:color w:val="000000"/>
          <w:sz w:val="24"/>
          <w:szCs w:val="24"/>
          <w:lang w:eastAsia="en-GB"/>
        </w:rPr>
        <w:t xml:space="preserve"> Commitment</w:t>
      </w:r>
      <w:r>
        <w:rPr>
          <w:rFonts w:ascii="Arial" w:eastAsia="Times New Roman" w:hAnsi="Arial" w:cs="Arial"/>
          <w:b/>
          <w:color w:val="000000"/>
          <w:sz w:val="24"/>
          <w:szCs w:val="24"/>
          <w:lang w:eastAsia="en-GB"/>
        </w:rPr>
        <w:br/>
      </w:r>
      <w:r>
        <w:rPr>
          <w:rFonts w:ascii="Arial" w:eastAsia="Times New Roman" w:hAnsi="Arial" w:cs="Arial"/>
          <w:color w:val="000000"/>
          <w:sz w:val="24"/>
          <w:szCs w:val="24"/>
          <w:lang w:eastAsia="en-GB"/>
        </w:rPr>
        <w:t xml:space="preserve">Awbridge Parish Council </w:t>
      </w:r>
      <w:r w:rsidRPr="00DF41FB">
        <w:rPr>
          <w:rFonts w:ascii="Arial" w:eastAsia="Times New Roman" w:hAnsi="Arial" w:cs="Arial"/>
          <w:color w:val="000000"/>
          <w:sz w:val="24"/>
          <w:szCs w:val="24"/>
          <w:lang w:eastAsia="en-GB"/>
        </w:rPr>
        <w:t>oppose</w:t>
      </w:r>
      <w:r>
        <w:rPr>
          <w:rFonts w:ascii="Arial" w:eastAsia="Times New Roman" w:hAnsi="Arial" w:cs="Arial"/>
          <w:color w:val="000000"/>
          <w:sz w:val="24"/>
          <w:szCs w:val="24"/>
          <w:lang w:eastAsia="en-GB"/>
        </w:rPr>
        <w:t>s</w:t>
      </w:r>
      <w:r w:rsidRPr="00DF41FB">
        <w:rPr>
          <w:rFonts w:ascii="Arial" w:eastAsia="Times New Roman" w:hAnsi="Arial" w:cs="Arial"/>
          <w:color w:val="000000"/>
          <w:sz w:val="24"/>
          <w:szCs w:val="24"/>
          <w:lang w:eastAsia="en-GB"/>
        </w:rPr>
        <w:t xml:space="preserve"> all forms of unfair discrimination, victimisation or harassment</w:t>
      </w:r>
      <w:r>
        <w:rPr>
          <w:rFonts w:ascii="Arial" w:eastAsia="Times New Roman" w:hAnsi="Arial" w:cs="Arial"/>
          <w:color w:val="000000"/>
          <w:sz w:val="24"/>
          <w:szCs w:val="24"/>
          <w:lang w:eastAsia="en-GB"/>
        </w:rPr>
        <w:t xml:space="preserve">.   It understands its legal and </w:t>
      </w:r>
      <w:r>
        <w:rPr>
          <w:rFonts w:ascii="Arial" w:eastAsia="Times New Roman" w:hAnsi="Arial" w:cs="Arial"/>
          <w:color w:val="000000"/>
          <w:sz w:val="24"/>
          <w:szCs w:val="24"/>
          <w:lang w:eastAsia="en-GB"/>
        </w:rPr>
        <w:t>social</w:t>
      </w:r>
      <w:r>
        <w:rPr>
          <w:rFonts w:ascii="Arial" w:eastAsia="Times New Roman" w:hAnsi="Arial" w:cs="Arial"/>
          <w:color w:val="000000"/>
          <w:sz w:val="24"/>
          <w:szCs w:val="24"/>
          <w:lang w:eastAsia="en-GB"/>
        </w:rPr>
        <w:t xml:space="preserve"> responsibilities</w:t>
      </w:r>
      <w:r w:rsidRPr="00DF41FB">
        <w:rPr>
          <w:rFonts w:ascii="Arial" w:eastAsia="Times New Roman" w:hAnsi="Arial" w:cs="Arial"/>
          <w:color w:val="000000"/>
          <w:sz w:val="24"/>
          <w:szCs w:val="24"/>
          <w:lang w:eastAsia="en-GB"/>
        </w:rPr>
        <w:t xml:space="preserve"> as</w:t>
      </w:r>
      <w:r>
        <w:rPr>
          <w:rFonts w:ascii="Arial" w:eastAsia="Times New Roman" w:hAnsi="Arial" w:cs="Arial"/>
          <w:color w:val="000000"/>
          <w:sz w:val="24"/>
          <w:szCs w:val="24"/>
          <w:lang w:eastAsia="en-GB"/>
        </w:rPr>
        <w:t xml:space="preserve"> a public authority,</w:t>
      </w:r>
      <w:r w:rsidRPr="00DF41FB">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 xml:space="preserve">as </w:t>
      </w:r>
      <w:r w:rsidRPr="00DF41FB">
        <w:rPr>
          <w:rFonts w:ascii="Arial" w:eastAsia="Times New Roman" w:hAnsi="Arial" w:cs="Arial"/>
          <w:color w:val="000000"/>
          <w:sz w:val="24"/>
          <w:szCs w:val="24"/>
          <w:lang w:eastAsia="en-GB"/>
        </w:rPr>
        <w:t xml:space="preserve">an employer </w:t>
      </w:r>
      <w:r>
        <w:rPr>
          <w:rFonts w:ascii="Arial" w:eastAsia="Times New Roman" w:hAnsi="Arial" w:cs="Arial"/>
          <w:color w:val="000000"/>
          <w:sz w:val="24"/>
          <w:szCs w:val="24"/>
          <w:lang w:eastAsia="en-GB"/>
        </w:rPr>
        <w:t xml:space="preserve">and </w:t>
      </w:r>
      <w:r w:rsidRPr="00DF41FB">
        <w:rPr>
          <w:rFonts w:ascii="Arial" w:eastAsia="Times New Roman" w:hAnsi="Arial" w:cs="Arial"/>
          <w:color w:val="000000"/>
          <w:sz w:val="24"/>
          <w:szCs w:val="24"/>
          <w:lang w:eastAsia="en-GB"/>
        </w:rPr>
        <w:t>a</w:t>
      </w:r>
      <w:r>
        <w:rPr>
          <w:rFonts w:ascii="Arial" w:eastAsia="Times New Roman" w:hAnsi="Arial" w:cs="Arial"/>
          <w:color w:val="000000"/>
          <w:sz w:val="24"/>
          <w:szCs w:val="24"/>
          <w:lang w:eastAsia="en-GB"/>
        </w:rPr>
        <w:t>s a</w:t>
      </w:r>
      <w:r w:rsidRPr="00DF41FB">
        <w:rPr>
          <w:rFonts w:ascii="Arial" w:eastAsia="Times New Roman" w:hAnsi="Arial" w:cs="Arial"/>
          <w:color w:val="000000"/>
          <w:sz w:val="24"/>
          <w:szCs w:val="24"/>
          <w:lang w:eastAsia="en-GB"/>
        </w:rPr>
        <w:t xml:space="preserve"> provider</w:t>
      </w:r>
      <w:r>
        <w:rPr>
          <w:rFonts w:ascii="Arial" w:eastAsia="Times New Roman" w:hAnsi="Arial" w:cs="Arial"/>
          <w:color w:val="000000"/>
          <w:sz w:val="24"/>
          <w:szCs w:val="24"/>
          <w:lang w:eastAsia="en-GB"/>
        </w:rPr>
        <w:t xml:space="preserve"> of facilities and services.  The</w:t>
      </w:r>
      <w:r w:rsidRPr="00DF41FB">
        <w:rPr>
          <w:rFonts w:ascii="Arial" w:eastAsia="Times New Roman" w:hAnsi="Arial" w:cs="Arial"/>
          <w:color w:val="000000"/>
          <w:sz w:val="24"/>
          <w:szCs w:val="24"/>
          <w:lang w:eastAsia="en-GB"/>
        </w:rPr>
        <w:t xml:space="preserve"> Council is committed to providing the highest quality of service </w:t>
      </w:r>
      <w:r w:rsidRPr="00DE152F">
        <w:rPr>
          <w:rFonts w:ascii="Arial" w:eastAsia="Times New Roman" w:hAnsi="Arial" w:cs="Arial"/>
          <w:color w:val="000000"/>
          <w:sz w:val="24"/>
          <w:szCs w:val="24"/>
          <w:lang w:eastAsia="en-GB"/>
        </w:rPr>
        <w:t>to the community it serves</w:t>
      </w:r>
      <w:r>
        <w:rPr>
          <w:rFonts w:ascii="Arial" w:eastAsia="Times New Roman" w:hAnsi="Arial" w:cs="Arial"/>
          <w:color w:val="000000"/>
          <w:sz w:val="24"/>
          <w:szCs w:val="24"/>
          <w:lang w:eastAsia="en-GB"/>
        </w:rPr>
        <w:t xml:space="preserve"> and it understands that a clear and effective equality policy provides a firm foundation from which to achieve this goal.  The Council</w:t>
      </w:r>
      <w:r w:rsidRPr="00DF41FB">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 xml:space="preserve">is fully committed to meeting the duties imposed upon it by </w:t>
      </w:r>
      <w:r w:rsidRPr="00DF41FB">
        <w:rPr>
          <w:rFonts w:ascii="Arial" w:eastAsia="Times New Roman" w:hAnsi="Arial" w:cs="Arial"/>
          <w:color w:val="000000"/>
          <w:sz w:val="24"/>
          <w:szCs w:val="24"/>
          <w:lang w:eastAsia="en-GB"/>
        </w:rPr>
        <w:t>the Equality Act 2010</w:t>
      </w:r>
      <w:r>
        <w:rPr>
          <w:rFonts w:ascii="Arial" w:eastAsia="Times New Roman" w:hAnsi="Arial" w:cs="Arial"/>
          <w:color w:val="000000"/>
          <w:sz w:val="24"/>
          <w:szCs w:val="24"/>
          <w:lang w:eastAsia="en-GB"/>
        </w:rPr>
        <w:br/>
      </w:r>
    </w:p>
    <w:p w:rsidR="00B42ED2" w:rsidRPr="000866D6" w:rsidRDefault="00B42ED2" w:rsidP="00B42ED2">
      <w:pPr>
        <w:spacing w:after="0" w:line="240" w:lineRule="auto"/>
        <w:rPr>
          <w:rFonts w:ascii="Arial" w:eastAsia="Times New Roman" w:hAnsi="Arial" w:cs="Arial"/>
          <w:color w:val="000000"/>
          <w:sz w:val="16"/>
          <w:szCs w:val="16"/>
          <w:lang w:eastAsia="en-GB"/>
        </w:rPr>
      </w:pPr>
      <w:r w:rsidRPr="00DF41FB">
        <w:rPr>
          <w:rFonts w:ascii="Arial" w:eastAsia="Times New Roman" w:hAnsi="Arial" w:cs="Arial"/>
          <w:color w:val="000000"/>
          <w:sz w:val="24"/>
          <w:szCs w:val="24"/>
          <w:lang w:eastAsia="en-GB"/>
        </w:rPr>
        <w:t>The Council will encourage and develop all employees</w:t>
      </w:r>
      <w:bookmarkStart w:id="0" w:name="_GoBack"/>
      <w:bookmarkEnd w:id="0"/>
      <w:r w:rsidRPr="00DF41FB">
        <w:rPr>
          <w:rFonts w:ascii="Arial" w:eastAsia="Times New Roman" w:hAnsi="Arial" w:cs="Arial"/>
          <w:color w:val="000000"/>
          <w:sz w:val="24"/>
          <w:szCs w:val="24"/>
          <w:lang w:eastAsia="en-GB"/>
        </w:rPr>
        <w:t xml:space="preserve"> to support and carry out the requirements of the Equal</w:t>
      </w:r>
      <w:r>
        <w:rPr>
          <w:rFonts w:ascii="Arial" w:eastAsia="Times New Roman" w:hAnsi="Arial" w:cs="Arial"/>
          <w:color w:val="000000"/>
          <w:sz w:val="24"/>
          <w:szCs w:val="24"/>
          <w:lang w:eastAsia="en-GB"/>
        </w:rPr>
        <w:t>ity</w:t>
      </w:r>
      <w:r w:rsidRPr="00DF41FB">
        <w:rPr>
          <w:rFonts w:ascii="Arial" w:eastAsia="Times New Roman" w:hAnsi="Arial" w:cs="Arial"/>
          <w:color w:val="000000"/>
          <w:sz w:val="24"/>
          <w:szCs w:val="24"/>
          <w:lang w:eastAsia="en-GB"/>
        </w:rPr>
        <w:t xml:space="preserve"> Policy.</w:t>
      </w:r>
      <w:r>
        <w:rPr>
          <w:rFonts w:ascii="Arial" w:eastAsia="Times New Roman" w:hAnsi="Arial" w:cs="Arial"/>
          <w:color w:val="000000"/>
          <w:sz w:val="24"/>
          <w:szCs w:val="24"/>
          <w:lang w:eastAsia="en-GB"/>
        </w:rPr>
        <w:t xml:space="preserve">  </w:t>
      </w:r>
      <w:r w:rsidRPr="00DF41FB">
        <w:rPr>
          <w:rFonts w:ascii="Arial" w:eastAsia="Times New Roman" w:hAnsi="Arial" w:cs="Arial"/>
          <w:color w:val="000000"/>
          <w:sz w:val="24"/>
          <w:szCs w:val="24"/>
          <w:lang w:eastAsia="en-GB"/>
        </w:rPr>
        <w:t xml:space="preserve">Breaches of </w:t>
      </w:r>
      <w:r>
        <w:rPr>
          <w:rFonts w:ascii="Arial" w:eastAsia="Times New Roman" w:hAnsi="Arial" w:cs="Arial"/>
          <w:color w:val="000000"/>
          <w:sz w:val="24"/>
          <w:szCs w:val="24"/>
          <w:lang w:eastAsia="en-GB"/>
        </w:rPr>
        <w:t>the</w:t>
      </w:r>
      <w:r w:rsidRPr="00DF41FB">
        <w:rPr>
          <w:rFonts w:ascii="Arial" w:eastAsia="Times New Roman" w:hAnsi="Arial" w:cs="Arial"/>
          <w:color w:val="000000"/>
          <w:sz w:val="24"/>
          <w:szCs w:val="24"/>
          <w:lang w:eastAsia="en-GB"/>
        </w:rPr>
        <w:t xml:space="preserve"> Equal</w:t>
      </w:r>
      <w:r>
        <w:rPr>
          <w:rFonts w:ascii="Arial" w:eastAsia="Times New Roman" w:hAnsi="Arial" w:cs="Arial"/>
          <w:color w:val="000000"/>
          <w:sz w:val="24"/>
          <w:szCs w:val="24"/>
          <w:lang w:eastAsia="en-GB"/>
        </w:rPr>
        <w:t>ity</w:t>
      </w:r>
      <w:r w:rsidRPr="00DF41FB">
        <w:rPr>
          <w:rFonts w:ascii="Arial" w:eastAsia="Times New Roman" w:hAnsi="Arial" w:cs="Arial"/>
          <w:color w:val="000000"/>
          <w:sz w:val="24"/>
          <w:szCs w:val="24"/>
          <w:lang w:eastAsia="en-GB"/>
        </w:rPr>
        <w:t xml:space="preserve"> Policy will be regarded as misconduct</w:t>
      </w:r>
      <w:r>
        <w:rPr>
          <w:rFonts w:ascii="Arial" w:eastAsia="Times New Roman" w:hAnsi="Arial" w:cs="Arial"/>
          <w:color w:val="000000"/>
          <w:sz w:val="24"/>
          <w:szCs w:val="24"/>
          <w:lang w:eastAsia="en-GB"/>
        </w:rPr>
        <w:t>, which</w:t>
      </w:r>
      <w:r w:rsidRPr="00DF41FB">
        <w:rPr>
          <w:rFonts w:ascii="Arial" w:eastAsia="Times New Roman" w:hAnsi="Arial" w:cs="Arial"/>
          <w:color w:val="000000"/>
          <w:sz w:val="24"/>
          <w:szCs w:val="24"/>
          <w:lang w:eastAsia="en-GB"/>
        </w:rPr>
        <w:t xml:space="preserve"> could lead to disciplinary proceedings.</w:t>
      </w:r>
      <w:r>
        <w:rPr>
          <w:rFonts w:ascii="Arial" w:eastAsia="Times New Roman" w:hAnsi="Arial" w:cs="Arial"/>
          <w:color w:val="000000"/>
          <w:sz w:val="24"/>
          <w:szCs w:val="24"/>
          <w:lang w:eastAsia="en-GB"/>
        </w:rPr>
        <w:br/>
      </w:r>
    </w:p>
    <w:p w:rsidR="00B42ED2" w:rsidRPr="000866D6" w:rsidRDefault="00B42ED2" w:rsidP="00B42ED2">
      <w:pPr>
        <w:spacing w:after="0" w:line="240" w:lineRule="auto"/>
        <w:rPr>
          <w:rFonts w:ascii="Arial" w:eastAsia="Times New Roman" w:hAnsi="Arial" w:cs="Arial"/>
          <w:color w:val="000000"/>
          <w:sz w:val="16"/>
          <w:szCs w:val="16"/>
          <w:lang w:eastAsia="en-GB"/>
        </w:rPr>
      </w:pPr>
      <w:r>
        <w:rPr>
          <w:rFonts w:ascii="Arial" w:eastAsia="Times New Roman" w:hAnsi="Arial" w:cs="Arial"/>
          <w:b/>
          <w:color w:val="000000"/>
          <w:sz w:val="24"/>
          <w:szCs w:val="24"/>
          <w:lang w:eastAsia="en-GB"/>
        </w:rPr>
        <w:t>Commitment to employees</w:t>
      </w:r>
      <w:r>
        <w:rPr>
          <w:rFonts w:ascii="Arial" w:eastAsia="Times New Roman" w:hAnsi="Arial" w:cs="Arial"/>
          <w:b/>
          <w:color w:val="000000"/>
          <w:sz w:val="24"/>
          <w:szCs w:val="24"/>
          <w:lang w:eastAsia="en-GB"/>
        </w:rPr>
        <w:br/>
      </w:r>
      <w:r w:rsidRPr="00DF41FB">
        <w:rPr>
          <w:rFonts w:ascii="Arial" w:eastAsia="Times New Roman" w:hAnsi="Arial" w:cs="Arial"/>
          <w:color w:val="000000"/>
          <w:sz w:val="24"/>
          <w:szCs w:val="24"/>
          <w:lang w:eastAsia="en-GB"/>
        </w:rPr>
        <w:t xml:space="preserve">Every employee is entitled to a working environment that promotes dignity and respect to all.  No form of intimidation, bullying or harassment will be tolerated. </w:t>
      </w:r>
      <w:r>
        <w:rPr>
          <w:rFonts w:ascii="Arial" w:eastAsia="Times New Roman" w:hAnsi="Arial" w:cs="Arial"/>
          <w:color w:val="000000"/>
          <w:sz w:val="24"/>
          <w:szCs w:val="24"/>
          <w:lang w:eastAsia="en-GB"/>
        </w:rPr>
        <w:br/>
      </w:r>
      <w:r>
        <w:rPr>
          <w:rFonts w:ascii="Arial" w:eastAsia="Times New Roman" w:hAnsi="Arial" w:cs="Arial"/>
          <w:b/>
          <w:color w:val="000000"/>
          <w:sz w:val="24"/>
          <w:szCs w:val="24"/>
          <w:lang w:eastAsia="en-GB"/>
        </w:rPr>
        <w:lastRenderedPageBreak/>
        <w:br/>
      </w:r>
      <w:r w:rsidRPr="00DF41FB">
        <w:rPr>
          <w:rFonts w:ascii="Arial" w:eastAsia="Times New Roman" w:hAnsi="Arial" w:cs="Arial"/>
          <w:color w:val="000000"/>
          <w:sz w:val="24"/>
          <w:szCs w:val="24"/>
          <w:lang w:eastAsia="en-GB"/>
        </w:rPr>
        <w:t xml:space="preserve">All employees, whether full-time, part-time, fixed contract, agency workers or temporary, will be treated fairly and equally. Selection for employment, promotion, training, remuneration or any other benefit will be </w:t>
      </w:r>
      <w:r w:rsidRPr="00DF41FB">
        <w:rPr>
          <w:rFonts w:ascii="Arial" w:eastAsia="Times New Roman" w:hAnsi="Arial" w:cs="Arial"/>
          <w:color w:val="000000"/>
          <w:sz w:val="24"/>
          <w:szCs w:val="24"/>
          <w:lang w:eastAsia="en-GB"/>
        </w:rPr>
        <w:t>based on</w:t>
      </w:r>
      <w:r w:rsidRPr="00DF41FB">
        <w:rPr>
          <w:rFonts w:ascii="Arial" w:eastAsia="Times New Roman" w:hAnsi="Arial" w:cs="Arial"/>
          <w:color w:val="000000"/>
          <w:sz w:val="24"/>
          <w:szCs w:val="24"/>
          <w:lang w:eastAsia="en-GB"/>
        </w:rPr>
        <w:t xml:space="preserve"> aptitude and ability. All employees will be helped and encouraged to develop their full potential and the talents and resources of the workforce will be fully utilised to maximise the efficiency of the </w:t>
      </w:r>
      <w:r>
        <w:rPr>
          <w:rFonts w:ascii="Arial" w:eastAsia="Times New Roman" w:hAnsi="Arial" w:cs="Arial"/>
          <w:color w:val="000000"/>
          <w:sz w:val="24"/>
          <w:szCs w:val="24"/>
          <w:lang w:eastAsia="en-GB"/>
        </w:rPr>
        <w:t>C</w:t>
      </w:r>
      <w:r w:rsidRPr="00DF41FB">
        <w:rPr>
          <w:rFonts w:ascii="Arial" w:eastAsia="Times New Roman" w:hAnsi="Arial" w:cs="Arial"/>
          <w:color w:val="000000"/>
          <w:sz w:val="24"/>
          <w:szCs w:val="24"/>
          <w:lang w:eastAsia="en-GB"/>
        </w:rPr>
        <w:t>ouncil.</w:t>
      </w:r>
      <w:r>
        <w:rPr>
          <w:rFonts w:ascii="Arial" w:eastAsia="Times New Roman" w:hAnsi="Arial" w:cs="Arial"/>
          <w:color w:val="000000"/>
          <w:sz w:val="24"/>
          <w:szCs w:val="24"/>
          <w:lang w:eastAsia="en-GB"/>
        </w:rPr>
        <w:br/>
      </w:r>
    </w:p>
    <w:p w:rsidR="00B42ED2" w:rsidRDefault="00B42ED2" w:rsidP="00B42ED2">
      <w:pPr>
        <w:spacing w:after="0" w:line="240" w:lineRule="auto"/>
        <w:rPr>
          <w:rFonts w:ascii="Arial" w:eastAsia="Times New Roman" w:hAnsi="Arial" w:cs="Arial"/>
          <w:color w:val="000000"/>
          <w:sz w:val="24"/>
          <w:szCs w:val="24"/>
          <w:lang w:eastAsia="en-GB"/>
        </w:rPr>
      </w:pPr>
      <w:r w:rsidRPr="00CF1FCE">
        <w:rPr>
          <w:rFonts w:ascii="Arial" w:eastAsia="Times New Roman" w:hAnsi="Arial" w:cs="Arial"/>
          <w:b/>
          <w:color w:val="000000"/>
          <w:sz w:val="24"/>
          <w:szCs w:val="24"/>
          <w:lang w:eastAsia="en-GB"/>
        </w:rPr>
        <w:t>Commitment to the community</w:t>
      </w:r>
      <w:r>
        <w:rPr>
          <w:rFonts w:ascii="Arial" w:eastAsia="Times New Roman" w:hAnsi="Arial" w:cs="Arial"/>
          <w:b/>
          <w:color w:val="000000"/>
          <w:sz w:val="24"/>
          <w:szCs w:val="24"/>
          <w:lang w:eastAsia="en-GB"/>
        </w:rPr>
        <w:br/>
      </w:r>
      <w:r w:rsidRPr="00DF41FB">
        <w:rPr>
          <w:rFonts w:ascii="Arial" w:eastAsia="Times New Roman" w:hAnsi="Arial" w:cs="Arial"/>
          <w:color w:val="000000"/>
          <w:sz w:val="24"/>
          <w:szCs w:val="24"/>
          <w:lang w:eastAsia="en-GB"/>
        </w:rPr>
        <w:t xml:space="preserve">The Council will ensure that </w:t>
      </w:r>
      <w:r>
        <w:rPr>
          <w:rFonts w:ascii="Arial" w:eastAsia="Times New Roman" w:hAnsi="Arial" w:cs="Arial"/>
          <w:color w:val="000000"/>
          <w:sz w:val="24"/>
          <w:szCs w:val="24"/>
          <w:lang w:eastAsia="en-GB"/>
        </w:rPr>
        <w:t xml:space="preserve">every member of the community it serves shall have equality of access to the services and facilities that it provides.  </w:t>
      </w:r>
      <w:r w:rsidRPr="00DF41FB">
        <w:rPr>
          <w:rFonts w:ascii="Arial" w:eastAsia="Times New Roman" w:hAnsi="Arial" w:cs="Arial"/>
          <w:color w:val="000000"/>
          <w:sz w:val="24"/>
          <w:szCs w:val="24"/>
          <w:lang w:eastAsia="en-GB"/>
        </w:rPr>
        <w:t>All policies of the Council will be designed to support the</w:t>
      </w:r>
      <w:r>
        <w:rPr>
          <w:rFonts w:ascii="Arial" w:eastAsia="Times New Roman" w:hAnsi="Arial" w:cs="Arial"/>
          <w:color w:val="000000"/>
          <w:sz w:val="24"/>
          <w:szCs w:val="24"/>
          <w:lang w:eastAsia="en-GB"/>
        </w:rPr>
        <w:t xml:space="preserve">se aims and </w:t>
      </w:r>
      <w:r w:rsidRPr="00DF41FB">
        <w:rPr>
          <w:rFonts w:ascii="Arial" w:eastAsia="Times New Roman" w:hAnsi="Arial" w:cs="Arial"/>
          <w:color w:val="000000"/>
          <w:sz w:val="24"/>
          <w:szCs w:val="24"/>
          <w:lang w:eastAsia="en-GB"/>
        </w:rPr>
        <w:t>to foster a fully integrated community</w:t>
      </w:r>
      <w:r>
        <w:rPr>
          <w:rFonts w:ascii="Arial" w:eastAsia="Times New Roman" w:hAnsi="Arial" w:cs="Arial"/>
          <w:color w:val="000000"/>
          <w:sz w:val="24"/>
          <w:szCs w:val="24"/>
          <w:lang w:eastAsia="en-GB"/>
        </w:rPr>
        <w:t>.</w:t>
      </w:r>
    </w:p>
    <w:p w:rsidR="00B42ED2" w:rsidRPr="004A5DE5" w:rsidRDefault="00B42ED2" w:rsidP="00B42ED2">
      <w:pPr>
        <w:spacing w:after="0" w:line="240" w:lineRule="auto"/>
        <w:rPr>
          <w:rFonts w:ascii="Arial" w:eastAsia="Times New Roman" w:hAnsi="Arial" w:cs="Arial"/>
          <w:color w:val="000000"/>
          <w:sz w:val="16"/>
          <w:szCs w:val="16"/>
          <w:lang w:eastAsia="en-GB"/>
        </w:rPr>
      </w:pPr>
    </w:p>
    <w:p w:rsidR="00B42ED2" w:rsidRPr="004A5DE5" w:rsidRDefault="00B42ED2" w:rsidP="00B42ED2">
      <w:pPr>
        <w:spacing w:after="0" w:line="240" w:lineRule="auto"/>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 xml:space="preserve">Commitment to </w:t>
      </w:r>
      <w:r w:rsidRPr="004A5DE5">
        <w:rPr>
          <w:rFonts w:ascii="Arial" w:eastAsia="Times New Roman" w:hAnsi="Arial" w:cs="Arial"/>
          <w:b/>
          <w:color w:val="000000"/>
          <w:sz w:val="24"/>
          <w:szCs w:val="24"/>
          <w:lang w:eastAsia="en-GB"/>
        </w:rPr>
        <w:t>partners and suppliers.</w:t>
      </w:r>
    </w:p>
    <w:p w:rsidR="00B42ED2" w:rsidRDefault="00B42ED2" w:rsidP="00B42ED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Awbridge Parish Council </w:t>
      </w:r>
      <w:r w:rsidRPr="00DF41FB">
        <w:rPr>
          <w:rFonts w:ascii="Arial" w:eastAsia="Times New Roman" w:hAnsi="Arial" w:cs="Arial"/>
          <w:color w:val="000000"/>
          <w:sz w:val="24"/>
          <w:szCs w:val="24"/>
          <w:lang w:eastAsia="en-GB"/>
        </w:rPr>
        <w:t xml:space="preserve">will treat partners and </w:t>
      </w:r>
      <w:r w:rsidRPr="00DE152F">
        <w:rPr>
          <w:rFonts w:ascii="Arial" w:eastAsia="Times New Roman" w:hAnsi="Arial" w:cs="Arial"/>
          <w:color w:val="000000"/>
          <w:sz w:val="24"/>
          <w:szCs w:val="24"/>
          <w:lang w:eastAsia="en-GB"/>
        </w:rPr>
        <w:t xml:space="preserve">suppliers </w:t>
      </w:r>
      <w:r w:rsidRPr="00DF41FB">
        <w:rPr>
          <w:rFonts w:ascii="Arial" w:eastAsia="Times New Roman" w:hAnsi="Arial" w:cs="Arial"/>
          <w:color w:val="000000"/>
          <w:sz w:val="24"/>
          <w:szCs w:val="24"/>
          <w:lang w:eastAsia="en-GB"/>
        </w:rPr>
        <w:t>with dignity and respect, free from discrimination, victimisation and harassment.</w:t>
      </w:r>
    </w:p>
    <w:p w:rsidR="00B42ED2" w:rsidRDefault="00B42ED2" w:rsidP="00B42ED2">
      <w:pPr>
        <w:spacing w:after="0" w:line="240" w:lineRule="auto"/>
        <w:rPr>
          <w:rFonts w:ascii="Arial" w:eastAsia="Times New Roman" w:hAnsi="Arial" w:cs="Arial"/>
          <w:color w:val="000000"/>
          <w:sz w:val="24"/>
          <w:szCs w:val="24"/>
          <w:lang w:eastAsia="en-GB"/>
        </w:rPr>
      </w:pPr>
    </w:p>
    <w:p w:rsidR="00B42ED2" w:rsidRPr="00DF41FB" w:rsidRDefault="00B42ED2" w:rsidP="00B42ED2">
      <w:pPr>
        <w:spacing w:after="0" w:line="240" w:lineRule="auto"/>
        <w:rPr>
          <w:rFonts w:ascii="Arial" w:eastAsia="Times New Roman" w:hAnsi="Arial" w:cs="Arial"/>
          <w:color w:val="000000"/>
          <w:sz w:val="24"/>
          <w:szCs w:val="24"/>
          <w:lang w:eastAsia="en-GB"/>
        </w:rPr>
      </w:pPr>
      <w:r w:rsidRPr="004A5DE5">
        <w:rPr>
          <w:rFonts w:ascii="Arial" w:eastAsia="Times New Roman" w:hAnsi="Arial" w:cs="Arial"/>
          <w:b/>
          <w:color w:val="000000"/>
          <w:sz w:val="24"/>
          <w:szCs w:val="24"/>
          <w:lang w:eastAsia="en-GB"/>
        </w:rPr>
        <w:t>Review of this policy</w:t>
      </w:r>
      <w:r>
        <w:rPr>
          <w:rFonts w:ascii="Arial" w:eastAsia="Times New Roman" w:hAnsi="Arial" w:cs="Arial"/>
          <w:b/>
          <w:color w:val="000000"/>
          <w:sz w:val="24"/>
          <w:szCs w:val="24"/>
          <w:lang w:eastAsia="en-GB"/>
        </w:rPr>
        <w:br/>
      </w:r>
      <w:r w:rsidRPr="00DF41FB">
        <w:rPr>
          <w:rFonts w:ascii="Arial" w:eastAsia="Times New Roman" w:hAnsi="Arial" w:cs="Arial"/>
          <w:color w:val="000000"/>
          <w:sz w:val="24"/>
          <w:szCs w:val="24"/>
          <w:lang w:eastAsia="en-GB"/>
        </w:rPr>
        <w:t>Adherance to the principles and practices contained within this policy will be monitored on a</w:t>
      </w:r>
      <w:r>
        <w:rPr>
          <w:rFonts w:ascii="Arial" w:eastAsia="Times New Roman" w:hAnsi="Arial" w:cs="Arial"/>
          <w:color w:val="000000"/>
          <w:sz w:val="24"/>
          <w:szCs w:val="24"/>
          <w:lang w:eastAsia="en-GB"/>
        </w:rPr>
        <w:t>n</w:t>
      </w:r>
      <w:r w:rsidRPr="00DF41FB">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 xml:space="preserve">annual </w:t>
      </w:r>
      <w:r w:rsidRPr="00DF41FB">
        <w:rPr>
          <w:rFonts w:ascii="Arial" w:eastAsia="Times New Roman" w:hAnsi="Arial" w:cs="Arial"/>
          <w:color w:val="000000"/>
          <w:sz w:val="24"/>
          <w:szCs w:val="24"/>
          <w:lang w:eastAsia="en-GB"/>
        </w:rPr>
        <w:t>basis.</w:t>
      </w:r>
    </w:p>
    <w:p w:rsidR="00B42ED2" w:rsidRDefault="00B42ED2" w:rsidP="00B42ED2">
      <w:pPr>
        <w:spacing w:after="0" w:line="240" w:lineRule="auto"/>
        <w:rPr>
          <w:rFonts w:ascii="Arial" w:eastAsia="Times New Roman" w:hAnsi="Arial" w:cs="Arial"/>
          <w:color w:val="000000"/>
          <w:sz w:val="24"/>
          <w:szCs w:val="24"/>
          <w:lang w:eastAsia="en-GB"/>
        </w:rPr>
      </w:pPr>
    </w:p>
    <w:p w:rsidR="00B42ED2" w:rsidRDefault="00B42ED2" w:rsidP="00B42ED2">
      <w:pPr>
        <w:spacing w:after="0" w:line="240" w:lineRule="auto"/>
        <w:rPr>
          <w:rFonts w:ascii="Arial" w:eastAsia="Times New Roman" w:hAnsi="Arial" w:cs="Arial"/>
          <w:color w:val="000000"/>
          <w:sz w:val="24"/>
          <w:szCs w:val="24"/>
          <w:lang w:eastAsia="en-GB"/>
        </w:rPr>
      </w:pPr>
    </w:p>
    <w:p w:rsidR="00B42ED2" w:rsidRPr="00DF41FB" w:rsidRDefault="00B42ED2" w:rsidP="00B42ED2">
      <w:pPr>
        <w:spacing w:after="0" w:line="240" w:lineRule="auto"/>
        <w:rPr>
          <w:rFonts w:ascii="Arial" w:eastAsia="Times New Roman" w:hAnsi="Arial" w:cs="Arial"/>
          <w:color w:val="000000"/>
          <w:sz w:val="24"/>
          <w:szCs w:val="24"/>
          <w:lang w:eastAsia="en-GB"/>
        </w:rPr>
      </w:pPr>
    </w:p>
    <w:p w:rsidR="00C5607B" w:rsidRDefault="00C5607B"/>
    <w:sectPr w:rsidR="00C5607B">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1BDF" w:rsidRDefault="00391BDF" w:rsidP="00B42ED2">
      <w:pPr>
        <w:spacing w:after="0" w:line="240" w:lineRule="auto"/>
      </w:pPr>
      <w:r>
        <w:separator/>
      </w:r>
    </w:p>
  </w:endnote>
  <w:endnote w:type="continuationSeparator" w:id="0">
    <w:p w:rsidR="00391BDF" w:rsidRDefault="00391BDF" w:rsidP="00B42E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ED2" w:rsidRDefault="00B42ED2">
    <w:pPr>
      <w:pStyle w:val="Footer"/>
    </w:pPr>
    <w:r>
      <w:t>Ian Milsom/Documents/Awbridge Parish Council 2017/Policies</w:t>
    </w:r>
    <w:r w:rsidR="008B552B">
      <w:t>/Equality</w:t>
    </w:r>
  </w:p>
  <w:p w:rsidR="00B42ED2" w:rsidRDefault="00B42E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1BDF" w:rsidRDefault="00391BDF" w:rsidP="00B42ED2">
      <w:pPr>
        <w:spacing w:after="0" w:line="240" w:lineRule="auto"/>
      </w:pPr>
      <w:r>
        <w:separator/>
      </w:r>
    </w:p>
  </w:footnote>
  <w:footnote w:type="continuationSeparator" w:id="0">
    <w:p w:rsidR="00391BDF" w:rsidRDefault="00391BDF" w:rsidP="00B42E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3120501"/>
      <w:docPartObj>
        <w:docPartGallery w:val="Page Numbers (Top of Page)"/>
        <w:docPartUnique/>
      </w:docPartObj>
    </w:sdtPr>
    <w:sdtEndPr>
      <w:rPr>
        <w:noProof/>
      </w:rPr>
    </w:sdtEndPr>
    <w:sdtContent>
      <w:p w:rsidR="00B42ED2" w:rsidRDefault="00B42ED2">
        <w:pPr>
          <w:pStyle w:val="Header"/>
        </w:pPr>
        <w:r>
          <w:fldChar w:fldCharType="begin"/>
        </w:r>
        <w:r>
          <w:instrText xml:space="preserve"> PAGE   \* MERGEFORMAT </w:instrText>
        </w:r>
        <w:r>
          <w:fldChar w:fldCharType="separate"/>
        </w:r>
        <w:r w:rsidR="008B552B">
          <w:rPr>
            <w:noProof/>
          </w:rPr>
          <w:t>1</w:t>
        </w:r>
        <w:r>
          <w:rPr>
            <w:noProof/>
          </w:rPr>
          <w:fldChar w:fldCharType="end"/>
        </w:r>
      </w:p>
    </w:sdtContent>
  </w:sdt>
  <w:p w:rsidR="00B42ED2" w:rsidRDefault="00B42E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BA2FDE"/>
    <w:multiLevelType w:val="multilevel"/>
    <w:tmpl w:val="3F089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E1B5972"/>
    <w:multiLevelType w:val="multilevel"/>
    <w:tmpl w:val="799E3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ED2"/>
    <w:rsid w:val="001D746C"/>
    <w:rsid w:val="00391BDF"/>
    <w:rsid w:val="005817CF"/>
    <w:rsid w:val="008B552B"/>
    <w:rsid w:val="00B42ED2"/>
    <w:rsid w:val="00C56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E9AD3"/>
  <w15:chartTrackingRefBased/>
  <w15:docId w15:val="{EADF231F-314D-4C0B-8559-79E5A9691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42E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E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2ED2"/>
  </w:style>
  <w:style w:type="paragraph" w:styleId="Footer">
    <w:name w:val="footer"/>
    <w:basedOn w:val="Normal"/>
    <w:link w:val="FooterChar"/>
    <w:uiPriority w:val="99"/>
    <w:unhideWhenUsed/>
    <w:rsid w:val="00B42E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2E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FA2"/>
    <w:rsid w:val="008744AA"/>
    <w:rsid w:val="00D90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28AA09ABEEA440FB31791F62353F2B2">
    <w:name w:val="228AA09ABEEA440FB31791F62353F2B2"/>
    <w:rsid w:val="00D90F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467</Words>
  <Characters>2665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Milsom</dc:creator>
  <cp:keywords/>
  <dc:description/>
  <cp:lastModifiedBy>Ian Milsom</cp:lastModifiedBy>
  <cp:revision>1</cp:revision>
  <dcterms:created xsi:type="dcterms:W3CDTF">2017-01-03T15:27:00Z</dcterms:created>
  <dcterms:modified xsi:type="dcterms:W3CDTF">2017-01-03T15:39:00Z</dcterms:modified>
</cp:coreProperties>
</file>