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itle"/>
        <w:ind w:right="-58" w:hanging="0"/>
        <w:rPr>
          <w:rFonts w:ascii="Calibri" w:hAnsi="Calibri" w:cs="Calibri" w:asciiTheme="minorHAnsi" w:cstheme="minorHAnsi" w:hAnsiTheme="minorHAnsi"/>
          <w:b/>
          <w:b/>
          <w:sz w:val="24"/>
          <w:szCs w:val="24"/>
          <w:u w:val="single"/>
        </w:rPr>
      </w:pPr>
      <w:r>
        <w:rPr>
          <w:rFonts w:cs="Calibri" w:cstheme="minorHAnsi" w:ascii="Calibri" w:hAnsi="Calibri"/>
          <w:b/>
          <w:sz w:val="24"/>
          <w:szCs w:val="24"/>
          <w:u w:val="single"/>
        </w:rPr>
      </w:r>
    </w:p>
    <w:p>
      <w:pPr>
        <w:pStyle w:val="Title"/>
        <w:ind w:right="-58" w:hanging="0"/>
        <w:rPr>
          <w:rFonts w:ascii="Calibri" w:hAnsi="Calibri" w:cs="Calibri" w:asciiTheme="minorHAnsi" w:cstheme="minorHAnsi" w:hAnsiTheme="minorHAnsi"/>
          <w:b/>
          <w:b/>
          <w:sz w:val="24"/>
          <w:szCs w:val="24"/>
          <w:u w:val="single"/>
        </w:rPr>
      </w:pPr>
      <w:r>
        <w:rPr>
          <w:rFonts w:cs="Calibri" w:ascii="Calibri" w:hAnsi="Calibri" w:asciiTheme="minorHAnsi" w:cstheme="minorHAnsi" w:hAnsiTheme="minorHAnsi"/>
          <w:b/>
          <w:sz w:val="24"/>
          <w:szCs w:val="24"/>
          <w:u w:val="single"/>
        </w:rPr>
        <w:t>Wighill  Parish Council</w:t>
      </w:r>
    </w:p>
    <w:p>
      <w:pPr>
        <w:pStyle w:val="Subtitle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>MEETING AGENDA</w:t>
      </w:r>
    </w:p>
    <w:p>
      <w:pPr>
        <w:pStyle w:val="TextBody"/>
        <w:ind w:right="-58" w:hanging="0"/>
        <w:rPr/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>To be held at The White Swan Wighill Wednesday 2 November 2022 at 7.00 pm</w:t>
      </w:r>
    </w:p>
    <w:p>
      <w:pPr>
        <w:pStyle w:val="TextBody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  </w:t>
      </w:r>
    </w:p>
    <w:tbl>
      <w:tblPr>
        <w:tblW w:w="9355" w:type="dxa"/>
        <w:jc w:val="left"/>
        <w:tblInd w:w="534" w:type="dxa"/>
        <w:tblLayout w:type="fixed"/>
        <w:tblCellMar>
          <w:top w:w="55" w:type="dxa"/>
          <w:left w:w="108" w:type="dxa"/>
          <w:bottom w:w="55" w:type="dxa"/>
          <w:right w:w="108" w:type="dxa"/>
        </w:tblCellMar>
        <w:tblLook w:firstRow="0" w:noVBand="0" w:lastRow="0" w:firstColumn="0" w:lastColumn="0" w:noHBand="0" w:val="0000"/>
      </w:tblPr>
      <w:tblGrid>
        <w:gridCol w:w="849"/>
        <w:gridCol w:w="8505"/>
      </w:tblGrid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Cs w:val="22"/>
                <w:u w:val="single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4"/>
                <w:szCs w:val="24"/>
                <w:u w:val="single"/>
              </w:rPr>
              <w:t>Apologies for Absence</w:t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cs="Calibri" w:cstheme="minorHAnsi"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4"/>
                <w:szCs w:val="24"/>
                <w:u w:val="single"/>
              </w:rPr>
              <w:t>Parish Council Meetings</w:t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Members of the Public are welcome to attend all Parish Council Meetings</w:t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sz w:val="24"/>
                <w:szCs w:val="24"/>
              </w:rPr>
            </w:pPr>
            <w:r>
              <w:rPr>
                <w:rFonts w:cs="Calibri" w:cstheme="minorHAnsi" w:ascii="Calibri" w:hAnsi="Calibri"/>
                <w:sz w:val="24"/>
                <w:szCs w:val="24"/>
              </w:rPr>
            </w:r>
          </w:p>
        </w:tc>
      </w:tr>
      <w:tr>
        <w:trPr>
          <w:trHeight w:val="695" w:hRule="atLeast"/>
        </w:trPr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widowControl w:val="false"/>
              <w:rPr/>
            </w:pPr>
            <w:r>
              <w:rPr>
                <w:rFonts w:ascii="Calibri" w:hAnsi="Calibri"/>
                <w:sz w:val="24"/>
                <w:szCs w:val="24"/>
              </w:rPr>
              <w:t>Minutes of the Meeting held on 30 August 2022</w:t>
            </w:r>
          </w:p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widowControl w:val="false"/>
              <w:rPr/>
            </w:pPr>
            <w:r>
              <w:rPr>
                <w:rFonts w:ascii="Calibri" w:hAnsi="Calibri"/>
                <w:sz w:val="24"/>
                <w:szCs w:val="24"/>
              </w:rPr>
              <w:t>Matters Arising from the Minutes of the Meeting held on  30 August 2022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4.1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Highway Matters</w:t>
            </w:r>
          </w:p>
          <w:p>
            <w:pPr>
              <w:pStyle w:val="Normal"/>
              <w:widowControl w:val="false"/>
              <w:numPr>
                <w:ilvl w:val="0"/>
                <w:numId w:val="5"/>
              </w:numPr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Footpath  surface conditions/repairs in Wighill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4.2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Dangerous wall near Ainsty Farm - update</w:t>
            </w:r>
          </w:p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  <w:sz w:val="24"/>
                <w:szCs w:val="24"/>
              </w:rPr>
              <w:t>Police Matters</w:t>
            </w:r>
          </w:p>
          <w:p>
            <w:pPr>
              <w:pStyle w:val="Normal"/>
              <w:widowControl w:val="false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Nothing to report</w:t>
            </w:r>
          </w:p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6.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  <w:sz w:val="24"/>
                <w:szCs w:val="24"/>
              </w:rPr>
              <w:t>Financial Matters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</w:rPr>
              <w:t>6.1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widowControl w:val="false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Bank Balances at 31.09.22 were</w:t>
            </w:r>
          </w:p>
          <w:p>
            <w:pPr>
              <w:pStyle w:val="Normal"/>
              <w:widowControl w:val="false"/>
              <w:numPr>
                <w:ilvl w:val="0"/>
                <w:numId w:val="1"/>
              </w:numPr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Charity a/c £1,296.37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6.2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Invoices received</w:t>
            </w:r>
          </w:p>
          <w:p>
            <w:pPr>
              <w:pStyle w:val="Normal"/>
              <w:widowControl w:val="false"/>
              <w:numPr>
                <w:ilvl w:val="0"/>
                <w:numId w:val="6"/>
              </w:numPr>
              <w:rPr/>
            </w:pPr>
            <w:r>
              <w:rPr/>
              <w:t>None</w:t>
            </w:r>
          </w:p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/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7.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widowControl w:val="false"/>
              <w:rPr/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Planning and Related Matters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b w:val="false"/>
                <w:b w:val="false"/>
                <w:bCs w:val="false"/>
                <w:u w:val="none"/>
              </w:rPr>
            </w:pPr>
            <w:r>
              <w:rPr>
                <w:rFonts w:cs="Calibri" w:ascii="Calibri" w:hAnsi="Calibri" w:asciiTheme="minorHAnsi" w:cstheme="minorHAnsi" w:hAnsiTheme="minorHAnsi"/>
                <w:b w:val="false"/>
                <w:bCs w:val="false"/>
                <w:sz w:val="24"/>
                <w:szCs w:val="24"/>
                <w:u w:val="none"/>
              </w:rPr>
              <w:t>7.1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widowControl w:val="false"/>
              <w:rPr/>
            </w:pPr>
            <w:r>
              <w:rPr>
                <w:rFonts w:cs="Calibri" w:ascii="Calibri" w:hAnsi="Calibri" w:asciiTheme="minorHAnsi" w:cstheme="minorHAnsi" w:hAnsiTheme="minorHAnsi"/>
                <w:b w:val="false"/>
                <w:bCs w:val="false"/>
                <w:sz w:val="24"/>
                <w:szCs w:val="24"/>
                <w:u w:val="none"/>
              </w:rPr>
              <w:t>Planning Applications received &amp; to be determined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rPr>
                <w:rFonts w:ascii="Calibri" w:hAnsi="Calibri" w:cs="Calibri" w:cstheme="minorHAnsi"/>
                <w:sz w:val="24"/>
                <w:szCs w:val="24"/>
              </w:rPr>
            </w:pPr>
            <w:r>
              <w:rPr>
                <w:rFonts w:cs="Calibri" w:ascii="Calibri" w:hAnsi="Calibri" w:cstheme="minorHAnsi"/>
                <w:sz w:val="24"/>
                <w:szCs w:val="24"/>
              </w:rPr>
              <w:t>None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7.2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Planning Decision notification received</w:t>
            </w:r>
          </w:p>
          <w:p>
            <w:pPr>
              <w:pStyle w:val="Normal"/>
              <w:widowControl w:val="false"/>
              <w:numPr>
                <w:ilvl w:val="0"/>
                <w:numId w:val="3"/>
              </w:numPr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None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7.3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widowControl w:val="false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Planning Enforcement</w:t>
            </w:r>
          </w:p>
          <w:p>
            <w:pPr>
              <w:pStyle w:val="Normal"/>
              <w:widowControl w:val="false"/>
              <w:numPr>
                <w:ilvl w:val="0"/>
                <w:numId w:val="4"/>
              </w:numPr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None</w:t>
            </w:r>
          </w:p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8.</w:t>
            </w:r>
          </w:p>
        </w:tc>
        <w:tc>
          <w:tcPr>
            <w:tcW w:w="8505" w:type="dxa"/>
            <w:tcBorders/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single"/>
              </w:rPr>
              <w:t>PC Administration</w:t>
            </w:r>
          </w:p>
        </w:tc>
      </w:tr>
      <w:tr>
        <w:trPr>
          <w:trHeight w:val="345" w:hRule="atLeast"/>
        </w:trPr>
        <w:tc>
          <w:tcPr>
            <w:tcW w:w="849" w:type="dxa"/>
            <w:tcBorders/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rPr/>
            </w:pPr>
            <w:r>
              <w:rPr>
                <w:rFonts w:ascii="Calibri" w:hAnsi="Calibri"/>
                <w:sz w:val="24"/>
                <w:szCs w:val="24"/>
              </w:rPr>
              <w:t>8.1</w:t>
            </w:r>
          </w:p>
        </w:tc>
        <w:tc>
          <w:tcPr>
            <w:tcW w:w="8505" w:type="dxa"/>
            <w:tcBorders/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Dog fouling complaints</w:t>
            </w:r>
          </w:p>
        </w:tc>
      </w:tr>
      <w:tr>
        <w:trPr>
          <w:trHeight w:val="345" w:hRule="atLeast"/>
        </w:trPr>
        <w:tc>
          <w:tcPr>
            <w:tcW w:w="849" w:type="dxa"/>
            <w:tcBorders/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8.2</w:t>
            </w:r>
          </w:p>
        </w:tc>
        <w:tc>
          <w:tcPr>
            <w:tcW w:w="8505" w:type="dxa"/>
            <w:tcBorders/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Annual Budget and precept request</w:t>
            </w:r>
          </w:p>
        </w:tc>
      </w:tr>
      <w:tr>
        <w:trPr>
          <w:trHeight w:val="345" w:hRule="atLeast"/>
        </w:trPr>
        <w:tc>
          <w:tcPr>
            <w:tcW w:w="849" w:type="dxa"/>
            <w:tcBorders/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8.3</w:t>
            </w:r>
          </w:p>
        </w:tc>
        <w:tc>
          <w:tcPr>
            <w:tcW w:w="8505" w:type="dxa"/>
            <w:tcBorders/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HBC Bulbs and planting</w:t>
            </w:r>
          </w:p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9.0</w:t>
            </w:r>
          </w:p>
        </w:tc>
        <w:tc>
          <w:tcPr>
            <w:tcW w:w="8505" w:type="dxa"/>
            <w:tcBorders/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  <w:u w:val="single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single"/>
              </w:rPr>
              <w:t>Councillor’s Business Items For Next Meeting</w:t>
            </w:r>
          </w:p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10.0</w:t>
            </w:r>
          </w:p>
        </w:tc>
        <w:tc>
          <w:tcPr>
            <w:tcW w:w="8505" w:type="dxa"/>
            <w:tcBorders/>
            <w:shd w:fill="auto" w:val="clear"/>
            <w:tcMar>
              <w:top w:w="0" w:type="dxa"/>
              <w:bottom w:w="0" w:type="dxa"/>
            </w:tcMar>
          </w:tcPr>
          <w:p>
            <w:pPr>
              <w:pStyle w:val="Heading1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Dates for future meetings</w:t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sz w:val="24"/>
                <w:szCs w:val="24"/>
              </w:rPr>
            </w:pPr>
            <w:r>
              <w:rPr>
                <w:rFonts w:cs="Calibri" w:ascii="Calibri" w:hAnsi="Calibri" w:cstheme="minorHAnsi"/>
                <w:sz w:val="24"/>
                <w:szCs w:val="24"/>
              </w:rPr>
              <w:t>TBA</w:t>
            </w:r>
          </w:p>
        </w:tc>
      </w:tr>
    </w:tbl>
    <w:p>
      <w:pPr>
        <w:pStyle w:val="Normal"/>
        <w:rPr/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Parish Website: www,wighill-pc.org.uk  </w:t>
      </w:r>
    </w:p>
    <w:p>
      <w:pPr>
        <w:pStyle w:val="Normal"/>
        <w:rPr>
          <w:rFonts w:ascii="Calibri" w:hAnsi="Calibri" w:cs="Calibri" w:asciiTheme="minorHAnsi" w:cstheme="minorHAnsi" w:hAnsiTheme="minorHAnsi"/>
          <w:sz w:val="16"/>
          <w:szCs w:val="16"/>
        </w:rPr>
      </w:pPr>
      <w:r>
        <w:rPr>
          <w:rFonts w:cs="Calibri" w:cstheme="minorHAnsi" w:ascii="Calibri" w:hAnsi="Calibri"/>
          <w:sz w:val="16"/>
          <w:szCs w:val="16"/>
        </w:rP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-13970</wp:posOffset>
            </wp:positionH>
            <wp:positionV relativeFrom="paragraph">
              <wp:posOffset>74295</wp:posOffset>
            </wp:positionV>
            <wp:extent cx="1973580" cy="43180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358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/>
      </w:pPr>
      <w:r>
        <w:rPr>
          <w:rFonts w:cs="Calibri" w:ascii="Calibri" w:hAnsi="Calibri"/>
          <w:sz w:val="16"/>
          <w:szCs w:val="16"/>
        </w:rPr>
        <w:t xml:space="preserve">L T I Grant </w:t>
      </w:r>
      <w:r>
        <w:rPr>
          <w:rFonts w:cs="Calibri" w:ascii="Calibri" w:hAnsi="Calibri"/>
          <w:b/>
          <w:bCs/>
          <w:sz w:val="16"/>
          <w:szCs w:val="16"/>
        </w:rPr>
        <w:t>Clerk to the Parish Council</w:t>
      </w:r>
    </w:p>
    <w:sectPr>
      <w:type w:val="nextPage"/>
      <w:pgSz w:w="11906" w:h="16838"/>
      <w:pgMar w:left="993" w:right="1133" w:gutter="0" w:header="0" w:top="284" w:footer="0" w:bottom="142"/>
      <w:pgNumType w:fmt="decimal"/>
      <w:formProt w:val="false"/>
      <w:textDirection w:val="lrTb"/>
      <w:docGrid w:type="default" w:linePitch="24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Tahoma">
    <w:charset w:val="00"/>
    <w:family w:val="roman"/>
    <w:pitch w:val="variable"/>
  </w:font>
  <w:font w:name="Calibri">
    <w:charset w:val="00"/>
    <w:family w:val="roman"/>
    <w:pitch w:val="variable"/>
  </w:font>
  <w:font w:name="Wingdings">
    <w:charset w:val="02"/>
    <w:family w:val="auto"/>
    <w:pitch w:val="variable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4"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5"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6"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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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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</w:abstractNum>
  <w:abstractNum w:abstractNumId="7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GB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Arial" w:hAnsi="Arial" w:eastAsia="Times New Roman" w:cs="Times New Roman"/>
      <w:color w:val="00000A"/>
      <w:kern w:val="0"/>
      <w:sz w:val="22"/>
      <w:szCs w:val="20"/>
      <w:lang w:val="en-GB" w:eastAsia="en-US" w:bidi="ar-SA"/>
    </w:rPr>
  </w:style>
  <w:style w:type="paragraph" w:styleId="Heading1">
    <w:name w:val="Heading 1"/>
    <w:basedOn w:val="Normal"/>
    <w:next w:val="Normal"/>
    <w:qFormat/>
    <w:pPr>
      <w:keepNext w:val="true"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pPr>
      <w:keepNext w:val="true"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 w:val="true"/>
      <w:outlineLvl w:val="2"/>
    </w:pPr>
    <w:rPr>
      <w:b/>
      <w:bCs/>
      <w:sz w:val="20"/>
      <w:u w:val="single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Hyperlink"/>
    <w:rPr>
      <w:color w:val="0000FF"/>
      <w:u w:val="single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>
    <w:name w:val="Body Text"/>
    <w:basedOn w:val="Normal"/>
    <w:pPr>
      <w:jc w:val="center"/>
    </w:pPr>
    <w:rPr>
      <w:b/>
      <w:sz w:val="32"/>
      <w:u w:val="single"/>
    </w:rPr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Subtitle">
    <w:name w:val="Subtitle"/>
    <w:basedOn w:val="Normal"/>
    <w:qFormat/>
    <w:pPr>
      <w:jc w:val="center"/>
    </w:pPr>
    <w:rPr>
      <w:b/>
      <w:sz w:val="28"/>
      <w:u w:val="single"/>
    </w:rPr>
  </w:style>
  <w:style w:type="paragraph" w:styleId="BalloonText">
    <w:name w:val="Balloon Text"/>
    <w:basedOn w:val="Normal"/>
    <w:semiHidden/>
    <w:qFormat/>
    <w:rsid w:val="00886fd9"/>
    <w:pPr/>
    <w:rPr>
      <w:rFonts w:ascii="Tahoma" w:hAnsi="Tahoma" w:cs="Tahoma"/>
      <w:sz w:val="16"/>
      <w:szCs w:val="16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rsid w:val="00b83d9d"/>
    <w:pPr>
      <w:tabs>
        <w:tab w:val="clear" w:pos="720"/>
        <w:tab w:val="center" w:pos="4153" w:leader="none"/>
        <w:tab w:val="right" w:pos="8306" w:leader="none"/>
      </w:tabs>
    </w:pPr>
    <w:rPr/>
  </w:style>
  <w:style w:type="paragraph" w:styleId="Footer">
    <w:name w:val="Footer"/>
    <w:basedOn w:val="Normal"/>
    <w:rsid w:val="00b83d9d"/>
    <w:pPr>
      <w:tabs>
        <w:tab w:val="clear" w:pos="720"/>
        <w:tab w:val="center" w:pos="4153" w:leader="none"/>
        <w:tab w:val="right" w:pos="8306" w:leader="none"/>
      </w:tabs>
    </w:pPr>
    <w:rPr/>
  </w:style>
  <w:style w:type="paragraph" w:styleId="ListParagraph">
    <w:name w:val="List Paragraph"/>
    <w:basedOn w:val="Normal"/>
    <w:uiPriority w:val="34"/>
    <w:qFormat/>
    <w:rsid w:val="00aa4f30"/>
    <w:pPr>
      <w:spacing w:before="0" w:after="0"/>
      <w:ind w:left="720" w:hanging="0"/>
      <w:contextualSpacing/>
    </w:pPr>
    <w:rPr/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5996F6-B5D8-48B1-B253-314E0B833A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Application>LibreOffice/7.4.1.2$Windows_X86_64 LibreOffice_project/3c58a8f3a960df8bc8fd77b461821e42c061c5f0</Application>
  <AppVersion>15.0000</AppVersion>
  <Pages>1</Pages>
  <Words>175</Words>
  <Characters>894</Characters>
  <CharactersWithSpaces>1016</CharactersWithSpaces>
  <Paragraphs>55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2016-06-11T11:40:00Z</dcterms:created>
  <dc:creator>the grants</dc:creator>
  <dc:description/>
  <dc:language>en-GB</dc:language>
  <cp:lastModifiedBy/>
  <dcterms:modified xsi:type="dcterms:W3CDTF">2022-10-24T19:58:48Z</dcterms:modified>
  <cp:revision>65</cp:revision>
  <dc:subject/>
  <dc:title>Bilton in Ainsty With Bickerton Parish Council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