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CCB8" w14:textId="77777777" w:rsidR="007631F2" w:rsidRPr="007631F2" w:rsidRDefault="007631F2" w:rsidP="007631F2">
      <w:pPr>
        <w:rPr>
          <w:rFonts w:ascii="Verdana" w:hAnsi="Verdana"/>
          <w:sz w:val="20"/>
          <w:szCs w:val="20"/>
        </w:rPr>
      </w:pPr>
    </w:p>
    <w:tbl>
      <w:tblPr>
        <w:tblW w:w="1504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91"/>
        <w:gridCol w:w="1499"/>
        <w:gridCol w:w="2050"/>
        <w:gridCol w:w="6602"/>
      </w:tblGrid>
      <w:tr w:rsidR="007631F2" w:rsidRPr="007631F2" w14:paraId="0987158D" w14:textId="77777777" w:rsidTr="004B337F">
        <w:trPr>
          <w:jc w:val="center"/>
        </w:trPr>
        <w:tc>
          <w:tcPr>
            <w:tcW w:w="5008" w:type="dxa"/>
          </w:tcPr>
          <w:p w14:paraId="0A9E77AD" w14:textId="77777777" w:rsidR="007631F2" w:rsidRPr="007631F2" w:rsidRDefault="007631F2" w:rsidP="004B3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ITEM</w:t>
            </w:r>
          </w:p>
        </w:tc>
        <w:tc>
          <w:tcPr>
            <w:tcW w:w="1193" w:type="dxa"/>
          </w:tcPr>
          <w:p w14:paraId="7C61F09A" w14:textId="77777777" w:rsidR="007631F2" w:rsidRPr="007631F2" w:rsidRDefault="007631F2" w:rsidP="004B3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VALUE</w:t>
            </w:r>
          </w:p>
        </w:tc>
        <w:tc>
          <w:tcPr>
            <w:tcW w:w="2057" w:type="dxa"/>
          </w:tcPr>
          <w:p w14:paraId="54582C18" w14:textId="77777777" w:rsidR="007631F2" w:rsidRPr="007631F2" w:rsidRDefault="007631F2" w:rsidP="004B3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COST OF REPLACEMENT</w:t>
            </w:r>
          </w:p>
        </w:tc>
        <w:tc>
          <w:tcPr>
            <w:tcW w:w="6784" w:type="dxa"/>
          </w:tcPr>
          <w:p w14:paraId="55A08124" w14:textId="77777777" w:rsidR="007631F2" w:rsidRPr="007631F2" w:rsidRDefault="007631F2" w:rsidP="004B3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COMMENTS</w:t>
            </w:r>
          </w:p>
        </w:tc>
      </w:tr>
      <w:tr w:rsidR="007631F2" w:rsidRPr="007631F2" w14:paraId="5E79CEAD" w14:textId="77777777" w:rsidTr="004B337F">
        <w:trPr>
          <w:jc w:val="center"/>
        </w:trPr>
        <w:tc>
          <w:tcPr>
            <w:tcW w:w="15042" w:type="dxa"/>
            <w:gridSpan w:val="4"/>
          </w:tcPr>
          <w:p w14:paraId="1E52830A" w14:textId="77777777" w:rsidR="007631F2" w:rsidRPr="007631F2" w:rsidRDefault="007631F2" w:rsidP="004B337F">
            <w:pPr>
              <w:jc w:val="both"/>
              <w:rPr>
                <w:rFonts w:ascii="Verdana" w:hAnsi="Verdana"/>
                <w:i/>
                <w:color w:val="7030A0"/>
                <w:sz w:val="20"/>
                <w:szCs w:val="20"/>
              </w:rPr>
            </w:pPr>
            <w:r w:rsidRPr="007631F2">
              <w:rPr>
                <w:rFonts w:ascii="Verdana" w:hAnsi="Verdana"/>
                <w:i/>
                <w:color w:val="7030A0"/>
                <w:sz w:val="20"/>
                <w:szCs w:val="20"/>
              </w:rPr>
              <w:t>Street Furniture</w:t>
            </w:r>
          </w:p>
        </w:tc>
      </w:tr>
      <w:tr w:rsidR="007631F2" w:rsidRPr="007631F2" w14:paraId="0360AE8A" w14:textId="77777777" w:rsidTr="004B337F">
        <w:trPr>
          <w:jc w:val="center"/>
        </w:trPr>
        <w:tc>
          <w:tcPr>
            <w:tcW w:w="5008" w:type="dxa"/>
          </w:tcPr>
          <w:p w14:paraId="01FABDF5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Grantley Noticeboard</w:t>
            </w:r>
          </w:p>
        </w:tc>
        <w:tc>
          <w:tcPr>
            <w:tcW w:w="1193" w:type="dxa"/>
          </w:tcPr>
          <w:p w14:paraId="0B562431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£420</w:t>
            </w:r>
          </w:p>
        </w:tc>
        <w:tc>
          <w:tcPr>
            <w:tcW w:w="2057" w:type="dxa"/>
          </w:tcPr>
          <w:p w14:paraId="02B72A86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£920</w:t>
            </w:r>
          </w:p>
        </w:tc>
        <w:tc>
          <w:tcPr>
            <w:tcW w:w="6784" w:type="dxa"/>
          </w:tcPr>
          <w:p w14:paraId="47E6FC0F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Based on purchase price in 2013.</w:t>
            </w:r>
          </w:p>
        </w:tc>
      </w:tr>
      <w:tr w:rsidR="007631F2" w:rsidRPr="007631F2" w14:paraId="3182324C" w14:textId="77777777" w:rsidTr="004B337F">
        <w:trPr>
          <w:jc w:val="center"/>
        </w:trPr>
        <w:tc>
          <w:tcPr>
            <w:tcW w:w="5008" w:type="dxa"/>
          </w:tcPr>
          <w:p w14:paraId="2F14949D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Sawley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Noticeboard</w:t>
            </w:r>
          </w:p>
        </w:tc>
        <w:tc>
          <w:tcPr>
            <w:tcW w:w="1193" w:type="dxa"/>
          </w:tcPr>
          <w:p w14:paraId="43961284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£1200</w:t>
            </w:r>
          </w:p>
        </w:tc>
        <w:tc>
          <w:tcPr>
            <w:tcW w:w="2057" w:type="dxa"/>
          </w:tcPr>
          <w:p w14:paraId="6F5136BB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£1200</w:t>
            </w:r>
          </w:p>
        </w:tc>
        <w:tc>
          <w:tcPr>
            <w:tcW w:w="6784" w:type="dxa"/>
          </w:tcPr>
          <w:p w14:paraId="19AD898A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Value is cost at new. Replacement cost based on purchase of Grantley board in 2013.</w:t>
            </w:r>
          </w:p>
        </w:tc>
      </w:tr>
      <w:tr w:rsidR="007631F2" w:rsidRPr="007631F2" w14:paraId="2DD372B9" w14:textId="77777777" w:rsidTr="004B337F">
        <w:trPr>
          <w:jc w:val="center"/>
        </w:trPr>
        <w:tc>
          <w:tcPr>
            <w:tcW w:w="5008" w:type="dxa"/>
          </w:tcPr>
          <w:p w14:paraId="6AD06C2B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Grantley Bus Shelter</w:t>
            </w:r>
          </w:p>
        </w:tc>
        <w:tc>
          <w:tcPr>
            <w:tcW w:w="1193" w:type="dxa"/>
          </w:tcPr>
          <w:p w14:paraId="58D2904D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£5,000</w:t>
            </w:r>
          </w:p>
        </w:tc>
        <w:tc>
          <w:tcPr>
            <w:tcW w:w="2057" w:type="dxa"/>
          </w:tcPr>
          <w:p w14:paraId="20F6BC5B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£10,000</w:t>
            </w:r>
          </w:p>
        </w:tc>
        <w:tc>
          <w:tcPr>
            <w:tcW w:w="6784" w:type="dxa"/>
          </w:tcPr>
          <w:p w14:paraId="34A4B57E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 xml:space="preserve">Value is amount insured for. </w:t>
            </w:r>
          </w:p>
        </w:tc>
      </w:tr>
      <w:tr w:rsidR="007631F2" w:rsidRPr="007631F2" w14:paraId="54A51EB4" w14:textId="77777777" w:rsidTr="004B337F">
        <w:trPr>
          <w:jc w:val="center"/>
        </w:trPr>
        <w:tc>
          <w:tcPr>
            <w:tcW w:w="5008" w:type="dxa"/>
          </w:tcPr>
          <w:p w14:paraId="23E4F5C8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Sawley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Bus Shelter</w:t>
            </w:r>
          </w:p>
        </w:tc>
        <w:tc>
          <w:tcPr>
            <w:tcW w:w="1193" w:type="dxa"/>
          </w:tcPr>
          <w:p w14:paraId="21B5B394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</w:tcPr>
          <w:p w14:paraId="52B6F7E7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84" w:type="dxa"/>
          </w:tcPr>
          <w:p w14:paraId="5051292A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31F2" w:rsidRPr="007631F2" w14:paraId="69688991" w14:textId="77777777" w:rsidTr="004B337F">
        <w:trPr>
          <w:jc w:val="center"/>
        </w:trPr>
        <w:tc>
          <w:tcPr>
            <w:tcW w:w="5008" w:type="dxa"/>
          </w:tcPr>
          <w:p w14:paraId="5D97AF30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Picking Gill Interpretation Board</w:t>
            </w:r>
          </w:p>
        </w:tc>
        <w:tc>
          <w:tcPr>
            <w:tcW w:w="1193" w:type="dxa"/>
          </w:tcPr>
          <w:p w14:paraId="1F28AF70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£2,300</w:t>
            </w:r>
          </w:p>
        </w:tc>
        <w:tc>
          <w:tcPr>
            <w:tcW w:w="2057" w:type="dxa"/>
          </w:tcPr>
          <w:p w14:paraId="76DF1DD9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£2,300 + VAT</w:t>
            </w:r>
          </w:p>
        </w:tc>
        <w:tc>
          <w:tcPr>
            <w:tcW w:w="6784" w:type="dxa"/>
          </w:tcPr>
          <w:p w14:paraId="6888F694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31F2" w:rsidRPr="007631F2" w14:paraId="457B4E17" w14:textId="77777777" w:rsidTr="004B337F">
        <w:trPr>
          <w:jc w:val="center"/>
        </w:trPr>
        <w:tc>
          <w:tcPr>
            <w:tcW w:w="15042" w:type="dxa"/>
            <w:gridSpan w:val="4"/>
          </w:tcPr>
          <w:p w14:paraId="6A727EE7" w14:textId="77777777" w:rsidR="007631F2" w:rsidRPr="007631F2" w:rsidRDefault="007631F2" w:rsidP="004B337F">
            <w:pPr>
              <w:jc w:val="both"/>
              <w:rPr>
                <w:rFonts w:ascii="Verdana" w:hAnsi="Verdana"/>
                <w:i/>
                <w:color w:val="7030A0"/>
                <w:sz w:val="20"/>
                <w:szCs w:val="20"/>
              </w:rPr>
            </w:pPr>
            <w:r w:rsidRPr="007631F2">
              <w:rPr>
                <w:rFonts w:ascii="Verdana" w:hAnsi="Verdana"/>
                <w:i/>
                <w:color w:val="7030A0"/>
                <w:sz w:val="20"/>
                <w:szCs w:val="20"/>
              </w:rPr>
              <w:t>Play Equipment</w:t>
            </w:r>
          </w:p>
        </w:tc>
      </w:tr>
      <w:tr w:rsidR="007631F2" w:rsidRPr="007631F2" w14:paraId="14BF9337" w14:textId="77777777" w:rsidTr="004B337F">
        <w:trPr>
          <w:jc w:val="center"/>
        </w:trPr>
        <w:tc>
          <w:tcPr>
            <w:tcW w:w="5008" w:type="dxa"/>
          </w:tcPr>
          <w:p w14:paraId="266FB0F5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Grantley Play Equipment</w:t>
            </w:r>
          </w:p>
        </w:tc>
        <w:tc>
          <w:tcPr>
            <w:tcW w:w="1193" w:type="dxa"/>
          </w:tcPr>
          <w:p w14:paraId="25E4705C" w14:textId="7662EA8A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</w:tcPr>
          <w:p w14:paraId="47B74C98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£25,000</w:t>
            </w:r>
          </w:p>
        </w:tc>
        <w:tc>
          <w:tcPr>
            <w:tcW w:w="6784" w:type="dxa"/>
          </w:tcPr>
          <w:p w14:paraId="5E022E85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31F2" w:rsidRPr="007631F2" w14:paraId="12BB709F" w14:textId="77777777" w:rsidTr="004B337F">
        <w:trPr>
          <w:jc w:val="center"/>
        </w:trPr>
        <w:tc>
          <w:tcPr>
            <w:tcW w:w="5008" w:type="dxa"/>
          </w:tcPr>
          <w:p w14:paraId="147F51DE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Grantley Play Equipment – Installed 2010</w:t>
            </w:r>
          </w:p>
        </w:tc>
        <w:tc>
          <w:tcPr>
            <w:tcW w:w="1193" w:type="dxa"/>
          </w:tcPr>
          <w:p w14:paraId="73745D8E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</w:tcPr>
          <w:p w14:paraId="5235FB5C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£10,211</w:t>
            </w:r>
          </w:p>
        </w:tc>
        <w:tc>
          <w:tcPr>
            <w:tcW w:w="6784" w:type="dxa"/>
          </w:tcPr>
          <w:p w14:paraId="7BF8CC1D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Flyswing</w:t>
            </w:r>
            <w:proofErr w:type="spellEnd"/>
          </w:p>
        </w:tc>
      </w:tr>
      <w:tr w:rsidR="007631F2" w:rsidRPr="007631F2" w14:paraId="261F7420" w14:textId="77777777" w:rsidTr="004B337F">
        <w:trPr>
          <w:jc w:val="center"/>
        </w:trPr>
        <w:tc>
          <w:tcPr>
            <w:tcW w:w="50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DC2F72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Sawley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Original Play Equipment</w:t>
            </w:r>
          </w:p>
        </w:tc>
        <w:tc>
          <w:tcPr>
            <w:tcW w:w="11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14FE49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6BF025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£25,000</w:t>
            </w:r>
          </w:p>
        </w:tc>
        <w:tc>
          <w:tcPr>
            <w:tcW w:w="67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E862B5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31F2" w:rsidRPr="007631F2" w14:paraId="7A857404" w14:textId="77777777" w:rsidTr="004B337F">
        <w:trPr>
          <w:jc w:val="center"/>
        </w:trPr>
        <w:tc>
          <w:tcPr>
            <w:tcW w:w="50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B6B636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Sawley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Post Office Play Panel</w:t>
            </w:r>
          </w:p>
        </w:tc>
        <w:tc>
          <w:tcPr>
            <w:tcW w:w="11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78ED24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2E4869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£606.80</w:t>
            </w:r>
          </w:p>
        </w:tc>
        <w:tc>
          <w:tcPr>
            <w:tcW w:w="67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9C9ED1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31F2" w:rsidRPr="007631F2" w14:paraId="6444CFB1" w14:textId="77777777" w:rsidTr="004B337F">
        <w:trPr>
          <w:jc w:val="center"/>
        </w:trPr>
        <w:tc>
          <w:tcPr>
            <w:tcW w:w="50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C0B137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Sawley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Trail Equipment</w:t>
            </w:r>
          </w:p>
        </w:tc>
        <w:tc>
          <w:tcPr>
            <w:tcW w:w="11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5B7D3F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£13,654.90</w:t>
            </w:r>
          </w:p>
        </w:tc>
        <w:tc>
          <w:tcPr>
            <w:tcW w:w="20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E0B3E0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6177FD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Installed in 2013.</w:t>
            </w:r>
          </w:p>
        </w:tc>
      </w:tr>
      <w:tr w:rsidR="007631F2" w:rsidRPr="007631F2" w14:paraId="4C988E49" w14:textId="77777777" w:rsidTr="004B337F">
        <w:trPr>
          <w:jc w:val="center"/>
        </w:trPr>
        <w:tc>
          <w:tcPr>
            <w:tcW w:w="15042" w:type="dxa"/>
            <w:gridSpan w:val="4"/>
          </w:tcPr>
          <w:p w14:paraId="3EE0AEA4" w14:textId="77777777" w:rsidR="007631F2" w:rsidRPr="007631F2" w:rsidRDefault="007631F2" w:rsidP="004B337F">
            <w:pPr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7631F2">
              <w:rPr>
                <w:rFonts w:ascii="Verdana" w:hAnsi="Verdana"/>
                <w:i/>
                <w:color w:val="7030A0"/>
                <w:sz w:val="20"/>
                <w:szCs w:val="20"/>
              </w:rPr>
              <w:t>Land in the Area of the Authority</w:t>
            </w:r>
            <w:r w:rsidRPr="007631F2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</w:tr>
      <w:tr w:rsidR="007631F2" w:rsidRPr="007631F2" w14:paraId="5BC21F72" w14:textId="77777777" w:rsidTr="004B337F">
        <w:trPr>
          <w:jc w:val="center"/>
        </w:trPr>
        <w:tc>
          <w:tcPr>
            <w:tcW w:w="5008" w:type="dxa"/>
          </w:tcPr>
          <w:p w14:paraId="13977604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 xml:space="preserve">Picking Gill </w:t>
            </w:r>
          </w:p>
        </w:tc>
        <w:tc>
          <w:tcPr>
            <w:tcW w:w="1193" w:type="dxa"/>
          </w:tcPr>
          <w:p w14:paraId="349735B8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</w:tcPr>
          <w:p w14:paraId="27F4AB83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84" w:type="dxa"/>
          </w:tcPr>
          <w:p w14:paraId="706487FE" w14:textId="3FA23922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EE0000"/>
                <w:sz w:val="20"/>
                <w:szCs w:val="20"/>
              </w:rPr>
              <w:t xml:space="preserve"> </w:t>
            </w:r>
          </w:p>
        </w:tc>
      </w:tr>
      <w:tr w:rsidR="007631F2" w:rsidRPr="007631F2" w14:paraId="2B667BB9" w14:textId="77777777" w:rsidTr="004B337F">
        <w:trPr>
          <w:jc w:val="center"/>
        </w:trPr>
        <w:tc>
          <w:tcPr>
            <w:tcW w:w="5008" w:type="dxa"/>
          </w:tcPr>
          <w:p w14:paraId="413D4223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Common Land:</w:t>
            </w:r>
          </w:p>
          <w:p w14:paraId="661F1DDE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CL493 Land known as ‘The Tip’ near Grantley.</w:t>
            </w:r>
          </w:p>
          <w:p w14:paraId="52C9AFBB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CL353 Disused Quarry, Skelding</w:t>
            </w:r>
          </w:p>
          <w:p w14:paraId="1E6769DC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CL354 Moor between Wake Hill and High Skelding</w:t>
            </w:r>
          </w:p>
          <w:p w14:paraId="0054D6FF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CL355 (</w:t>
            </w: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Bountin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Hill)</w:t>
            </w:r>
          </w:p>
          <w:p w14:paraId="51C89F58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CL356 Village Pound (pinfold), Grantley</w:t>
            </w:r>
          </w:p>
          <w:p w14:paraId="1895E158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631F2">
              <w:rPr>
                <w:rFonts w:ascii="Verdana" w:hAnsi="Verdana"/>
                <w:sz w:val="20"/>
                <w:szCs w:val="20"/>
              </w:rPr>
              <w:t>Sawley</w:t>
            </w:r>
            <w:proofErr w:type="spellEnd"/>
            <w:r w:rsidRPr="007631F2">
              <w:rPr>
                <w:rFonts w:ascii="Verdana" w:hAnsi="Verdana"/>
                <w:sz w:val="20"/>
                <w:szCs w:val="20"/>
              </w:rPr>
              <w:t xml:space="preserve"> Village Green (VG 102)</w:t>
            </w:r>
          </w:p>
        </w:tc>
        <w:tc>
          <w:tcPr>
            <w:tcW w:w="1193" w:type="dxa"/>
          </w:tcPr>
          <w:p w14:paraId="48F29DD2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  <w:p w14:paraId="1E9D6B9D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  <w:p w14:paraId="18363636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  <w:p w14:paraId="72CA76BA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  <w:p w14:paraId="5C39B7DA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  <w:p w14:paraId="2D4F10D2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  <w:p w14:paraId="4D450DF9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  <w:p w14:paraId="6D35E072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£1</w:t>
            </w:r>
          </w:p>
        </w:tc>
        <w:tc>
          <w:tcPr>
            <w:tcW w:w="2057" w:type="dxa"/>
          </w:tcPr>
          <w:p w14:paraId="46F07132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84" w:type="dxa"/>
          </w:tcPr>
          <w:p w14:paraId="113367B4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Possible value of timber on the land.</w:t>
            </w:r>
          </w:p>
          <w:p w14:paraId="055B697A" w14:textId="77777777" w:rsid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Allocated a nominal value of £1</w:t>
            </w:r>
          </w:p>
          <w:p w14:paraId="15A5D30B" w14:textId="77777777" w:rsid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C1E2460" w14:textId="326234A3" w:rsidR="007631F2" w:rsidRPr="007631F2" w:rsidRDefault="007631F2" w:rsidP="004B337F">
            <w:pPr>
              <w:jc w:val="both"/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</w:tr>
      <w:tr w:rsidR="007631F2" w:rsidRPr="007631F2" w14:paraId="002E54AC" w14:textId="77777777" w:rsidTr="004B337F">
        <w:trPr>
          <w:jc w:val="center"/>
        </w:trPr>
        <w:tc>
          <w:tcPr>
            <w:tcW w:w="15042" w:type="dxa"/>
            <w:gridSpan w:val="4"/>
          </w:tcPr>
          <w:p w14:paraId="15A543FF" w14:textId="77777777" w:rsidR="007631F2" w:rsidRPr="007631F2" w:rsidRDefault="007631F2" w:rsidP="004B337F">
            <w:pPr>
              <w:jc w:val="both"/>
              <w:rPr>
                <w:rFonts w:ascii="Verdana" w:hAnsi="Verdana"/>
                <w:color w:val="7030A0"/>
                <w:sz w:val="20"/>
                <w:szCs w:val="20"/>
              </w:rPr>
            </w:pPr>
            <w:r w:rsidRPr="007631F2">
              <w:rPr>
                <w:rFonts w:ascii="Verdana" w:hAnsi="Verdana"/>
                <w:i/>
                <w:color w:val="7030A0"/>
                <w:sz w:val="20"/>
                <w:szCs w:val="20"/>
              </w:rPr>
              <w:t>Office and other Equipment</w:t>
            </w:r>
          </w:p>
        </w:tc>
      </w:tr>
      <w:tr w:rsidR="007631F2" w:rsidRPr="007631F2" w14:paraId="5AD03764" w14:textId="77777777" w:rsidTr="004B337F">
        <w:trPr>
          <w:jc w:val="center"/>
        </w:trPr>
        <w:tc>
          <w:tcPr>
            <w:tcW w:w="5008" w:type="dxa"/>
          </w:tcPr>
          <w:p w14:paraId="0C730575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Lenovo desktop computer</w:t>
            </w:r>
          </w:p>
          <w:p w14:paraId="33A50B1C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HP printer / scanner</w:t>
            </w:r>
          </w:p>
          <w:p w14:paraId="5DA7FC77" w14:textId="77777777" w:rsidR="007631F2" w:rsidRPr="007631F2" w:rsidRDefault="007631F2" w:rsidP="004B337F">
            <w:pPr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Defibrillator units and Cabinets x 2</w:t>
            </w:r>
          </w:p>
        </w:tc>
        <w:tc>
          <w:tcPr>
            <w:tcW w:w="1193" w:type="dxa"/>
          </w:tcPr>
          <w:p w14:paraId="108D40E1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£255.00</w:t>
            </w:r>
          </w:p>
          <w:p w14:paraId="15FEB93A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£35.00</w:t>
            </w:r>
          </w:p>
          <w:p w14:paraId="6814B677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£2000.00</w:t>
            </w:r>
          </w:p>
        </w:tc>
        <w:tc>
          <w:tcPr>
            <w:tcW w:w="2057" w:type="dxa"/>
          </w:tcPr>
          <w:p w14:paraId="7DA8EF9C" w14:textId="77777777" w:rsidR="007631F2" w:rsidRPr="007631F2" w:rsidRDefault="007631F2" w:rsidP="004B33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£510.00</w:t>
            </w:r>
          </w:p>
          <w:p w14:paraId="54FD2197" w14:textId="77777777" w:rsidR="007631F2" w:rsidRPr="007631F2" w:rsidRDefault="007631F2" w:rsidP="004B33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£70.00</w:t>
            </w:r>
          </w:p>
          <w:p w14:paraId="0DFE89AE" w14:textId="77777777" w:rsidR="007631F2" w:rsidRPr="007631F2" w:rsidRDefault="007631F2" w:rsidP="004B33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631F2">
              <w:rPr>
                <w:rFonts w:ascii="Verdana" w:hAnsi="Verdana"/>
                <w:sz w:val="20"/>
                <w:szCs w:val="20"/>
              </w:rPr>
              <w:t>£2800.00</w:t>
            </w:r>
          </w:p>
        </w:tc>
        <w:tc>
          <w:tcPr>
            <w:tcW w:w="6784" w:type="dxa"/>
          </w:tcPr>
          <w:p w14:paraId="78F49A4B" w14:textId="04EA7A4B" w:rsidR="007631F2" w:rsidRPr="007631F2" w:rsidRDefault="007631F2" w:rsidP="004B337F">
            <w:pPr>
              <w:jc w:val="both"/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</w:tr>
      <w:tr w:rsidR="007631F2" w:rsidRPr="007631F2" w14:paraId="59AA6C02" w14:textId="77777777" w:rsidTr="004B337F">
        <w:trPr>
          <w:jc w:val="center"/>
        </w:trPr>
        <w:tc>
          <w:tcPr>
            <w:tcW w:w="5008" w:type="dxa"/>
          </w:tcPr>
          <w:p w14:paraId="00E9D2D2" w14:textId="77777777" w:rsidR="007631F2" w:rsidRPr="007631F2" w:rsidRDefault="007631F2" w:rsidP="004B337F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Total Value</w:t>
            </w:r>
          </w:p>
          <w:p w14:paraId="25496D73" w14:textId="130E0D5E" w:rsidR="007631F2" w:rsidRPr="007631F2" w:rsidRDefault="007631F2" w:rsidP="004B337F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(as shown in Box 9 of the 202</w:t>
            </w:r>
            <w:r w:rsidR="00EF4D9D"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7631F2">
              <w:rPr>
                <w:rFonts w:ascii="Verdana" w:hAnsi="Verdana"/>
                <w:b/>
                <w:sz w:val="20"/>
                <w:szCs w:val="20"/>
              </w:rPr>
              <w:t>/202</w:t>
            </w:r>
            <w:r w:rsidR="00EF4D9D">
              <w:rPr>
                <w:rFonts w:ascii="Verdana" w:hAnsi="Verdana"/>
                <w:b/>
                <w:sz w:val="20"/>
                <w:szCs w:val="20"/>
              </w:rPr>
              <w:t xml:space="preserve">5 </w:t>
            </w:r>
            <w:r w:rsidRPr="007631F2">
              <w:rPr>
                <w:rFonts w:ascii="Verdana" w:hAnsi="Verdana"/>
                <w:b/>
                <w:sz w:val="20"/>
                <w:szCs w:val="20"/>
              </w:rPr>
              <w:t>Annual Return)</w:t>
            </w:r>
          </w:p>
        </w:tc>
        <w:tc>
          <w:tcPr>
            <w:tcW w:w="1193" w:type="dxa"/>
          </w:tcPr>
          <w:p w14:paraId="0CF8A03C" w14:textId="77777777" w:rsidR="007631F2" w:rsidRPr="007631F2" w:rsidRDefault="007631F2" w:rsidP="004B337F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7631F2">
              <w:rPr>
                <w:rFonts w:ascii="Verdana" w:hAnsi="Verdana"/>
                <w:b/>
                <w:sz w:val="20"/>
                <w:szCs w:val="20"/>
              </w:rPr>
              <w:t>£24,876.90</w:t>
            </w:r>
          </w:p>
        </w:tc>
        <w:tc>
          <w:tcPr>
            <w:tcW w:w="2057" w:type="dxa"/>
          </w:tcPr>
          <w:p w14:paraId="3927D967" w14:textId="77777777" w:rsidR="007631F2" w:rsidRPr="007631F2" w:rsidRDefault="007631F2" w:rsidP="004B337F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84" w:type="dxa"/>
          </w:tcPr>
          <w:p w14:paraId="48CC1E12" w14:textId="77777777" w:rsidR="007631F2" w:rsidRPr="007631F2" w:rsidRDefault="007631F2" w:rsidP="004B3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FE6FE6" w14:textId="77777777" w:rsidR="007631F2" w:rsidRPr="007631F2" w:rsidRDefault="007631F2" w:rsidP="007631F2">
      <w:pPr>
        <w:rPr>
          <w:rFonts w:ascii="Verdana" w:hAnsi="Verdana"/>
          <w:sz w:val="20"/>
          <w:szCs w:val="20"/>
        </w:rPr>
      </w:pPr>
    </w:p>
    <w:p w14:paraId="3117CF54" w14:textId="732ECDF0" w:rsidR="007631F2" w:rsidRPr="007631F2" w:rsidRDefault="007631F2" w:rsidP="007631F2">
      <w:pPr>
        <w:rPr>
          <w:rFonts w:ascii="Verdana" w:hAnsi="Verdana"/>
          <w:sz w:val="20"/>
          <w:szCs w:val="20"/>
        </w:rPr>
      </w:pPr>
      <w:r w:rsidRPr="007631F2">
        <w:rPr>
          <w:rFonts w:ascii="Verdana" w:hAnsi="Verdana"/>
          <w:sz w:val="20"/>
          <w:szCs w:val="20"/>
        </w:rPr>
        <w:t xml:space="preserve">Accepted by the Parish Council at the Annual Meeting of the Parish Council on </w:t>
      </w:r>
      <w:proofErr w:type="spellStart"/>
      <w:r w:rsidRPr="007631F2">
        <w:rPr>
          <w:rFonts w:ascii="Verdana" w:hAnsi="Verdana"/>
          <w:sz w:val="20"/>
          <w:szCs w:val="20"/>
          <w:vertAlign w:val="superscript"/>
        </w:rPr>
        <w:t>th</w:t>
      </w:r>
      <w:proofErr w:type="spellEnd"/>
      <w:r w:rsidRPr="007631F2">
        <w:rPr>
          <w:rFonts w:ascii="Verdana" w:hAnsi="Verdana"/>
          <w:sz w:val="20"/>
          <w:szCs w:val="20"/>
        </w:rPr>
        <w:t xml:space="preserve"> May 2025</w:t>
      </w:r>
    </w:p>
    <w:p w14:paraId="79799E42" w14:textId="77777777" w:rsidR="007631F2" w:rsidRPr="007631F2" w:rsidRDefault="007631F2" w:rsidP="007631F2">
      <w:pPr>
        <w:rPr>
          <w:rFonts w:ascii="Verdana" w:hAnsi="Verdana"/>
          <w:sz w:val="20"/>
          <w:szCs w:val="20"/>
        </w:rPr>
      </w:pPr>
    </w:p>
    <w:p w14:paraId="49B93486" w14:textId="77777777" w:rsidR="007631F2" w:rsidRPr="007631F2" w:rsidRDefault="007631F2" w:rsidP="007631F2">
      <w:pPr>
        <w:tabs>
          <w:tab w:val="left" w:pos="2268"/>
          <w:tab w:val="left" w:leader="dot" w:pos="6804"/>
        </w:tabs>
        <w:rPr>
          <w:rFonts w:ascii="Verdana" w:hAnsi="Verdana"/>
          <w:b/>
          <w:sz w:val="20"/>
          <w:szCs w:val="20"/>
        </w:rPr>
      </w:pPr>
      <w:r w:rsidRPr="007631F2">
        <w:rPr>
          <w:rFonts w:ascii="Verdana" w:hAnsi="Verdana"/>
          <w:b/>
          <w:sz w:val="20"/>
          <w:szCs w:val="20"/>
        </w:rPr>
        <w:t>SIGNED:</w:t>
      </w:r>
      <w:r w:rsidRPr="007631F2">
        <w:rPr>
          <w:rFonts w:ascii="Verdana" w:hAnsi="Verdana"/>
          <w:b/>
          <w:sz w:val="20"/>
          <w:szCs w:val="20"/>
        </w:rPr>
        <w:tab/>
        <w:t xml:space="preserve">                                      John Lennon (Chairman)</w:t>
      </w:r>
    </w:p>
    <w:p w14:paraId="6A311367" w14:textId="77777777" w:rsidR="00385AF0" w:rsidRDefault="00385AF0"/>
    <w:sectPr w:rsidR="00385AF0" w:rsidSect="007631F2">
      <w:headerReference w:type="default" r:id="rId6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F593" w14:textId="77777777" w:rsidR="00906CF3" w:rsidRDefault="00906CF3" w:rsidP="007631F2">
      <w:r>
        <w:separator/>
      </w:r>
    </w:p>
  </w:endnote>
  <w:endnote w:type="continuationSeparator" w:id="0">
    <w:p w14:paraId="6AEAA502" w14:textId="77777777" w:rsidR="00906CF3" w:rsidRDefault="00906CF3" w:rsidP="0076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B8B6" w14:textId="77777777" w:rsidR="00906CF3" w:rsidRDefault="00906CF3" w:rsidP="007631F2">
      <w:r>
        <w:separator/>
      </w:r>
    </w:p>
  </w:footnote>
  <w:footnote w:type="continuationSeparator" w:id="0">
    <w:p w14:paraId="5B5F9089" w14:textId="77777777" w:rsidR="00906CF3" w:rsidRDefault="00906CF3" w:rsidP="00763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0DDE8" w14:textId="77777777" w:rsidR="007631F2" w:rsidRPr="005C157E" w:rsidRDefault="007631F2" w:rsidP="00D13FB4">
    <w:pPr>
      <w:pStyle w:val="Header"/>
      <w:pBdr>
        <w:top w:val="double" w:sz="4" w:space="1" w:color="auto"/>
        <w:bottom w:val="double" w:sz="4" w:space="1" w:color="auto"/>
      </w:pBdr>
      <w:shd w:val="clear" w:color="auto" w:fill="FFF2CC"/>
      <w:jc w:val="center"/>
      <w:rPr>
        <w:rFonts w:ascii="Tahoma" w:hAnsi="Tahoma" w:cs="Tahoma"/>
        <w:b/>
        <w:iCs/>
      </w:rPr>
    </w:pPr>
  </w:p>
  <w:p w14:paraId="44EDF655" w14:textId="03335A59" w:rsidR="007631F2" w:rsidRPr="005C157E" w:rsidRDefault="007631F2" w:rsidP="00D13FB4">
    <w:pPr>
      <w:pStyle w:val="Header"/>
      <w:pBdr>
        <w:top w:val="double" w:sz="4" w:space="1" w:color="auto"/>
        <w:bottom w:val="double" w:sz="4" w:space="1" w:color="auto"/>
      </w:pBdr>
      <w:shd w:val="clear" w:color="auto" w:fill="FFF2CC"/>
      <w:jc w:val="center"/>
      <w:rPr>
        <w:rFonts w:ascii="Tahoma" w:hAnsi="Tahoma" w:cs="Tahoma"/>
        <w:b/>
        <w:iCs/>
      </w:rPr>
    </w:pPr>
    <w:r w:rsidRPr="005C157E">
      <w:rPr>
        <w:rFonts w:ascii="Tahoma" w:hAnsi="Tahoma" w:cs="Tahoma"/>
        <w:b/>
        <w:iCs/>
      </w:rPr>
      <w:t>GRANTLEY, SAWLEY, SKELDING AND EAVESTONE PARISH COUNCIL</w:t>
    </w:r>
    <w:r>
      <w:rPr>
        <w:rFonts w:ascii="Tahoma" w:hAnsi="Tahoma" w:cs="Tahoma"/>
        <w:b/>
        <w:iCs/>
      </w:rPr>
      <w:t xml:space="preserve"> </w:t>
    </w:r>
    <w:r w:rsidRPr="005C157E">
      <w:rPr>
        <w:rFonts w:ascii="Tahoma" w:hAnsi="Tahoma" w:cs="Tahoma"/>
        <w:b/>
        <w:iCs/>
      </w:rPr>
      <w:t>ASSET REGISTER</w:t>
    </w:r>
    <w:r>
      <w:rPr>
        <w:rFonts w:ascii="Tahoma" w:hAnsi="Tahoma" w:cs="Tahoma"/>
        <w:b/>
        <w:iCs/>
      </w:rPr>
      <w:t xml:space="preserve"> 2025-2026</w:t>
    </w:r>
  </w:p>
  <w:p w14:paraId="780FE7AD" w14:textId="77777777" w:rsidR="007631F2" w:rsidRPr="005C157E" w:rsidRDefault="007631F2" w:rsidP="00D13FB4">
    <w:pPr>
      <w:pStyle w:val="Header"/>
      <w:pBdr>
        <w:top w:val="double" w:sz="4" w:space="1" w:color="auto"/>
        <w:bottom w:val="double" w:sz="4" w:space="1" w:color="auto"/>
      </w:pBdr>
      <w:shd w:val="clear" w:color="auto" w:fill="FFF2CC"/>
      <w:rPr>
        <w:rFonts w:ascii="Tahoma" w:hAnsi="Tahoma" w:cs="Tahoma"/>
        <w:b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F2"/>
    <w:rsid w:val="002254B4"/>
    <w:rsid w:val="00304233"/>
    <w:rsid w:val="00385AF0"/>
    <w:rsid w:val="00394E29"/>
    <w:rsid w:val="00413DAC"/>
    <w:rsid w:val="004A28A4"/>
    <w:rsid w:val="005F681C"/>
    <w:rsid w:val="007631F2"/>
    <w:rsid w:val="008C0F95"/>
    <w:rsid w:val="00906CF3"/>
    <w:rsid w:val="00A00C91"/>
    <w:rsid w:val="00B712D1"/>
    <w:rsid w:val="00DB77A1"/>
    <w:rsid w:val="00DC72ED"/>
    <w:rsid w:val="00E9335B"/>
    <w:rsid w:val="00E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301A"/>
  <w15:chartTrackingRefBased/>
  <w15:docId w15:val="{366C0035-2C82-4603-A8A5-2319E985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F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1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1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1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1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1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1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1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1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1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1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1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1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1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1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1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1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3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1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3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1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31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1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31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1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1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631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631F2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31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1F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234</Words>
  <Characters>1189</Characters>
  <Application>Microsoft Office Word</Application>
  <DocSecurity>0</DocSecurity>
  <Lines>47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Miller</dc:creator>
  <cp:keywords/>
  <dc:description/>
  <cp:lastModifiedBy>Martyn Miller</cp:lastModifiedBy>
  <cp:revision>5</cp:revision>
  <dcterms:created xsi:type="dcterms:W3CDTF">2025-11-11T19:15:00Z</dcterms:created>
  <dcterms:modified xsi:type="dcterms:W3CDTF">2026-04-28T13:58:00Z</dcterms:modified>
</cp:coreProperties>
</file>