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sz w:val="24"/>
          <w:szCs w:val="24"/>
          <w:u w:val="single"/>
        </w:rPr>
      </w:r>
    </w:p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Wednesday 2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7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July 2022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cs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14 June 2022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 14 June 2022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30.06.22 were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Charity a/c £1,019.35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paid by email notification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Croft Farm Wighill Village- Erection of single Storey extension and alteration to outbuildings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Royal Platinum Jubilee Celebrations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Update to grant application to HBC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-13970</wp:posOffset>
            </wp:positionH>
            <wp:positionV relativeFrom="paragraph">
              <wp:posOffset>26670</wp:posOffset>
            </wp:positionV>
            <wp:extent cx="1973580" cy="52451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gutter="0" w:header="0" w:top="284" w:footer="0" w:bottom="142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Application>LibreOffice/7.3.4.2$Windows_X86_64 LibreOffice_project/728fec16bd5f605073805c3c9e7c4212a0120dc5</Application>
  <AppVersion>15.0000</AppVersion>
  <Pages>1</Pages>
  <Words>172</Words>
  <Characters>887</Characters>
  <CharactersWithSpaces>1016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2022-06-08T11:59:58Z</cp:lastPrinted>
  <dcterms:modified xsi:type="dcterms:W3CDTF">2022-07-25T19:01:30Z</dcterms:modified>
  <cp:revision>50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