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cstheme="minorHAnsi" w:ascii="Calibri" w:hAnsi="Calibri"/>
          <w:b/>
          <w:sz w:val="24"/>
          <w:szCs w:val="24"/>
          <w:u w:val="single"/>
        </w:rPr>
      </w:r>
    </w:p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To be held at The White Swan Wighill Wednesday 2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7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July 2022 at 7.00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Layout w:type="fixed"/>
        <w:tblCellMar>
          <w:top w:w="55" w:type="dxa"/>
          <w:left w:w="108" w:type="dxa"/>
          <w:bottom w:w="55" w:type="dxa"/>
          <w:right w:w="108" w:type="dxa"/>
        </w:tblCellMar>
        <w:tblLook w:firstRow="0" w:noVBand="0" w:lastRow="0" w:firstColumn="0" w:lastColumn="0" w:noHBand="0" w:val="0000"/>
      </w:tblPr>
      <w:tblGrid>
        <w:gridCol w:w="849"/>
        <w:gridCol w:w="8505"/>
      </w:tblGrid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widowControl w:val="false"/>
              <w:rPr>
                <w:rFonts w:ascii="Calibri" w:hAnsi="Calibri" w:cs="Calibri" w:cs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Members of the Public are welcome to attend all Parish Council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>
          <w:trHeight w:val="695" w:hRule="atLeast"/>
        </w:trPr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Minutes of the Meeting held on 14 June 2022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Matters Arising from the Minutes of the Meeting held on  14 June 2022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Highway Matters</w:t>
            </w:r>
          </w:p>
          <w:p>
            <w:pPr>
              <w:pStyle w:val="Normal"/>
              <w:widowControl w:val="false"/>
              <w:numPr>
                <w:ilvl w:val="0"/>
                <w:numId w:val="5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Police Matters</w:t>
            </w:r>
          </w:p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Crime Statistics now available on line at </w:t>
            </w:r>
            <w:hyperlink r:id="rId2">
              <w:r>
                <w:rPr>
                  <w:rStyle w:val="InternetLink"/>
                  <w:rFonts w:ascii="Calibri" w:hAnsi="Calibri"/>
                  <w:b w:val="false"/>
                  <w:bCs w:val="false"/>
                  <w:sz w:val="24"/>
                  <w:szCs w:val="24"/>
                  <w:u w:val="none"/>
                </w:rPr>
                <w:t>www.police.uk</w:t>
              </w:r>
            </w:hyperlink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. (check by Post Code)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Financial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6.1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Bank Balances at 30.06.22 were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Charity a/c £1,019.35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Invoices paid by email notification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Planning and Related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7.1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Planning Applications received &amp; to be determined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rPr>
                <w:rFonts w:ascii="Calibri" w:hAnsi="Calibri" w:cs="Calibri" w:cstheme="minorHAnsi"/>
                <w:sz w:val="24"/>
                <w:szCs w:val="24"/>
              </w:rPr>
            </w:pPr>
            <w:r>
              <w:rPr>
                <w:rFonts w:cs="Calibri" w:ascii="Calibri" w:hAnsi="Calibri" w:cstheme="minorHAnsi"/>
                <w:sz w:val="24"/>
                <w:szCs w:val="24"/>
              </w:rPr>
              <w:t>Croft Farm Wighill Village- Erection of single Storey extension and alteration to outbuildings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Decision notification received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Enforcement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PC Administration</w:t>
            </w:r>
          </w:p>
        </w:tc>
      </w:tr>
      <w:tr>
        <w:trPr/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8.1</w:t>
            </w:r>
          </w:p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9.0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Royal Platinum Jubilee Celebrations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Update to grant application to HBC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10.0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Heading1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Dates for future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ascii="Calibri" w:hAnsi="Calibri" w:cstheme="minorHAnsi"/>
                <w:sz w:val="24"/>
                <w:szCs w:val="24"/>
              </w:rPr>
              <w:t>TBA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cstheme="minorHAns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-13970</wp:posOffset>
            </wp:positionH>
            <wp:positionV relativeFrom="paragraph">
              <wp:posOffset>26670</wp:posOffset>
            </wp:positionV>
            <wp:extent cx="1973580" cy="52451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524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/>
      </w:pPr>
      <w:r>
        <w:rPr>
          <w:rFonts w:cs="Calibri" w:ascii="Calibri" w:hAnsi="Calibri"/>
          <w:sz w:val="16"/>
          <w:szCs w:val="16"/>
        </w:rPr>
        <w:t xml:space="preserve">L T I Grant </w:t>
      </w: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gutter="0" w:header="0" w:top="284" w:footer="0" w:bottom="142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Tahoma">
    <w:charset w:val="01"/>
    <w:family w:val="swiss"/>
    <w:pitch w:val="default"/>
  </w:font>
  <w:font w:name="Calibri">
    <w:charset w:val="01"/>
    <w:family w:val="swiss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rPr>
      <w:color w:val="0000FF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lice.uk/" TargetMode="External"/><Relationship Id="rId3" Type="http://schemas.openxmlformats.org/officeDocument/2006/relationships/image" Target="media/image1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Application>LibreOffice/7.3.4.2$Windows_X86_64 LibreOffice_project/728fec16bd5f605073805c3c9e7c4212a0120dc5</Application>
  <AppVersion>15.0000</AppVersion>
  <Pages>1</Pages>
  <Words>172</Words>
  <Characters>887</Characters>
  <CharactersWithSpaces>1016</CharactersWithSpaces>
  <Paragraphs>48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cp:lastPrinted>2022-06-08T11:59:58Z</cp:lastPrinted>
  <dcterms:modified xsi:type="dcterms:W3CDTF">2022-07-25T19:01:30Z</dcterms:modified>
  <cp:revision>50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