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4.7.0 -->
  <w:body>
    <w:p>
      <w:pPr>
        <w:spacing w:before="0" w:after="0"/>
        <w:jc w:val="center"/>
        <w:rPr>
          <w:sz w:val="36"/>
          <w:szCs w:val="36"/>
        </w:rPr>
      </w:pPr>
      <w:r>
        <w:rPr>
          <w:sz w:val="36"/>
          <w:szCs w:val="36"/>
        </w:rPr>
        <w:t>Malvern Wells Parish Council</w:t>
      </w:r>
    </w:p>
    <w:p>
      <w:pPr>
        <w:spacing w:before="0" w:after="0"/>
        <w:rPr>
          <w:rFonts w:ascii="Aptos" w:eastAsia="Aptos" w:hAnsi="Aptos" w:cs="Aptos"/>
          <w:sz w:val="24"/>
          <w:szCs w:val="24"/>
        </w:rPr>
      </w:pPr>
    </w:p>
    <w:p>
      <w:pPr>
        <w:spacing w:before="0" w:after="0"/>
      </w:pPr>
      <w:r>
        <w:t xml:space="preserve">Councillors are </w:t>
      </w:r>
      <w:r>
        <w:rPr>
          <w:b/>
          <w:bCs/>
        </w:rPr>
        <w:t>summoned</w:t>
      </w:r>
      <w:r>
        <w:t xml:space="preserve"> to attend the </w:t>
      </w:r>
      <w:r>
        <w:rPr>
          <w:b/>
          <w:bCs/>
        </w:rPr>
        <w:t>Staffing Committee</w:t>
      </w:r>
      <w:r>
        <w:t xml:space="preserve"> meeting on </w:t>
      </w:r>
      <w:r>
        <w:rPr>
          <w:b/>
          <w:bCs/>
        </w:rPr>
        <w:t>Monday 17th February 2025 at 4pm</w:t>
      </w:r>
      <w:r>
        <w:t xml:space="preserve"> at </w:t>
      </w:r>
      <w:r>
        <w:rPr>
          <w:b/>
          <w:bCs/>
        </w:rPr>
        <w:t>Malvern Wells Village Hall</w:t>
      </w:r>
      <w:r>
        <w:t xml:space="preserve">. </w:t>
      </w:r>
    </w:p>
    <w:p>
      <w:pPr>
        <w:spacing w:before="0" w:after="0"/>
        <w:rPr>
          <w:rFonts w:ascii="Aptos" w:eastAsia="Aptos" w:hAnsi="Aptos" w:cs="Aptos"/>
          <w:sz w:val="24"/>
          <w:szCs w:val="24"/>
        </w:rPr>
      </w:pPr>
    </w:p>
    <w:p>
      <w:pPr>
        <w:spacing w:before="0" w:after="0"/>
        <w:rPr>
          <w:sz w:val="40"/>
          <w:szCs w:val="40"/>
        </w:rPr>
      </w:pPr>
      <w:r>
        <w:rPr>
          <w:rFonts w:ascii="Blackadder ITC" w:eastAsia="Blackadder ITC" w:hAnsi="Blackadder ITC" w:cs="Blackadder ITC"/>
          <w:sz w:val="40"/>
          <w:szCs w:val="40"/>
        </w:rPr>
        <w:t>C. A. Wild</w:t>
      </w:r>
    </w:p>
    <w:p>
      <w:pPr>
        <w:spacing w:before="0" w:after="0"/>
        <w:rPr>
          <w:rFonts w:ascii="Aptos" w:eastAsia="Aptos" w:hAnsi="Aptos" w:cs="Aptos"/>
          <w:sz w:val="24"/>
          <w:szCs w:val="24"/>
        </w:rPr>
      </w:pPr>
    </w:p>
    <w:p>
      <w:pPr>
        <w:spacing w:before="0" w:after="0"/>
      </w:pPr>
      <w:r>
        <w:t>Cllr. Christine Wild</w:t>
      </w:r>
    </w:p>
    <w:p>
      <w:pPr>
        <w:spacing w:before="0" w:after="0"/>
      </w:pPr>
      <w:r>
        <w:t>Chairman of the Staffing Committee</w:t>
      </w:r>
    </w:p>
    <w:p>
      <w:pPr>
        <w:spacing w:before="0" w:after="0"/>
      </w:pPr>
      <w:r>
        <w:t>12</w:t>
      </w:r>
      <w:r>
        <w:rPr>
          <w:vertAlign w:val="superscript"/>
        </w:rPr>
        <w:t>th</w:t>
      </w:r>
      <w:r>
        <w:t xml:space="preserve"> February 2025</w:t>
      </w:r>
    </w:p>
    <w:p>
      <w:pPr>
        <w:spacing w:before="0" w:after="0"/>
      </w:pPr>
      <w:r>
        <w:t xml:space="preserve">Website: </w:t>
      </w:r>
      <w:hyperlink r:id="rId4" w:history="1">
        <w:r>
          <w:rPr>
            <w:color w:val="467886"/>
            <w:u w:val="single" w:color="467886"/>
          </w:rPr>
          <w:t>www.malvernwells-pc.gov.uk</w:t>
        </w:r>
      </w:hyperlink>
      <w:r>
        <w:t xml:space="preserve"> </w:t>
      </w:r>
    </w:p>
    <w:p>
      <w:pPr>
        <w:spacing w:before="0" w:after="0"/>
        <w:rPr>
          <w:rFonts w:ascii="Aptos" w:eastAsia="Aptos" w:hAnsi="Aptos" w:cs="Aptos"/>
          <w:sz w:val="24"/>
          <w:szCs w:val="24"/>
        </w:rPr>
      </w:pPr>
    </w:p>
    <w:p>
      <w:pPr>
        <w:spacing w:before="0" w:after="0"/>
        <w:rPr>
          <w:sz w:val="28"/>
          <w:szCs w:val="28"/>
        </w:rPr>
      </w:pPr>
      <w:r>
        <w:rPr>
          <w:b/>
          <w:bCs/>
          <w:sz w:val="28"/>
          <w:szCs w:val="28"/>
          <w:u w:val="single"/>
        </w:rPr>
        <w:t xml:space="preserve">Public participation </w:t>
      </w:r>
    </w:p>
    <w:p>
      <w:pPr>
        <w:spacing w:before="0" w:after="0"/>
      </w:pPr>
      <w:r>
        <w:t xml:space="preserve">Residents are invited to give their views and ask questions on the agenda, or to raise issues for future consideration. The time allowed will be at the discretion of the Chair. </w:t>
      </w:r>
    </w:p>
    <w:p>
      <w:pPr>
        <w:spacing w:before="0" w:after="0"/>
        <w:rPr>
          <w:rFonts w:ascii="Aptos" w:eastAsia="Aptos" w:hAnsi="Aptos" w:cs="Aptos"/>
          <w:sz w:val="24"/>
          <w:szCs w:val="24"/>
        </w:rPr>
      </w:pPr>
    </w:p>
    <w:p>
      <w:pPr>
        <w:spacing w:before="0" w:after="0"/>
        <w:jc w:val="center"/>
        <w:rPr>
          <w:sz w:val="28"/>
          <w:szCs w:val="28"/>
        </w:rPr>
      </w:pPr>
      <w:r>
        <w:rPr>
          <w:b/>
          <w:bCs/>
          <w:sz w:val="28"/>
          <w:szCs w:val="28"/>
          <w:u w:val="single"/>
        </w:rPr>
        <w:t>Agenda</w:t>
      </w:r>
    </w:p>
    <w:p>
      <w:pPr>
        <w:spacing w:before="0" w:after="0"/>
        <w:rPr>
          <w:rFonts w:ascii="Aptos" w:eastAsia="Aptos" w:hAnsi="Aptos" w:cs="Aptos"/>
          <w:sz w:val="24"/>
          <w:szCs w:val="24"/>
        </w:rPr>
      </w:pPr>
    </w:p>
    <w:p>
      <w:pPr>
        <w:spacing w:before="0" w:after="0"/>
      </w:pPr>
      <w:r>
        <w:t xml:space="preserve">1. To receive and consider Apologies for Absence. </w:t>
      </w:r>
    </w:p>
    <w:p>
      <w:pPr>
        <w:spacing w:before="0" w:after="0"/>
        <w:rPr>
          <w:rFonts w:ascii="Aptos" w:eastAsia="Aptos" w:hAnsi="Aptos" w:cs="Aptos"/>
          <w:sz w:val="24"/>
          <w:szCs w:val="24"/>
        </w:rPr>
      </w:pPr>
    </w:p>
    <w:p>
      <w:pPr>
        <w:spacing w:before="0" w:after="0"/>
      </w:pPr>
      <w:r>
        <w:t>2. Declarations of Interest – to declare any disclosable pecuniary interests and other disclosable interests.</w:t>
      </w:r>
    </w:p>
    <w:p>
      <w:pPr>
        <w:spacing w:before="0" w:after="0"/>
        <w:rPr>
          <w:rFonts w:ascii="Aptos" w:eastAsia="Aptos" w:hAnsi="Aptos" w:cs="Aptos"/>
          <w:sz w:val="24"/>
          <w:szCs w:val="24"/>
        </w:rPr>
      </w:pPr>
    </w:p>
    <w:p>
      <w:pPr>
        <w:spacing w:before="0" w:after="0"/>
      </w:pPr>
      <w:r>
        <w:t>3. To agree the minutes from the 10</w:t>
      </w:r>
      <w:r>
        <w:rPr>
          <w:vertAlign w:val="superscript"/>
        </w:rPr>
        <w:t>th</w:t>
      </w:r>
      <w:r>
        <w:t xml:space="preserve"> February Staffing Committee Meeting</w:t>
      </w:r>
    </w:p>
    <w:p>
      <w:pPr>
        <w:spacing w:before="0" w:after="0"/>
        <w:rPr>
          <w:rFonts w:ascii="Aptos" w:eastAsia="Aptos" w:hAnsi="Aptos" w:cs="Aptos"/>
          <w:sz w:val="24"/>
          <w:szCs w:val="24"/>
        </w:rPr>
      </w:pPr>
    </w:p>
    <w:p>
      <w:pPr>
        <w:spacing w:before="0" w:after="0"/>
      </w:pPr>
      <w:r>
        <w:t>4. To agree the following polices:</w:t>
      </w:r>
    </w:p>
    <w:p>
      <w:pPr>
        <w:numPr>
          <w:ilvl w:val="0"/>
          <w:numId w:val="1"/>
        </w:numPr>
        <w:pBdr>
          <w:left w:val="none" w:sz="0" w:space="7" w:color="auto"/>
        </w:pBdr>
        <w:spacing w:before="0"/>
        <w:ind w:left="720" w:right="0" w:hanging="436"/>
        <w:jc w:val="left"/>
        <w:rPr>
          <w:rFonts w:ascii="Times New Roman" w:eastAsia="Times New Roman" w:hAnsi="Times New Roman" w:cs="Times New Roman"/>
        </w:rPr>
      </w:pPr>
      <w:r>
        <w:t>Grievance procedure</w:t>
      </w:r>
    </w:p>
    <w:p>
      <w:pPr>
        <w:numPr>
          <w:ilvl w:val="0"/>
          <w:numId w:val="1"/>
        </w:numPr>
        <w:pBdr>
          <w:left w:val="none" w:sz="0" w:space="7" w:color="auto"/>
        </w:pBdr>
        <w:ind w:left="720" w:right="0" w:hanging="436"/>
        <w:jc w:val="left"/>
        <w:rPr>
          <w:rFonts w:ascii="Times New Roman" w:eastAsia="Times New Roman" w:hAnsi="Times New Roman" w:cs="Times New Roman"/>
        </w:rPr>
      </w:pPr>
      <w:r>
        <w:t>Disciplinary procedure</w:t>
      </w:r>
    </w:p>
    <w:p>
      <w:pPr>
        <w:numPr>
          <w:ilvl w:val="0"/>
          <w:numId w:val="1"/>
        </w:numPr>
        <w:pBdr>
          <w:left w:val="none" w:sz="0" w:space="7" w:color="auto"/>
        </w:pBdr>
        <w:ind w:left="720" w:right="0" w:hanging="436"/>
        <w:jc w:val="left"/>
        <w:rPr>
          <w:rFonts w:ascii="Times New Roman" w:eastAsia="Times New Roman" w:hAnsi="Times New Roman" w:cs="Times New Roman"/>
        </w:rPr>
      </w:pPr>
      <w:r>
        <w:t>Sickness Absence Policy</w:t>
      </w:r>
    </w:p>
    <w:p>
      <w:pPr>
        <w:numPr>
          <w:ilvl w:val="0"/>
          <w:numId w:val="1"/>
        </w:numPr>
        <w:pBdr>
          <w:left w:val="none" w:sz="0" w:space="7" w:color="auto"/>
        </w:pBdr>
        <w:ind w:left="720" w:right="0" w:hanging="436"/>
        <w:jc w:val="left"/>
        <w:rPr>
          <w:rFonts w:ascii="Times New Roman" w:eastAsia="Times New Roman" w:hAnsi="Times New Roman" w:cs="Times New Roman"/>
        </w:rPr>
      </w:pPr>
      <w:r>
        <w:t>Home Working Policy</w:t>
      </w:r>
    </w:p>
    <w:p>
      <w:pPr>
        <w:numPr>
          <w:ilvl w:val="0"/>
          <w:numId w:val="1"/>
        </w:numPr>
        <w:pBdr>
          <w:left w:val="none" w:sz="0" w:space="7" w:color="auto"/>
        </w:pBdr>
        <w:ind w:left="720" w:right="0" w:hanging="436"/>
        <w:jc w:val="left"/>
        <w:rPr>
          <w:rFonts w:ascii="Times New Roman" w:eastAsia="Times New Roman" w:hAnsi="Times New Roman" w:cs="Times New Roman"/>
        </w:rPr>
      </w:pPr>
      <w:r>
        <w:t>Performance Management Policy</w:t>
      </w:r>
    </w:p>
    <w:p>
      <w:pPr>
        <w:numPr>
          <w:ilvl w:val="0"/>
          <w:numId w:val="1"/>
        </w:numPr>
        <w:pBdr>
          <w:left w:val="none" w:sz="0" w:space="7" w:color="auto"/>
        </w:pBdr>
        <w:ind w:left="720" w:right="0" w:hanging="436"/>
        <w:jc w:val="left"/>
        <w:rPr>
          <w:rFonts w:ascii="Times New Roman" w:eastAsia="Times New Roman" w:hAnsi="Times New Roman" w:cs="Times New Roman"/>
        </w:rPr>
      </w:pPr>
      <w:r>
        <w:t>Flexible Working Policy</w:t>
      </w:r>
    </w:p>
    <w:p>
      <w:pPr>
        <w:numPr>
          <w:ilvl w:val="0"/>
          <w:numId w:val="1"/>
        </w:numPr>
        <w:pBdr>
          <w:left w:val="none" w:sz="0" w:space="7" w:color="auto"/>
        </w:pBdr>
        <w:ind w:left="720" w:right="0" w:hanging="436"/>
        <w:jc w:val="left"/>
        <w:rPr>
          <w:rFonts w:ascii="Times New Roman" w:eastAsia="Times New Roman" w:hAnsi="Times New Roman" w:cs="Times New Roman"/>
        </w:rPr>
      </w:pPr>
      <w:r>
        <w:t>Anti Bullying and Harassment Policy</w:t>
      </w:r>
    </w:p>
    <w:p>
      <w:pPr>
        <w:numPr>
          <w:ilvl w:val="0"/>
          <w:numId w:val="1"/>
        </w:numPr>
        <w:pBdr>
          <w:left w:val="none" w:sz="0" w:space="7" w:color="auto"/>
        </w:pBdr>
        <w:spacing w:after="0"/>
        <w:ind w:left="720" w:right="0" w:hanging="436"/>
        <w:jc w:val="left"/>
        <w:rPr>
          <w:rFonts w:ascii="Times New Roman" w:eastAsia="Times New Roman" w:hAnsi="Times New Roman" w:cs="Times New Roman"/>
        </w:rPr>
      </w:pPr>
      <w:r>
        <w:t>Lone Working Policy</w:t>
      </w:r>
    </w:p>
    <w:p>
      <w:pPr>
        <w:spacing w:before="0" w:after="0"/>
        <w:ind w:left="720"/>
        <w:rPr>
          <w:rFonts w:ascii="Aptos" w:eastAsia="Aptos" w:hAnsi="Aptos" w:cs="Aptos"/>
          <w:sz w:val="24"/>
          <w:szCs w:val="24"/>
        </w:rPr>
      </w:pPr>
    </w:p>
    <w:p>
      <w:pPr>
        <w:spacing w:before="0" w:after="0"/>
      </w:pPr>
      <w:r>
        <w:t xml:space="preserve">5. </w:t>
      </w:r>
      <w:r>
        <w:rPr>
          <w:b/>
          <w:bCs/>
        </w:rPr>
        <w:t>Exclusion of the Public and Press</w:t>
      </w:r>
      <w:r>
        <w:t xml:space="preserve"> </w:t>
      </w:r>
    </w:p>
    <w:p>
      <w:pPr>
        <w:spacing w:before="0" w:after="0"/>
      </w:pPr>
      <w:r>
        <w:t xml:space="preserve">Under the Public Bodies (Admissions to Meetings) Act 1960 members of the public and press are required to leave the meeting due to the confidential nature of the following items. </w:t>
      </w:r>
    </w:p>
    <w:p>
      <w:pPr>
        <w:spacing w:before="0" w:after="0"/>
        <w:rPr>
          <w:rFonts w:ascii="Aptos" w:eastAsia="Aptos" w:hAnsi="Aptos" w:cs="Aptos"/>
          <w:sz w:val="24"/>
          <w:szCs w:val="24"/>
        </w:rPr>
      </w:pPr>
    </w:p>
    <w:p>
      <w:pPr>
        <w:spacing w:before="0" w:after="0"/>
      </w:pPr>
      <w:r>
        <w:t xml:space="preserve">a) It is recommended that the Staffing Committee resolve to exclude the public and press. </w:t>
      </w:r>
    </w:p>
    <w:p>
      <w:pPr>
        <w:spacing w:before="0" w:after="0"/>
        <w:rPr>
          <w:rFonts w:ascii="Aptos" w:eastAsia="Aptos" w:hAnsi="Aptos" w:cs="Aptos"/>
          <w:sz w:val="24"/>
          <w:szCs w:val="24"/>
        </w:rPr>
      </w:pPr>
    </w:p>
    <w:p>
      <w:pPr>
        <w:spacing w:before="0" w:after="0"/>
      </w:pPr>
      <w:r>
        <w:t>6.</w:t>
      </w:r>
      <w:r>
        <w:rPr>
          <w:color w:val="212121"/>
        </w:rPr>
        <w:t xml:space="preserve"> Update from members</w:t>
      </w:r>
    </w:p>
    <w:p>
      <w:pPr>
        <w:spacing w:before="0" w:after="0"/>
        <w:rPr>
          <w:rFonts w:ascii="Aptos" w:eastAsia="Aptos" w:hAnsi="Aptos" w:cs="Aptos"/>
          <w:color w:val="212121"/>
          <w:sz w:val="24"/>
          <w:szCs w:val="24"/>
        </w:rPr>
      </w:pPr>
    </w:p>
    <w:p>
      <w:pPr>
        <w:spacing w:before="0" w:after="0"/>
      </w:pPr>
      <w:r>
        <w:rPr>
          <w:color w:val="212121"/>
        </w:rPr>
        <w:t>5. To discuss the current and future staffing arrangements at the Parish Council</w:t>
      </w:r>
      <w:r>
        <w:rPr>
          <w:color w:val="212121"/>
        </w:rPr>
        <w:t> </w:t>
      </w:r>
    </w:p>
    <w:p>
      <w:pPr>
        <w:spacing w:before="0" w:after="0"/>
        <w:rPr>
          <w:rFonts w:ascii="Aptos" w:eastAsia="Aptos" w:hAnsi="Aptos" w:cs="Aptos"/>
          <w:color w:val="212121"/>
          <w:sz w:val="24"/>
          <w:szCs w:val="24"/>
        </w:rPr>
      </w:pPr>
    </w:p>
    <w:p>
      <w:pPr>
        <w:spacing w:before="0" w:after="0"/>
      </w:pPr>
      <w:r>
        <w:rPr>
          <w:color w:val="212121"/>
        </w:rPr>
        <w:t>6. Date of next meeting</w:t>
      </w:r>
    </w:p>
    <w:p>
      <w:pPr>
        <w:spacing w:before="0" w:after="0"/>
      </w:pPr>
      <w:r>
        <w:t xml:space="preserve"> </w:t>
      </w:r>
    </w:p>
    <w:sectPr>
      <w:type w:val="nextPage"/>
      <w:pgSz w:w="11906" w:h="16838"/>
      <w:pgMar w:top="1440" w:right="1440" w:bottom="1440" w:left="1440" w:header="708" w:footer="70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hybridMultilevel"/>
    <w:tmpl w:val="00000001"/>
    <w:lvl w:ilvl="0">
      <w:start w:val="1"/>
      <w:numFmt w:val="bullet"/>
      <w:lvlText w:val=""/>
      <w:lvlJc w:val="left"/>
      <w:pPr>
        <w:ind w:left="720" w:hanging="360"/>
      </w:pPr>
      <w:rPr>
        <w:rFonts w:ascii="Symbol" w:hAnsi="Symbol"/>
        <w:b w:val="0"/>
        <w:bCs w:val="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rFonts w:ascii="Aptos" w:eastAsia="Aptos" w:hAnsi="Aptos" w:cs="Aptos"/>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malvernwells-pc.gov.uk"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