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3A" w:rsidRPr="00F87839" w:rsidRDefault="00352EEE" w:rsidP="00E85B3A">
      <w:pPr>
        <w:ind w:left="576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-96520</wp:posOffset>
                </wp:positionV>
                <wp:extent cx="4343400" cy="18192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15E" w:rsidRPr="00694A8E" w:rsidRDefault="0086715E" w:rsidP="0038131A">
                            <w:pPr>
                              <w:rPr>
                                <w:rFonts w:ascii="Times New Roman" w:hAnsi="Times New Roman"/>
                                <w:b/>
                                <w:sz w:val="40"/>
                                <w:szCs w:val="40"/>
                              </w:rPr>
                            </w:pPr>
                            <w:r w:rsidRPr="00694A8E">
                              <w:rPr>
                                <w:rFonts w:ascii="Times New Roman" w:hAnsi="Times New Roman"/>
                                <w:b/>
                                <w:sz w:val="40"/>
                                <w:szCs w:val="40"/>
                              </w:rPr>
                              <w:t>FLETCHING PARISH COUNCIL</w:t>
                            </w:r>
                          </w:p>
                          <w:p w:rsidR="0086715E" w:rsidRPr="00F87839" w:rsidRDefault="002B6078" w:rsidP="0038131A">
                            <w:pPr>
                              <w:rPr>
                                <w:rFonts w:ascii="Times New Roman" w:hAnsi="Times New Roman"/>
                                <w:b/>
                                <w:sz w:val="28"/>
                                <w:szCs w:val="28"/>
                              </w:rPr>
                            </w:pPr>
                            <w:r>
                              <w:rPr>
                                <w:rFonts w:ascii="Times New Roman" w:hAnsi="Times New Roman"/>
                                <w:b/>
                                <w:sz w:val="28"/>
                                <w:szCs w:val="28"/>
                              </w:rPr>
                              <w:t>Clerk: Liz Bennett</w:t>
                            </w:r>
                          </w:p>
                          <w:p w:rsidR="0086715E" w:rsidRPr="00B5573B" w:rsidRDefault="0086715E" w:rsidP="00151EF5">
                            <w:pPr>
                              <w:rPr>
                                <w:rFonts w:ascii="Arial" w:hAnsi="Arial" w:cs="Arial"/>
                                <w:sz w:val="32"/>
                                <w:szCs w:val="32"/>
                              </w:rPr>
                            </w:pPr>
                          </w:p>
                          <w:p w:rsidR="0086715E" w:rsidRPr="00E85B3A" w:rsidRDefault="0086715E" w:rsidP="00151EF5">
                            <w:pPr>
                              <w:rPr>
                                <w:rFonts w:ascii="Arial" w:hAnsi="Arial" w:cs="Arial"/>
                                <w:sz w:val="24"/>
                                <w:szCs w:val="24"/>
                              </w:rPr>
                            </w:pPr>
                            <w:r w:rsidRPr="00E85B3A">
                              <w:rPr>
                                <w:rFonts w:ascii="Arial" w:hAnsi="Arial" w:cs="Arial"/>
                                <w:sz w:val="24"/>
                                <w:szCs w:val="24"/>
                              </w:rPr>
                              <w:t>E-mail: clerk@fletching-pc.org</w:t>
                            </w:r>
                          </w:p>
                          <w:p w:rsidR="0086715E" w:rsidRPr="00E85B3A" w:rsidRDefault="0086715E" w:rsidP="00151EF5">
                            <w:pPr>
                              <w:rPr>
                                <w:rFonts w:ascii="Arial" w:hAnsi="Arial" w:cs="Arial"/>
                                <w:sz w:val="24"/>
                                <w:szCs w:val="24"/>
                              </w:rPr>
                            </w:pPr>
                            <w:r w:rsidRPr="00E85B3A">
                              <w:rPr>
                                <w:rFonts w:ascii="Arial" w:hAnsi="Arial" w:cs="Arial"/>
                                <w:sz w:val="24"/>
                                <w:szCs w:val="24"/>
                              </w:rPr>
                              <w:t>Website www.fletching-pc.org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7.6pt;width:342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" filled="f" stroked="f">
                <v:textbox>
                  <w:txbxContent>
                    <w:p w:rsidR="0086715E" w:rsidRPr="00694A8E" w:rsidRDefault="0086715E" w:rsidP="0038131A">
                      <w:pPr>
                        <w:rPr>
                          <w:rFonts w:ascii="Times New Roman" w:hAnsi="Times New Roman"/>
                          <w:b/>
                          <w:sz w:val="40"/>
                          <w:szCs w:val="40"/>
                        </w:rPr>
                      </w:pPr>
                      <w:r w:rsidRPr="00694A8E">
                        <w:rPr>
                          <w:rFonts w:ascii="Times New Roman" w:hAnsi="Times New Roman"/>
                          <w:b/>
                          <w:sz w:val="40"/>
                          <w:szCs w:val="40"/>
                        </w:rPr>
                        <w:t>FLETCHING PARISH COUNCIL</w:t>
                      </w:r>
                    </w:p>
                    <w:p w:rsidR="0086715E" w:rsidRPr="00F87839" w:rsidRDefault="002B6078" w:rsidP="0038131A">
                      <w:pPr>
                        <w:rPr>
                          <w:rFonts w:ascii="Times New Roman" w:hAnsi="Times New Roman"/>
                          <w:b/>
                          <w:sz w:val="28"/>
                          <w:szCs w:val="28"/>
                        </w:rPr>
                      </w:pPr>
                      <w:r>
                        <w:rPr>
                          <w:rFonts w:ascii="Times New Roman" w:hAnsi="Times New Roman"/>
                          <w:b/>
                          <w:sz w:val="28"/>
                          <w:szCs w:val="28"/>
                        </w:rPr>
                        <w:t>Clerk: Liz Bennett</w:t>
                      </w:r>
                    </w:p>
                    <w:p w:rsidR="0086715E" w:rsidRPr="00B5573B" w:rsidRDefault="0086715E" w:rsidP="00151EF5">
                      <w:pPr>
                        <w:rPr>
                          <w:rFonts w:ascii="Arial" w:hAnsi="Arial" w:cs="Arial"/>
                          <w:sz w:val="32"/>
                          <w:szCs w:val="32"/>
                        </w:rPr>
                      </w:pPr>
                    </w:p>
                    <w:p w:rsidR="0086715E" w:rsidRPr="00E85B3A" w:rsidRDefault="0086715E" w:rsidP="00151EF5">
                      <w:pPr>
                        <w:rPr>
                          <w:rFonts w:ascii="Arial" w:hAnsi="Arial" w:cs="Arial"/>
                          <w:sz w:val="24"/>
                          <w:szCs w:val="24"/>
                        </w:rPr>
                      </w:pPr>
                      <w:r w:rsidRPr="00E85B3A">
                        <w:rPr>
                          <w:rFonts w:ascii="Arial" w:hAnsi="Arial" w:cs="Arial"/>
                          <w:sz w:val="24"/>
                          <w:szCs w:val="24"/>
                        </w:rPr>
                        <w:t>E-mail: clerk@fletching-pc.org</w:t>
                      </w:r>
                    </w:p>
                    <w:p w:rsidR="0086715E" w:rsidRPr="00E85B3A" w:rsidRDefault="0086715E" w:rsidP="00151EF5">
                      <w:pPr>
                        <w:rPr>
                          <w:rFonts w:ascii="Arial" w:hAnsi="Arial" w:cs="Arial"/>
                          <w:sz w:val="24"/>
                          <w:szCs w:val="24"/>
                        </w:rPr>
                      </w:pPr>
                      <w:r w:rsidRPr="00E85B3A">
                        <w:rPr>
                          <w:rFonts w:ascii="Arial" w:hAnsi="Arial" w:cs="Arial"/>
                          <w:sz w:val="24"/>
                          <w:szCs w:val="24"/>
                        </w:rPr>
                        <w:t>Website www.fletching-pc.org</w:t>
                      </w:r>
                    </w:p>
                  </w:txbxContent>
                </v:textbox>
              </v:shape>
            </w:pict>
          </mc:Fallback>
        </mc:AlternateContent>
      </w:r>
      <w:r>
        <w:rPr>
          <w:noProof/>
          <w:lang w:eastAsia="en-GB"/>
        </w:rPr>
        <w:drawing>
          <wp:inline distT="0" distB="0" distL="0" distR="0">
            <wp:extent cx="1609725"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952625"/>
                    </a:xfrm>
                    <a:prstGeom prst="rect">
                      <a:avLst/>
                    </a:prstGeom>
                    <a:noFill/>
                    <a:ln>
                      <a:noFill/>
                    </a:ln>
                  </pic:spPr>
                </pic:pic>
              </a:graphicData>
            </a:graphic>
          </wp:inline>
        </w:drawing>
      </w:r>
    </w:p>
    <w:p w:rsidR="005306B8" w:rsidRPr="00BD59D9" w:rsidRDefault="00BD59D9" w:rsidP="005306B8">
      <w:pPr>
        <w:jc w:val="both"/>
        <w:rPr>
          <w:rFonts w:ascii="Arial" w:hAnsi="Arial" w:cs="Arial"/>
          <w:b/>
          <w:sz w:val="24"/>
          <w:szCs w:val="24"/>
        </w:rPr>
      </w:pPr>
      <w:r>
        <w:rPr>
          <w:rFonts w:ascii="Arial" w:hAnsi="Arial" w:cs="Arial"/>
        </w:rPr>
        <w:t xml:space="preserve">The minutes of the </w:t>
      </w:r>
      <w:r w:rsidR="00C363B9">
        <w:rPr>
          <w:rFonts w:ascii="Arial" w:hAnsi="Arial" w:cs="Arial"/>
          <w:sz w:val="24"/>
          <w:szCs w:val="24"/>
        </w:rPr>
        <w:t xml:space="preserve">meeting of </w:t>
      </w:r>
      <w:r>
        <w:rPr>
          <w:rFonts w:ascii="Arial" w:hAnsi="Arial" w:cs="Arial"/>
          <w:sz w:val="24"/>
          <w:szCs w:val="24"/>
        </w:rPr>
        <w:t xml:space="preserve">Fletching Parish Council </w:t>
      </w:r>
      <w:r w:rsidR="005306B8" w:rsidRPr="00B5573B">
        <w:rPr>
          <w:rFonts w:ascii="Arial" w:hAnsi="Arial" w:cs="Arial"/>
          <w:sz w:val="24"/>
          <w:szCs w:val="24"/>
        </w:rPr>
        <w:t xml:space="preserve">held at </w:t>
      </w:r>
      <w:r w:rsidR="001449DD" w:rsidRPr="00BD59D9">
        <w:rPr>
          <w:rFonts w:ascii="Arial" w:hAnsi="Arial" w:cs="Arial"/>
          <w:sz w:val="28"/>
          <w:szCs w:val="28"/>
        </w:rPr>
        <w:t>Fletching Village Hall</w:t>
      </w:r>
      <w:r w:rsidR="005D3FB5">
        <w:rPr>
          <w:rFonts w:ascii="Arial" w:hAnsi="Arial" w:cs="Arial"/>
          <w:sz w:val="24"/>
          <w:szCs w:val="24"/>
        </w:rPr>
        <w:t xml:space="preserve"> </w:t>
      </w:r>
      <w:r w:rsidR="005306B8" w:rsidRPr="00B5573B">
        <w:rPr>
          <w:rFonts w:ascii="Arial" w:hAnsi="Arial" w:cs="Arial"/>
          <w:sz w:val="24"/>
          <w:szCs w:val="24"/>
        </w:rPr>
        <w:t xml:space="preserve">on </w:t>
      </w:r>
      <w:r w:rsidR="005306B8" w:rsidRPr="008B3596">
        <w:rPr>
          <w:rFonts w:ascii="Arial" w:hAnsi="Arial" w:cs="Arial"/>
          <w:sz w:val="24"/>
          <w:szCs w:val="24"/>
        </w:rPr>
        <w:t xml:space="preserve">Monday </w:t>
      </w:r>
      <w:r w:rsidR="00A005FF">
        <w:rPr>
          <w:rFonts w:ascii="Arial" w:hAnsi="Arial" w:cs="Arial"/>
          <w:sz w:val="24"/>
          <w:szCs w:val="24"/>
        </w:rPr>
        <w:t>3</w:t>
      </w:r>
      <w:r w:rsidR="00A005FF" w:rsidRPr="00A005FF">
        <w:rPr>
          <w:rFonts w:ascii="Arial" w:hAnsi="Arial" w:cs="Arial"/>
          <w:sz w:val="24"/>
          <w:szCs w:val="24"/>
          <w:vertAlign w:val="superscript"/>
        </w:rPr>
        <w:t>rd</w:t>
      </w:r>
      <w:r w:rsidR="00A005FF">
        <w:rPr>
          <w:rFonts w:ascii="Arial" w:hAnsi="Arial" w:cs="Arial"/>
          <w:sz w:val="24"/>
          <w:szCs w:val="24"/>
        </w:rPr>
        <w:t xml:space="preserve"> July</w:t>
      </w:r>
      <w:r w:rsidR="009552CA">
        <w:rPr>
          <w:rFonts w:ascii="Arial" w:hAnsi="Arial" w:cs="Arial"/>
          <w:sz w:val="24"/>
          <w:szCs w:val="24"/>
        </w:rPr>
        <w:t xml:space="preserve"> 2017</w:t>
      </w:r>
      <w:r w:rsidR="00B627FE">
        <w:rPr>
          <w:rFonts w:ascii="Arial" w:hAnsi="Arial" w:cs="Arial"/>
          <w:sz w:val="24"/>
          <w:szCs w:val="24"/>
        </w:rPr>
        <w:t xml:space="preserve"> </w:t>
      </w:r>
      <w:r w:rsidR="002D5DE3" w:rsidRPr="002D5DE3">
        <w:rPr>
          <w:rFonts w:ascii="Arial" w:hAnsi="Arial" w:cs="Arial"/>
          <w:sz w:val="24"/>
          <w:szCs w:val="24"/>
        </w:rPr>
        <w:t>at</w:t>
      </w:r>
      <w:r w:rsidR="002B6078">
        <w:rPr>
          <w:rFonts w:ascii="Arial" w:hAnsi="Arial" w:cs="Arial"/>
          <w:color w:val="FF0000"/>
          <w:sz w:val="24"/>
          <w:szCs w:val="24"/>
        </w:rPr>
        <w:t xml:space="preserve"> </w:t>
      </w:r>
      <w:r w:rsidR="002B6078">
        <w:rPr>
          <w:rFonts w:ascii="Arial" w:hAnsi="Arial" w:cs="Arial"/>
          <w:sz w:val="24"/>
          <w:szCs w:val="24"/>
        </w:rPr>
        <w:t>7pm</w:t>
      </w:r>
      <w:r w:rsidR="005306B8">
        <w:rPr>
          <w:rFonts w:ascii="Arial" w:hAnsi="Arial" w:cs="Arial"/>
          <w:sz w:val="24"/>
          <w:szCs w:val="24"/>
        </w:rPr>
        <w:t>.</w:t>
      </w:r>
    </w:p>
    <w:p w:rsidR="00B63A6E" w:rsidRDefault="00B63A6E" w:rsidP="005C3AED">
      <w:pPr>
        <w:rPr>
          <w:rFonts w:ascii="Arial" w:hAnsi="Arial" w:cs="Arial"/>
          <w:b/>
          <w:sz w:val="24"/>
          <w:szCs w:val="24"/>
        </w:rPr>
      </w:pPr>
    </w:p>
    <w:p w:rsidR="00B63A6E" w:rsidRPr="009323C0" w:rsidRDefault="00B63A6E" w:rsidP="00B63A6E">
      <w:pPr>
        <w:ind w:left="1"/>
        <w:jc w:val="both"/>
        <w:rPr>
          <w:rFonts w:ascii="Arial" w:hAnsi="Arial" w:cs="Arial"/>
          <w:b/>
          <w:sz w:val="24"/>
          <w:szCs w:val="24"/>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874"/>
        <w:gridCol w:w="1635"/>
      </w:tblGrid>
      <w:tr w:rsidR="00B63A6E" w:rsidRPr="009323C0" w:rsidTr="006C33D5">
        <w:trPr>
          <w:tblHeader/>
        </w:trPr>
        <w:tc>
          <w:tcPr>
            <w:tcW w:w="1296"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A840DB">
            <w:pPr>
              <w:rPr>
                <w:rFonts w:ascii="Arial" w:hAnsi="Arial" w:cs="Arial"/>
                <w:b/>
              </w:rPr>
            </w:pPr>
            <w:r w:rsidRPr="009323C0">
              <w:rPr>
                <w:rFonts w:ascii="Arial" w:hAnsi="Arial" w:cs="Arial"/>
                <w:b/>
              </w:rPr>
              <w:t>Item</w:t>
            </w:r>
          </w:p>
        </w:tc>
        <w:tc>
          <w:tcPr>
            <w:tcW w:w="7874"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A840DB">
            <w:pPr>
              <w:rPr>
                <w:rFonts w:ascii="Arial" w:hAnsi="Arial" w:cs="Arial"/>
                <w:b/>
              </w:rPr>
            </w:pPr>
            <w:r w:rsidRPr="009323C0">
              <w:rPr>
                <w:rFonts w:ascii="Arial" w:hAnsi="Arial" w:cs="Arial"/>
                <w:b/>
              </w:rPr>
              <w:t>Description</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34520F">
            <w:pPr>
              <w:rPr>
                <w:rFonts w:ascii="Arial" w:hAnsi="Arial" w:cs="Arial"/>
                <w:b/>
              </w:rPr>
            </w:pPr>
            <w:r w:rsidRPr="009323C0">
              <w:rPr>
                <w:rFonts w:ascii="Arial" w:hAnsi="Arial" w:cs="Arial"/>
                <w:b/>
              </w:rPr>
              <w:t>Responsible</w:t>
            </w:r>
          </w:p>
        </w:tc>
      </w:tr>
      <w:tr w:rsidR="00272FB9" w:rsidRPr="009323C0" w:rsidTr="006C33D5">
        <w:tc>
          <w:tcPr>
            <w:tcW w:w="1296" w:type="dxa"/>
            <w:shd w:val="clear" w:color="auto" w:fill="auto"/>
          </w:tcPr>
          <w:p w:rsidR="00272FB9" w:rsidRPr="00486DE6" w:rsidRDefault="00272FB9" w:rsidP="00486DE6">
            <w:pPr>
              <w:pStyle w:val="ListParagraph"/>
              <w:numPr>
                <w:ilvl w:val="0"/>
                <w:numId w:val="43"/>
              </w:numPr>
              <w:rPr>
                <w:rFonts w:ascii="Arial" w:hAnsi="Arial" w:cs="Arial"/>
                <w:b/>
              </w:rPr>
            </w:pPr>
          </w:p>
        </w:tc>
        <w:tc>
          <w:tcPr>
            <w:tcW w:w="7874" w:type="dxa"/>
            <w:shd w:val="clear" w:color="auto" w:fill="auto"/>
          </w:tcPr>
          <w:p w:rsidR="00272FB9" w:rsidRDefault="005C3AED" w:rsidP="005C3AED">
            <w:pPr>
              <w:rPr>
                <w:rFonts w:ascii="Arial" w:hAnsi="Arial" w:cs="Arial"/>
              </w:rPr>
            </w:pPr>
            <w:r>
              <w:rPr>
                <w:rFonts w:ascii="Arial" w:hAnsi="Arial" w:cs="Arial"/>
                <w:b/>
              </w:rPr>
              <w:t xml:space="preserve">Members present: </w:t>
            </w:r>
            <w:r>
              <w:rPr>
                <w:rFonts w:ascii="Arial" w:hAnsi="Arial" w:cs="Arial"/>
              </w:rPr>
              <w:t>Cllr P. Roundell (Chairman), Cllr B. Dickens, Cllr D. Kerwood, Cllr C. Rothery, Cllr N. Collum, Cllr S. Sainsbury, Cllr S. Bone</w:t>
            </w:r>
          </w:p>
          <w:p w:rsidR="005C3AED" w:rsidRDefault="005C3AED" w:rsidP="005C3AED">
            <w:pPr>
              <w:rPr>
                <w:rFonts w:ascii="Arial" w:hAnsi="Arial" w:cs="Arial"/>
              </w:rPr>
            </w:pPr>
          </w:p>
          <w:p w:rsidR="005C3AED" w:rsidRPr="005C3AED" w:rsidRDefault="005C3AED" w:rsidP="005C3AED">
            <w:pPr>
              <w:rPr>
                <w:rFonts w:ascii="Arial" w:hAnsi="Arial" w:cs="Arial"/>
              </w:rPr>
            </w:pPr>
            <w:r>
              <w:rPr>
                <w:rFonts w:ascii="Arial" w:hAnsi="Arial" w:cs="Arial"/>
                <w:b/>
              </w:rPr>
              <w:t xml:space="preserve">Also present: </w:t>
            </w:r>
            <w:r>
              <w:rPr>
                <w:rFonts w:ascii="Arial" w:hAnsi="Arial" w:cs="Arial"/>
              </w:rPr>
              <w:t>Liz Bennett (Clerk), County Councillor Roy Galley, John Shaw</w:t>
            </w:r>
          </w:p>
        </w:tc>
        <w:tc>
          <w:tcPr>
            <w:tcW w:w="1635" w:type="dxa"/>
            <w:shd w:val="clear" w:color="auto" w:fill="auto"/>
          </w:tcPr>
          <w:p w:rsidR="00272FB9" w:rsidRPr="009323C0" w:rsidRDefault="00272FB9" w:rsidP="00272FB9">
            <w:pPr>
              <w:rPr>
                <w:rFonts w:ascii="Arial" w:hAnsi="Arial" w:cs="Arial"/>
              </w:rPr>
            </w:pPr>
          </w:p>
        </w:tc>
      </w:tr>
      <w:tr w:rsidR="005C3AED" w:rsidRPr="009323C0" w:rsidTr="006C33D5">
        <w:tc>
          <w:tcPr>
            <w:tcW w:w="1296" w:type="dxa"/>
            <w:shd w:val="clear" w:color="auto" w:fill="auto"/>
          </w:tcPr>
          <w:p w:rsidR="005C3AED" w:rsidRPr="00486DE6" w:rsidRDefault="005C3AED" w:rsidP="00486DE6">
            <w:pPr>
              <w:pStyle w:val="ListParagraph"/>
              <w:numPr>
                <w:ilvl w:val="0"/>
                <w:numId w:val="43"/>
              </w:numPr>
              <w:rPr>
                <w:rFonts w:ascii="Arial" w:hAnsi="Arial" w:cs="Arial"/>
                <w:b/>
              </w:rPr>
            </w:pPr>
          </w:p>
          <w:p w:rsidR="00486DE6" w:rsidRPr="009323C0" w:rsidRDefault="00486DE6" w:rsidP="00486DE6">
            <w:pPr>
              <w:ind w:left="720"/>
              <w:rPr>
                <w:rFonts w:ascii="Arial" w:hAnsi="Arial" w:cs="Arial"/>
                <w:b/>
              </w:rPr>
            </w:pPr>
          </w:p>
        </w:tc>
        <w:tc>
          <w:tcPr>
            <w:tcW w:w="7874" w:type="dxa"/>
            <w:shd w:val="clear" w:color="auto" w:fill="auto"/>
          </w:tcPr>
          <w:p w:rsidR="005C3AED" w:rsidRDefault="00993B53" w:rsidP="00272FB9">
            <w:pPr>
              <w:rPr>
                <w:rFonts w:ascii="Arial" w:hAnsi="Arial" w:cs="Arial"/>
                <w:b/>
              </w:rPr>
            </w:pPr>
            <w:r>
              <w:rPr>
                <w:rFonts w:ascii="Arial" w:hAnsi="Arial" w:cs="Arial"/>
                <w:b/>
              </w:rPr>
              <w:t>A</w:t>
            </w:r>
            <w:r w:rsidR="005C3AED">
              <w:rPr>
                <w:rFonts w:ascii="Arial" w:hAnsi="Arial" w:cs="Arial"/>
                <w:b/>
              </w:rPr>
              <w:t>pologies for absence</w:t>
            </w:r>
            <w:r>
              <w:rPr>
                <w:rFonts w:ascii="Arial" w:hAnsi="Arial" w:cs="Arial"/>
                <w:b/>
              </w:rPr>
              <w:t>.</w:t>
            </w:r>
            <w:r>
              <w:rPr>
                <w:rFonts w:ascii="Arial" w:hAnsi="Arial" w:cs="Arial"/>
                <w:b/>
              </w:rPr>
              <w:br/>
            </w:r>
            <w:r>
              <w:rPr>
                <w:rFonts w:ascii="Arial" w:hAnsi="Arial" w:cs="Arial"/>
              </w:rPr>
              <w:t>Apologies were accepted from Cllr</w:t>
            </w:r>
            <w:r w:rsidR="009E3FAA">
              <w:rPr>
                <w:rFonts w:ascii="Arial" w:hAnsi="Arial" w:cs="Arial"/>
              </w:rPr>
              <w:t xml:space="preserve"> T. Elbrick.</w:t>
            </w:r>
            <w:r>
              <w:rPr>
                <w:rFonts w:ascii="Arial" w:hAnsi="Arial" w:cs="Arial"/>
                <w:b/>
              </w:rPr>
              <w:br/>
            </w:r>
          </w:p>
        </w:tc>
        <w:tc>
          <w:tcPr>
            <w:tcW w:w="1635" w:type="dxa"/>
            <w:shd w:val="clear" w:color="auto" w:fill="auto"/>
          </w:tcPr>
          <w:p w:rsidR="005C3AED" w:rsidRPr="009323C0" w:rsidRDefault="005C3AED" w:rsidP="00272FB9">
            <w:pPr>
              <w:rPr>
                <w:rFonts w:ascii="Arial" w:hAnsi="Arial" w:cs="Arial"/>
              </w:rPr>
            </w:pPr>
          </w:p>
        </w:tc>
      </w:tr>
      <w:tr w:rsidR="00272FB9" w:rsidRPr="009323C0" w:rsidTr="006C33D5">
        <w:tc>
          <w:tcPr>
            <w:tcW w:w="1296" w:type="dxa"/>
            <w:shd w:val="clear" w:color="auto" w:fill="auto"/>
          </w:tcPr>
          <w:p w:rsidR="00272FB9" w:rsidRPr="00486DE6" w:rsidRDefault="00272FB9" w:rsidP="00486DE6">
            <w:pPr>
              <w:pStyle w:val="ListParagraph"/>
              <w:numPr>
                <w:ilvl w:val="0"/>
                <w:numId w:val="43"/>
              </w:numPr>
              <w:rPr>
                <w:rFonts w:ascii="Arial" w:hAnsi="Arial" w:cs="Arial"/>
                <w:b/>
              </w:rPr>
            </w:pPr>
          </w:p>
        </w:tc>
        <w:tc>
          <w:tcPr>
            <w:tcW w:w="7874" w:type="dxa"/>
            <w:shd w:val="clear" w:color="auto" w:fill="auto"/>
          </w:tcPr>
          <w:p w:rsidR="00272FB9" w:rsidRPr="00993B53" w:rsidRDefault="00993B53" w:rsidP="00272FB9">
            <w:pPr>
              <w:rPr>
                <w:rFonts w:ascii="Arial" w:hAnsi="Arial" w:cs="Arial"/>
              </w:rPr>
            </w:pPr>
            <w:r>
              <w:rPr>
                <w:rFonts w:ascii="Arial" w:hAnsi="Arial" w:cs="Arial"/>
                <w:b/>
              </w:rPr>
              <w:t>D</w:t>
            </w:r>
            <w:r w:rsidR="00272FB9" w:rsidRPr="009323C0">
              <w:rPr>
                <w:rFonts w:ascii="Arial" w:hAnsi="Arial" w:cs="Arial"/>
                <w:b/>
              </w:rPr>
              <w:t>eclarations of interest</w:t>
            </w:r>
            <w:r>
              <w:rPr>
                <w:rFonts w:ascii="Arial" w:hAnsi="Arial" w:cs="Arial"/>
                <w:b/>
              </w:rPr>
              <w:t>.</w:t>
            </w:r>
            <w:r>
              <w:rPr>
                <w:rFonts w:ascii="Arial" w:hAnsi="Arial" w:cs="Arial"/>
                <w:b/>
              </w:rPr>
              <w:br/>
            </w:r>
            <w:r>
              <w:rPr>
                <w:rFonts w:ascii="Arial" w:hAnsi="Arial" w:cs="Arial"/>
              </w:rPr>
              <w:t xml:space="preserve">Cllr B. Dickens declared that his </w:t>
            </w:r>
            <w:r w:rsidR="00F837D1">
              <w:rPr>
                <w:rFonts w:ascii="Arial" w:hAnsi="Arial" w:cs="Arial"/>
              </w:rPr>
              <w:t>grand</w:t>
            </w:r>
            <w:r>
              <w:rPr>
                <w:rFonts w:ascii="Arial" w:hAnsi="Arial" w:cs="Arial"/>
              </w:rPr>
              <w:t>son is occasionally contracted to work for one of the companies quoting for work at the burial ground.</w:t>
            </w:r>
          </w:p>
          <w:p w:rsidR="00272FB9" w:rsidRDefault="00272FB9" w:rsidP="00272FB9">
            <w:pPr>
              <w:rPr>
                <w:rFonts w:ascii="Arial" w:hAnsi="Arial" w:cs="Arial"/>
                <w:b/>
              </w:rPr>
            </w:pPr>
          </w:p>
        </w:tc>
        <w:tc>
          <w:tcPr>
            <w:tcW w:w="1635" w:type="dxa"/>
            <w:shd w:val="clear" w:color="auto" w:fill="auto"/>
          </w:tcPr>
          <w:p w:rsidR="00272FB9" w:rsidRPr="009323C0" w:rsidRDefault="00272FB9" w:rsidP="00272FB9">
            <w:pPr>
              <w:rPr>
                <w:rFonts w:ascii="Arial" w:hAnsi="Arial" w:cs="Arial"/>
              </w:rPr>
            </w:pPr>
          </w:p>
        </w:tc>
      </w:tr>
      <w:tr w:rsidR="00272FB9" w:rsidRPr="009323C0" w:rsidTr="006C33D5">
        <w:tc>
          <w:tcPr>
            <w:tcW w:w="1296" w:type="dxa"/>
            <w:shd w:val="clear" w:color="auto" w:fill="auto"/>
          </w:tcPr>
          <w:p w:rsidR="00272FB9" w:rsidRPr="00486DE6" w:rsidRDefault="00272FB9" w:rsidP="00486DE6">
            <w:pPr>
              <w:pStyle w:val="ListParagraph"/>
              <w:numPr>
                <w:ilvl w:val="0"/>
                <w:numId w:val="43"/>
              </w:numPr>
              <w:rPr>
                <w:rFonts w:ascii="Arial" w:hAnsi="Arial" w:cs="Arial"/>
                <w:b/>
              </w:rPr>
            </w:pPr>
          </w:p>
        </w:tc>
        <w:tc>
          <w:tcPr>
            <w:tcW w:w="7874" w:type="dxa"/>
            <w:shd w:val="clear" w:color="auto" w:fill="auto"/>
          </w:tcPr>
          <w:p w:rsidR="00272FB9" w:rsidRDefault="00993B53" w:rsidP="00272FB9">
            <w:pPr>
              <w:rPr>
                <w:rFonts w:ascii="Arial" w:hAnsi="Arial" w:cs="Arial"/>
                <w:b/>
              </w:rPr>
            </w:pPr>
            <w:r>
              <w:rPr>
                <w:rFonts w:ascii="Arial" w:hAnsi="Arial" w:cs="Arial"/>
                <w:b/>
              </w:rPr>
              <w:t>Q</w:t>
            </w:r>
            <w:r w:rsidR="00272FB9">
              <w:rPr>
                <w:rFonts w:ascii="Arial" w:hAnsi="Arial" w:cs="Arial"/>
                <w:b/>
              </w:rPr>
              <w:t xml:space="preserve">uestions </w:t>
            </w:r>
            <w:r w:rsidR="00487DC0">
              <w:rPr>
                <w:rFonts w:ascii="Arial" w:hAnsi="Arial" w:cs="Arial"/>
                <w:b/>
              </w:rPr>
              <w:t xml:space="preserve">from </w:t>
            </w:r>
            <w:r w:rsidR="00272FB9">
              <w:rPr>
                <w:rFonts w:ascii="Arial" w:hAnsi="Arial" w:cs="Arial"/>
                <w:b/>
              </w:rPr>
              <w:t>the public.</w:t>
            </w:r>
            <w:r>
              <w:rPr>
                <w:rFonts w:ascii="Arial" w:hAnsi="Arial" w:cs="Arial"/>
                <w:b/>
              </w:rPr>
              <w:br/>
            </w:r>
            <w:r>
              <w:rPr>
                <w:rFonts w:ascii="Arial" w:hAnsi="Arial" w:cs="Arial"/>
              </w:rPr>
              <w:t>None received.</w:t>
            </w:r>
            <w:r w:rsidR="008D4AC5">
              <w:rPr>
                <w:rFonts w:ascii="Arial" w:hAnsi="Arial" w:cs="Arial"/>
                <w:b/>
              </w:rPr>
              <w:br/>
            </w:r>
          </w:p>
        </w:tc>
        <w:tc>
          <w:tcPr>
            <w:tcW w:w="1635" w:type="dxa"/>
            <w:shd w:val="clear" w:color="auto" w:fill="auto"/>
          </w:tcPr>
          <w:p w:rsidR="00272FB9" w:rsidRPr="009323C0" w:rsidRDefault="00272FB9" w:rsidP="00272FB9">
            <w:pPr>
              <w:rPr>
                <w:rFonts w:ascii="Arial" w:hAnsi="Arial" w:cs="Arial"/>
              </w:rPr>
            </w:pPr>
          </w:p>
        </w:tc>
      </w:tr>
      <w:tr w:rsidR="00272FB9" w:rsidRPr="009323C0" w:rsidTr="006C33D5">
        <w:tc>
          <w:tcPr>
            <w:tcW w:w="1296" w:type="dxa"/>
            <w:shd w:val="clear" w:color="auto" w:fill="auto"/>
          </w:tcPr>
          <w:p w:rsidR="00272FB9" w:rsidRPr="00486DE6" w:rsidRDefault="00272FB9" w:rsidP="00486DE6">
            <w:pPr>
              <w:pStyle w:val="ListParagraph"/>
              <w:numPr>
                <w:ilvl w:val="0"/>
                <w:numId w:val="43"/>
              </w:numPr>
              <w:rPr>
                <w:rFonts w:ascii="Arial" w:hAnsi="Arial" w:cs="Arial"/>
                <w:b/>
              </w:rPr>
            </w:pPr>
          </w:p>
        </w:tc>
        <w:tc>
          <w:tcPr>
            <w:tcW w:w="7874" w:type="dxa"/>
            <w:shd w:val="clear" w:color="auto" w:fill="auto"/>
          </w:tcPr>
          <w:p w:rsidR="00FA45A0" w:rsidRDefault="00993B53" w:rsidP="00272FB9">
            <w:pPr>
              <w:rPr>
                <w:rFonts w:ascii="Arial" w:hAnsi="Arial" w:cs="Arial"/>
              </w:rPr>
            </w:pPr>
            <w:r>
              <w:rPr>
                <w:rFonts w:ascii="Arial" w:hAnsi="Arial" w:cs="Arial"/>
                <w:b/>
              </w:rPr>
              <w:t>R</w:t>
            </w:r>
            <w:r w:rsidR="00FA0177">
              <w:rPr>
                <w:rFonts w:ascii="Arial" w:hAnsi="Arial" w:cs="Arial"/>
                <w:b/>
              </w:rPr>
              <w:t>eport</w:t>
            </w:r>
            <w:r w:rsidR="00FA2788">
              <w:rPr>
                <w:rFonts w:ascii="Arial" w:hAnsi="Arial" w:cs="Arial"/>
                <w:b/>
              </w:rPr>
              <w:t xml:space="preserve"> from</w:t>
            </w:r>
            <w:r w:rsidR="00272FB9" w:rsidRPr="009323C0">
              <w:rPr>
                <w:rFonts w:ascii="Arial" w:hAnsi="Arial" w:cs="Arial"/>
                <w:b/>
              </w:rPr>
              <w:t xml:space="preserve"> </w:t>
            </w:r>
            <w:r w:rsidR="00FA2788">
              <w:rPr>
                <w:rFonts w:ascii="Arial" w:hAnsi="Arial" w:cs="Arial"/>
                <w:b/>
              </w:rPr>
              <w:t>County and District Councillo</w:t>
            </w:r>
            <w:r w:rsidR="00FA2788" w:rsidRPr="00FA2788">
              <w:rPr>
                <w:rFonts w:ascii="Arial" w:hAnsi="Arial" w:cs="Arial"/>
                <w:b/>
              </w:rPr>
              <w:t>rs</w:t>
            </w:r>
            <w:r>
              <w:rPr>
                <w:rFonts w:ascii="Arial" w:hAnsi="Arial" w:cs="Arial"/>
                <w:b/>
              </w:rPr>
              <w:t>.</w:t>
            </w:r>
            <w:r>
              <w:rPr>
                <w:rFonts w:ascii="Arial" w:hAnsi="Arial" w:cs="Arial"/>
                <w:b/>
              </w:rPr>
              <w:br/>
            </w:r>
            <w:r>
              <w:rPr>
                <w:rFonts w:ascii="Arial" w:hAnsi="Arial" w:cs="Arial"/>
              </w:rPr>
              <w:t>R. Galley reported that East Su</w:t>
            </w:r>
            <w:r w:rsidR="002E584E">
              <w:rPr>
                <w:rFonts w:ascii="Arial" w:hAnsi="Arial" w:cs="Arial"/>
              </w:rPr>
              <w:t xml:space="preserve">ssex County Council is transferring several countryside sites </w:t>
            </w:r>
            <w:r>
              <w:rPr>
                <w:rFonts w:ascii="Arial" w:hAnsi="Arial" w:cs="Arial"/>
              </w:rPr>
              <w:t xml:space="preserve">to </w:t>
            </w:r>
            <w:r w:rsidR="00F837D1">
              <w:rPr>
                <w:rFonts w:ascii="Arial" w:hAnsi="Arial" w:cs="Arial"/>
              </w:rPr>
              <w:t xml:space="preserve">other </w:t>
            </w:r>
            <w:r>
              <w:rPr>
                <w:rFonts w:ascii="Arial" w:hAnsi="Arial" w:cs="Arial"/>
              </w:rPr>
              <w:t>countryside bodies for management.  This includes areas such as Weir</w:t>
            </w:r>
            <w:r w:rsidR="00DF67B3">
              <w:rPr>
                <w:rFonts w:ascii="Arial" w:hAnsi="Arial" w:cs="Arial"/>
              </w:rPr>
              <w:t xml:space="preserve"> W</w:t>
            </w:r>
            <w:r>
              <w:rPr>
                <w:rFonts w:ascii="Arial" w:hAnsi="Arial" w:cs="Arial"/>
              </w:rPr>
              <w:t>ood Reservoir and Seven Sisters Country Park.</w:t>
            </w:r>
          </w:p>
          <w:p w:rsidR="00FA45A0" w:rsidRDefault="00FA45A0" w:rsidP="00272FB9">
            <w:pPr>
              <w:rPr>
                <w:rFonts w:ascii="Arial" w:hAnsi="Arial" w:cs="Arial"/>
              </w:rPr>
            </w:pPr>
          </w:p>
          <w:p w:rsidR="002E584E" w:rsidRDefault="002E584E" w:rsidP="00272FB9">
            <w:pPr>
              <w:rPr>
                <w:rFonts w:ascii="Arial" w:hAnsi="Arial" w:cs="Arial"/>
              </w:rPr>
            </w:pPr>
            <w:r>
              <w:rPr>
                <w:rFonts w:ascii="Arial" w:hAnsi="Arial" w:cs="Arial"/>
              </w:rPr>
              <w:t xml:space="preserve">The latest update regarding superfast broadband is that it should be delivered to houses in postcode TN22 3XG and TN22 3XA by the end of September. </w:t>
            </w:r>
          </w:p>
          <w:p w:rsidR="002E584E" w:rsidRDefault="002E584E" w:rsidP="00272FB9">
            <w:pPr>
              <w:rPr>
                <w:rFonts w:ascii="Arial" w:hAnsi="Arial" w:cs="Arial"/>
              </w:rPr>
            </w:pPr>
          </w:p>
          <w:p w:rsidR="00272FB9" w:rsidRPr="00FA2788" w:rsidRDefault="002E584E" w:rsidP="00272FB9">
            <w:pPr>
              <w:rPr>
                <w:rFonts w:ascii="Arial" w:hAnsi="Arial" w:cs="Arial"/>
                <w:color w:val="FF0000"/>
              </w:rPr>
            </w:pPr>
            <w:r>
              <w:rPr>
                <w:rFonts w:ascii="Arial" w:hAnsi="Arial" w:cs="Arial"/>
              </w:rPr>
              <w:t>The Chairman reported that the Wealden Local Plan cannot progress until the full evidence base is received including the full report on the nitrogen impact on the Ashdown Forest.</w:t>
            </w:r>
            <w:r w:rsidR="00FA2788">
              <w:rPr>
                <w:rFonts w:ascii="Arial" w:hAnsi="Arial" w:cs="Arial"/>
                <w:b/>
              </w:rPr>
              <w:br/>
            </w:r>
          </w:p>
        </w:tc>
        <w:tc>
          <w:tcPr>
            <w:tcW w:w="1635" w:type="dxa"/>
            <w:shd w:val="clear" w:color="auto" w:fill="auto"/>
          </w:tcPr>
          <w:p w:rsidR="00272FB9" w:rsidRPr="009323C0" w:rsidRDefault="00FA0177" w:rsidP="00272FB9">
            <w:pPr>
              <w:rPr>
                <w:rFonts w:ascii="Arial" w:hAnsi="Arial" w:cs="Arial"/>
              </w:rPr>
            </w:pPr>
            <w:r>
              <w:rPr>
                <w:rFonts w:ascii="Arial" w:hAnsi="Arial" w:cs="Arial"/>
              </w:rPr>
              <w:t>P. Roundell</w:t>
            </w:r>
            <w:r w:rsidR="00634302">
              <w:rPr>
                <w:rFonts w:ascii="Arial" w:hAnsi="Arial" w:cs="Arial"/>
              </w:rPr>
              <w:br/>
              <w:t>R. Galley</w:t>
            </w:r>
          </w:p>
        </w:tc>
      </w:tr>
      <w:tr w:rsidR="00272FB9" w:rsidRPr="00E61485" w:rsidTr="006C33D5">
        <w:tc>
          <w:tcPr>
            <w:tcW w:w="1296" w:type="dxa"/>
            <w:shd w:val="clear" w:color="auto" w:fill="auto"/>
          </w:tcPr>
          <w:p w:rsidR="00272FB9" w:rsidRPr="00486DE6" w:rsidRDefault="00272FB9" w:rsidP="00486DE6">
            <w:pPr>
              <w:pStyle w:val="ListParagraph"/>
              <w:numPr>
                <w:ilvl w:val="0"/>
                <w:numId w:val="43"/>
              </w:numPr>
              <w:rPr>
                <w:rFonts w:ascii="Arial" w:hAnsi="Arial" w:cs="Arial"/>
                <w:b/>
              </w:rPr>
            </w:pPr>
          </w:p>
        </w:tc>
        <w:tc>
          <w:tcPr>
            <w:tcW w:w="7874" w:type="dxa"/>
            <w:shd w:val="clear" w:color="auto" w:fill="auto"/>
          </w:tcPr>
          <w:p w:rsidR="00272FB9" w:rsidRPr="00E61485" w:rsidRDefault="002E584E" w:rsidP="00272FB9">
            <w:pPr>
              <w:rPr>
                <w:rFonts w:ascii="Arial" w:hAnsi="Arial" w:cs="Arial"/>
                <w:b/>
                <w:color w:val="FF0000"/>
              </w:rPr>
            </w:pPr>
            <w:r>
              <w:rPr>
                <w:rFonts w:ascii="Arial" w:hAnsi="Arial" w:cs="Arial"/>
                <w:b/>
              </w:rPr>
              <w:t>M</w:t>
            </w:r>
            <w:r w:rsidR="00272FB9" w:rsidRPr="009323C0">
              <w:rPr>
                <w:rFonts w:ascii="Arial" w:hAnsi="Arial" w:cs="Arial"/>
                <w:b/>
              </w:rPr>
              <w:t>inutes of the</w:t>
            </w:r>
            <w:r w:rsidR="00A005FF">
              <w:rPr>
                <w:rFonts w:ascii="Arial" w:hAnsi="Arial" w:cs="Arial"/>
                <w:b/>
              </w:rPr>
              <w:t xml:space="preserve"> meetings held on 5</w:t>
            </w:r>
            <w:r w:rsidR="00A005FF" w:rsidRPr="00A005FF">
              <w:rPr>
                <w:rFonts w:ascii="Arial" w:hAnsi="Arial" w:cs="Arial"/>
                <w:b/>
                <w:vertAlign w:val="superscript"/>
              </w:rPr>
              <w:t>th</w:t>
            </w:r>
            <w:r w:rsidR="00A005FF">
              <w:rPr>
                <w:rFonts w:ascii="Arial" w:hAnsi="Arial" w:cs="Arial"/>
                <w:b/>
              </w:rPr>
              <w:t xml:space="preserve"> June 2017.</w:t>
            </w:r>
            <w:r>
              <w:rPr>
                <w:rFonts w:ascii="Arial" w:hAnsi="Arial" w:cs="Arial"/>
                <w:b/>
              </w:rPr>
              <w:br/>
            </w:r>
            <w:r>
              <w:rPr>
                <w:rFonts w:ascii="Arial" w:hAnsi="Arial" w:cs="Arial"/>
              </w:rPr>
              <w:t xml:space="preserve">It was </w:t>
            </w:r>
            <w:r>
              <w:rPr>
                <w:rFonts w:ascii="Arial" w:hAnsi="Arial" w:cs="Arial"/>
                <w:b/>
              </w:rPr>
              <w:t>resolved</w:t>
            </w:r>
            <w:r>
              <w:rPr>
                <w:rFonts w:ascii="Arial" w:hAnsi="Arial" w:cs="Arial"/>
              </w:rPr>
              <w:t xml:space="preserve"> to accept the minutes of the meeting held on 5</w:t>
            </w:r>
            <w:r w:rsidRPr="002E584E">
              <w:rPr>
                <w:rFonts w:ascii="Arial" w:hAnsi="Arial" w:cs="Arial"/>
                <w:vertAlign w:val="superscript"/>
              </w:rPr>
              <w:t>th</w:t>
            </w:r>
            <w:r>
              <w:rPr>
                <w:rFonts w:ascii="Arial" w:hAnsi="Arial" w:cs="Arial"/>
              </w:rPr>
              <w:t xml:space="preserve"> June 2017 as a true record and they were signed by the Chairman.</w:t>
            </w:r>
            <w:r w:rsidR="00272FB9">
              <w:rPr>
                <w:rFonts w:ascii="Arial" w:hAnsi="Arial" w:cs="Arial"/>
                <w:b/>
              </w:rPr>
              <w:br/>
            </w:r>
          </w:p>
        </w:tc>
        <w:tc>
          <w:tcPr>
            <w:tcW w:w="1635" w:type="dxa"/>
            <w:shd w:val="clear" w:color="auto" w:fill="auto"/>
          </w:tcPr>
          <w:p w:rsidR="00272FB9" w:rsidRPr="009323C0" w:rsidRDefault="00F15F14" w:rsidP="00272FB9">
            <w:pPr>
              <w:rPr>
                <w:rFonts w:ascii="Arial" w:hAnsi="Arial" w:cs="Arial"/>
              </w:rPr>
            </w:pPr>
            <w:r>
              <w:rPr>
                <w:rFonts w:ascii="Arial" w:hAnsi="Arial" w:cs="Arial"/>
              </w:rPr>
              <w:t>P. Roundell</w:t>
            </w:r>
          </w:p>
        </w:tc>
      </w:tr>
      <w:tr w:rsidR="002E584E" w:rsidRPr="00E61485"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A005FF" w:rsidRDefault="002E584E" w:rsidP="002E584E">
            <w:pPr>
              <w:rPr>
                <w:rFonts w:ascii="Arial" w:hAnsi="Arial" w:cs="Arial"/>
                <w:b/>
              </w:rPr>
            </w:pPr>
            <w:r>
              <w:rPr>
                <w:rFonts w:ascii="Arial" w:hAnsi="Arial" w:cs="Arial"/>
                <w:b/>
              </w:rPr>
              <w:t>Grant application from Fletching Recreation Ground Charity.</w:t>
            </w:r>
            <w:r>
              <w:rPr>
                <w:rFonts w:ascii="Arial" w:hAnsi="Arial" w:cs="Arial"/>
                <w:b/>
              </w:rPr>
              <w:br/>
            </w:r>
            <w:r>
              <w:rPr>
                <w:rFonts w:ascii="Arial" w:hAnsi="Arial" w:cs="Arial"/>
              </w:rPr>
              <w:t>It was agreed to rearrange the order of the agenda and this item was brought forward.</w:t>
            </w:r>
            <w:r>
              <w:rPr>
                <w:rFonts w:ascii="Arial" w:hAnsi="Arial" w:cs="Arial"/>
              </w:rPr>
              <w:br/>
            </w:r>
            <w:r>
              <w:rPr>
                <w:rFonts w:ascii="Arial" w:hAnsi="Arial" w:cs="Arial"/>
              </w:rPr>
              <w:br/>
              <w:t>The Chairman allowed Mr Shaw to speak, who stated that the Cricket Club members have been working hard at the pavilion and have done some painting and other internal works. He is now applying for a grant of £740 to replace two windows.</w:t>
            </w:r>
            <w:r w:rsidR="005F68DB">
              <w:rPr>
                <w:rFonts w:ascii="Arial" w:hAnsi="Arial" w:cs="Arial"/>
              </w:rPr>
              <w:t xml:space="preserve"> The Parish Council agreed in principle to give the grant but requested that two other quotes are obtained first. </w:t>
            </w:r>
            <w:r w:rsidR="005F68DB">
              <w:rPr>
                <w:rFonts w:ascii="Arial" w:hAnsi="Arial" w:cs="Arial"/>
              </w:rPr>
              <w:br/>
            </w:r>
            <w:r w:rsidR="00F837D1">
              <w:rPr>
                <w:rFonts w:ascii="Arial" w:hAnsi="Arial" w:cs="Arial"/>
              </w:rPr>
              <w:br/>
              <w:t xml:space="preserve">It was also agreed that </w:t>
            </w:r>
            <w:r w:rsidR="005F68DB">
              <w:rPr>
                <w:rFonts w:ascii="Arial" w:hAnsi="Arial" w:cs="Arial"/>
              </w:rPr>
              <w:t xml:space="preserve">the Parish Council is willing to assist for occasional </w:t>
            </w:r>
            <w:r w:rsidR="005F68DB">
              <w:rPr>
                <w:rFonts w:ascii="Arial" w:hAnsi="Arial" w:cs="Arial"/>
              </w:rPr>
              <w:lastRenderedPageBreak/>
              <w:t xml:space="preserve">capital projects </w:t>
            </w:r>
            <w:r w:rsidR="00F837D1">
              <w:rPr>
                <w:rFonts w:ascii="Arial" w:hAnsi="Arial" w:cs="Arial"/>
              </w:rPr>
              <w:t xml:space="preserve">but </w:t>
            </w:r>
            <w:r w:rsidR="005F68DB">
              <w:rPr>
                <w:rFonts w:ascii="Arial" w:hAnsi="Arial" w:cs="Arial"/>
              </w:rPr>
              <w:t>it cannot provide ongoing maintenance support.</w:t>
            </w:r>
            <w:r w:rsidR="005F68DB">
              <w:rPr>
                <w:rFonts w:ascii="Arial" w:hAnsi="Arial" w:cs="Arial"/>
              </w:rPr>
              <w:br/>
            </w:r>
            <w:r w:rsidR="005F68DB">
              <w:rPr>
                <w:rFonts w:ascii="Arial" w:hAnsi="Arial" w:cs="Arial"/>
              </w:rPr>
              <w:br/>
              <w:t xml:space="preserve">Mr Shaw was asked to submit future grant requests by October of the previous year, so that it can be </w:t>
            </w:r>
            <w:r w:rsidR="00440BFB">
              <w:rPr>
                <w:rFonts w:ascii="Arial" w:hAnsi="Arial" w:cs="Arial"/>
              </w:rPr>
              <w:t>considered</w:t>
            </w:r>
            <w:r w:rsidR="005F68DB">
              <w:rPr>
                <w:rFonts w:ascii="Arial" w:hAnsi="Arial" w:cs="Arial"/>
              </w:rPr>
              <w:t xml:space="preserve"> when the Parish Council budget is set.</w:t>
            </w:r>
            <w:r>
              <w:rPr>
                <w:rFonts w:ascii="Arial" w:hAnsi="Arial" w:cs="Arial"/>
                <w:b/>
              </w:rPr>
              <w:br/>
            </w:r>
          </w:p>
        </w:tc>
        <w:tc>
          <w:tcPr>
            <w:tcW w:w="1635" w:type="dxa"/>
            <w:shd w:val="clear" w:color="auto" w:fill="auto"/>
          </w:tcPr>
          <w:p w:rsidR="002E584E" w:rsidRDefault="002E584E" w:rsidP="002E584E">
            <w:pPr>
              <w:rPr>
                <w:rFonts w:ascii="Arial" w:hAnsi="Arial" w:cs="Arial"/>
              </w:rPr>
            </w:pP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bookmarkStart w:id="0" w:name="_Hlk486921594"/>
          </w:p>
        </w:tc>
        <w:tc>
          <w:tcPr>
            <w:tcW w:w="7874" w:type="dxa"/>
            <w:shd w:val="clear" w:color="auto" w:fill="auto"/>
          </w:tcPr>
          <w:p w:rsidR="002E584E" w:rsidRDefault="002E584E" w:rsidP="002E584E">
            <w:pPr>
              <w:rPr>
                <w:rFonts w:ascii="Arial-BoldMT" w:hAnsi="Arial-BoldMT" w:cs="Arial-BoldMT"/>
                <w:b/>
                <w:bCs/>
                <w:lang w:val="en" w:eastAsia="en-GB"/>
              </w:rPr>
            </w:pPr>
            <w:r>
              <w:rPr>
                <w:rFonts w:ascii="Arial-BoldMT" w:hAnsi="Arial-BoldMT" w:cs="Arial-BoldMT"/>
                <w:b/>
                <w:bCs/>
                <w:lang w:val="en" w:eastAsia="en-GB"/>
              </w:rPr>
              <w:t>Planning applications.</w:t>
            </w:r>
          </w:p>
          <w:p w:rsidR="002E584E" w:rsidRPr="005F68DB" w:rsidRDefault="002E584E" w:rsidP="002E584E">
            <w:pPr>
              <w:rPr>
                <w:rFonts w:ascii="Arial-BoldMT" w:hAnsi="Arial-BoldMT" w:cs="Arial-BoldMT"/>
                <w:bCs/>
                <w:lang w:val="en" w:eastAsia="en-GB"/>
              </w:rPr>
            </w:pPr>
            <w:r>
              <w:rPr>
                <w:rFonts w:ascii="Arial-BoldMT" w:hAnsi="Arial-BoldMT" w:cs="Arial-BoldMT"/>
                <w:b/>
                <w:bCs/>
                <w:lang w:val="en" w:eastAsia="en-GB"/>
              </w:rPr>
              <w:t xml:space="preserve">a. WD/2017/1035/F Fairhazel Farmhouse, Piltdown. Two storey extension to house and extension and provision of pitched roof to outbuilding. </w:t>
            </w:r>
            <w:r w:rsidR="005F68DB">
              <w:rPr>
                <w:rFonts w:ascii="Arial-BoldMT" w:hAnsi="Arial-BoldMT" w:cs="Arial-BoldMT"/>
                <w:bCs/>
                <w:lang w:val="en" w:eastAsia="en-GB"/>
              </w:rPr>
              <w:t>No objection.</w:t>
            </w:r>
          </w:p>
          <w:p w:rsidR="002E584E" w:rsidRPr="005F68DB" w:rsidRDefault="002E584E" w:rsidP="002E584E">
            <w:pPr>
              <w:rPr>
                <w:rFonts w:ascii="Arial-BoldMT" w:hAnsi="Arial-BoldMT" w:cs="Arial-BoldMT"/>
                <w:bCs/>
                <w:lang w:val="en" w:eastAsia="en-GB"/>
              </w:rPr>
            </w:pPr>
            <w:r>
              <w:rPr>
                <w:rFonts w:ascii="Arial-BoldMT" w:hAnsi="Arial-BoldMT" w:cs="Arial-BoldMT"/>
                <w:b/>
                <w:bCs/>
                <w:lang w:val="en" w:eastAsia="en-GB"/>
              </w:rPr>
              <w:t xml:space="preserve">b. WD/2017/1012/LB Sheffield Park Garden, Sheffield Park, Uckfield. Extension of existing </w:t>
            </w:r>
            <w:proofErr w:type="spellStart"/>
            <w:r>
              <w:rPr>
                <w:rFonts w:ascii="Arial-BoldMT" w:hAnsi="Arial-BoldMT" w:cs="Arial-BoldMT"/>
                <w:b/>
                <w:bCs/>
                <w:lang w:val="en" w:eastAsia="en-GB"/>
              </w:rPr>
              <w:t>servery</w:t>
            </w:r>
            <w:proofErr w:type="spellEnd"/>
            <w:r>
              <w:rPr>
                <w:rFonts w:ascii="Arial-BoldMT" w:hAnsi="Arial-BoldMT" w:cs="Arial-BoldMT"/>
                <w:b/>
                <w:bCs/>
                <w:lang w:val="en" w:eastAsia="en-GB"/>
              </w:rPr>
              <w:t xml:space="preserve"> requiring part demolition of internal wall.</w:t>
            </w:r>
            <w:r w:rsidR="005F68DB">
              <w:rPr>
                <w:rFonts w:ascii="Arial-BoldMT" w:hAnsi="Arial-BoldMT" w:cs="Arial-BoldMT"/>
                <w:b/>
                <w:bCs/>
                <w:lang w:val="en" w:eastAsia="en-GB"/>
              </w:rPr>
              <w:t xml:space="preserve"> </w:t>
            </w:r>
            <w:r w:rsidR="005F68DB">
              <w:rPr>
                <w:rFonts w:ascii="Arial-BoldMT" w:hAnsi="Arial-BoldMT" w:cs="Arial-BoldMT"/>
                <w:bCs/>
                <w:lang w:val="en" w:eastAsia="en-GB"/>
              </w:rPr>
              <w:t>The Parish Council has no influence over Listed Building applications and so this application was noted.</w:t>
            </w:r>
          </w:p>
          <w:p w:rsidR="002E584E" w:rsidRPr="005F68DB" w:rsidRDefault="002E584E" w:rsidP="002E584E">
            <w:pPr>
              <w:rPr>
                <w:rFonts w:ascii="Arial-BoldMT" w:hAnsi="Arial-BoldMT" w:cs="Arial-BoldMT"/>
                <w:bCs/>
                <w:lang w:val="en" w:eastAsia="en-GB"/>
              </w:rPr>
            </w:pPr>
            <w:r>
              <w:rPr>
                <w:rFonts w:ascii="Arial-BoldMT" w:hAnsi="Arial-BoldMT" w:cs="Arial-BoldMT"/>
                <w:b/>
                <w:bCs/>
                <w:lang w:val="en" w:eastAsia="en-GB"/>
              </w:rPr>
              <w:t>c. WD/2017/1231/F Bull Cottage, Ketches Lane, Sheffield Park. Remove external timber stair, extend the rear of the existing garage in matching materials to enclose new access stair. Use of existing loft as ancillary sleeping accommodation.</w:t>
            </w:r>
            <w:r w:rsidR="005F68DB">
              <w:rPr>
                <w:rFonts w:ascii="Arial-BoldMT" w:hAnsi="Arial-BoldMT" w:cs="Arial-BoldMT"/>
                <w:b/>
                <w:bCs/>
                <w:lang w:val="en" w:eastAsia="en-GB"/>
              </w:rPr>
              <w:t xml:space="preserve"> </w:t>
            </w:r>
            <w:r w:rsidR="005F68DB">
              <w:rPr>
                <w:rFonts w:ascii="Arial-BoldMT" w:hAnsi="Arial-BoldMT" w:cs="Arial-BoldMT"/>
                <w:bCs/>
                <w:lang w:val="en" w:eastAsia="en-GB"/>
              </w:rPr>
              <w:t>No objection.</w:t>
            </w:r>
          </w:p>
          <w:p w:rsidR="002E584E" w:rsidRDefault="002E584E" w:rsidP="002E584E">
            <w:pPr>
              <w:rPr>
                <w:rFonts w:ascii="Arial-BoldMT" w:hAnsi="Arial-BoldMT" w:cs="Arial-BoldMT"/>
                <w:b/>
                <w:bCs/>
                <w:lang w:val="en" w:eastAsia="en-GB"/>
              </w:rPr>
            </w:pPr>
            <w:r>
              <w:rPr>
                <w:rFonts w:ascii="Arial-BoldMT" w:hAnsi="Arial-BoldMT" w:cs="Arial-BoldMT"/>
                <w:b/>
                <w:bCs/>
                <w:lang w:val="en" w:eastAsia="en-GB"/>
              </w:rPr>
              <w:t xml:space="preserve">d. WD/2017/0606/F </w:t>
            </w:r>
            <w:proofErr w:type="spellStart"/>
            <w:r>
              <w:rPr>
                <w:rFonts w:ascii="Arial-BoldMT" w:hAnsi="Arial-BoldMT" w:cs="Arial-BoldMT"/>
                <w:b/>
                <w:bCs/>
                <w:lang w:val="en" w:eastAsia="en-GB"/>
              </w:rPr>
              <w:t>Flitteridge</w:t>
            </w:r>
            <w:proofErr w:type="spellEnd"/>
            <w:r>
              <w:rPr>
                <w:rFonts w:ascii="Arial-BoldMT" w:hAnsi="Arial-BoldMT" w:cs="Arial-BoldMT"/>
                <w:b/>
                <w:bCs/>
                <w:lang w:val="en" w:eastAsia="en-GB"/>
              </w:rPr>
              <w:t xml:space="preserve"> Farm, </w:t>
            </w:r>
            <w:proofErr w:type="spellStart"/>
            <w:r>
              <w:rPr>
                <w:rFonts w:ascii="Arial-BoldMT" w:hAnsi="Arial-BoldMT" w:cs="Arial-BoldMT"/>
                <w:b/>
                <w:bCs/>
                <w:lang w:val="en" w:eastAsia="en-GB"/>
              </w:rPr>
              <w:t>Daleham</w:t>
            </w:r>
            <w:proofErr w:type="spellEnd"/>
            <w:r>
              <w:rPr>
                <w:rFonts w:ascii="Arial-BoldMT" w:hAnsi="Arial-BoldMT" w:cs="Arial-BoldMT"/>
                <w:b/>
                <w:bCs/>
                <w:lang w:val="en" w:eastAsia="en-GB"/>
              </w:rPr>
              <w:t xml:space="preserve"> Lane, Fletching. Remove three buildings and erect three detached dwellings and car ports. (amended plans).</w:t>
            </w:r>
          </w:p>
          <w:p w:rsidR="002E584E" w:rsidRDefault="002E584E" w:rsidP="002E584E">
            <w:pPr>
              <w:rPr>
                <w:rFonts w:ascii="Arial-BoldMT" w:hAnsi="Arial-BoldMT" w:cs="Arial-BoldMT"/>
                <w:bCs/>
                <w:lang w:val="en" w:eastAsia="en-GB"/>
              </w:rPr>
            </w:pPr>
            <w:r>
              <w:rPr>
                <w:rFonts w:ascii="Arial-BoldMT" w:hAnsi="Arial-BoldMT" w:cs="Arial-BoldMT"/>
                <w:bCs/>
                <w:lang w:val="en" w:eastAsia="en-GB"/>
              </w:rPr>
              <w:t xml:space="preserve">It was resolved to object to this application for the same reasons that the Parish Council objected to the original application.  The Parish Council wish to emphasize </w:t>
            </w:r>
            <w:r w:rsidR="00506AA5">
              <w:rPr>
                <w:rFonts w:ascii="Arial-BoldMT" w:hAnsi="Arial-BoldMT" w:cs="Arial-BoldMT"/>
                <w:bCs/>
                <w:lang w:val="en" w:eastAsia="en-GB"/>
              </w:rPr>
              <w:t xml:space="preserve">their view </w:t>
            </w:r>
            <w:r>
              <w:rPr>
                <w:rFonts w:ascii="Arial-BoldMT" w:hAnsi="Arial-BoldMT" w:cs="Arial-BoldMT"/>
                <w:bCs/>
                <w:lang w:val="en" w:eastAsia="en-GB"/>
              </w:rPr>
              <w:t xml:space="preserve">that this is not permitted development and </w:t>
            </w:r>
            <w:r w:rsidR="00757A4C">
              <w:rPr>
                <w:rFonts w:ascii="Arial-BoldMT" w:hAnsi="Arial-BoldMT" w:cs="Arial-BoldMT"/>
                <w:bCs/>
                <w:lang w:val="en" w:eastAsia="en-GB"/>
              </w:rPr>
              <w:t xml:space="preserve">is a new build outside development boundaries. </w:t>
            </w:r>
            <w:r>
              <w:rPr>
                <w:rFonts w:ascii="Arial-BoldMT" w:hAnsi="Arial-BoldMT" w:cs="Arial-BoldMT"/>
                <w:bCs/>
                <w:lang w:val="en" w:eastAsia="en-GB"/>
              </w:rPr>
              <w:t>The objections, as shown in the response to the original application are:</w:t>
            </w:r>
          </w:p>
          <w:p w:rsidR="002E584E" w:rsidRDefault="002E584E" w:rsidP="002E584E">
            <w:pPr>
              <w:pStyle w:val="ListParagraph"/>
              <w:numPr>
                <w:ilvl w:val="0"/>
                <w:numId w:val="38"/>
              </w:numPr>
              <w:rPr>
                <w:rFonts w:ascii="Arial" w:hAnsi="Arial" w:cs="Arial"/>
                <w:lang w:eastAsia="en-GB"/>
              </w:rPr>
            </w:pPr>
            <w:r>
              <w:rPr>
                <w:rFonts w:ascii="Arial" w:hAnsi="Arial" w:cs="Arial"/>
                <w:lang w:eastAsia="en-GB"/>
              </w:rPr>
              <w:t>The Parish Council understands that the application is for three new large residents and is not being made under Class MB Q Permitted Development, (although much mention of endeavouring to meet those conditions is made in the Design Statement and in many respects are not met anyway e.g. not built on the same footprint, footprint of buildings larger than would be permitted as is height and therefore size of buildings), and therefore the application should be considered as three new large builds, whereas the Parish Council would like to see smaller affordable homes.</w:t>
            </w:r>
          </w:p>
          <w:p w:rsidR="002E584E" w:rsidRDefault="002E584E" w:rsidP="002E584E">
            <w:pPr>
              <w:pStyle w:val="ListParagraph"/>
              <w:numPr>
                <w:ilvl w:val="0"/>
                <w:numId w:val="38"/>
              </w:numPr>
              <w:rPr>
                <w:rFonts w:ascii="Arial" w:hAnsi="Arial" w:cs="Arial"/>
                <w:lang w:eastAsia="en-GB"/>
              </w:rPr>
            </w:pPr>
            <w:r>
              <w:rPr>
                <w:rFonts w:ascii="Arial" w:hAnsi="Arial" w:cs="Arial"/>
                <w:lang w:eastAsia="en-GB"/>
              </w:rPr>
              <w:t xml:space="preserve">Bearing in mind the new builds, the Parish Council would question whether further damage would be done to the Ashdown Forest by resultant additional traffic movements across the Forest and is concerned that the </w:t>
            </w:r>
            <w:r w:rsidRPr="00E90C1F">
              <w:rPr>
                <w:rFonts w:ascii="Arial" w:hAnsi="Arial" w:cs="Arial"/>
                <w:lang w:eastAsia="en-GB"/>
              </w:rPr>
              <w:t xml:space="preserve">traffic report indicates that the current daily traffic movements from that site are 41; 28 for the small industrial unit, 3 for the caravans and 10 for the dirty water movements.  The 28 movements for the small industrial unit seems very high. The report states that the total movements will reduce from 41 to 18. However, under the terms of the application the 10 dirty water movements will continue, so the new movements should be at least 28 and not 18 as stated because 8 movements for 3 new dwellings must be too low. </w:t>
            </w:r>
          </w:p>
          <w:p w:rsidR="002E584E" w:rsidRDefault="002E584E" w:rsidP="002E584E">
            <w:pPr>
              <w:pStyle w:val="ListParagraph"/>
              <w:numPr>
                <w:ilvl w:val="0"/>
                <w:numId w:val="38"/>
              </w:numPr>
              <w:rPr>
                <w:rFonts w:ascii="Arial" w:hAnsi="Arial" w:cs="Arial"/>
                <w:lang w:eastAsia="en-GB"/>
              </w:rPr>
            </w:pPr>
            <w:r>
              <w:rPr>
                <w:rFonts w:ascii="Arial" w:hAnsi="Arial" w:cs="Arial"/>
                <w:lang w:eastAsia="en-GB"/>
              </w:rPr>
              <w:t>The highways report states that there is a regular bus route through Splaynes Green.  This is a weekly, not daily bus service.</w:t>
            </w:r>
          </w:p>
          <w:p w:rsidR="002E584E" w:rsidRPr="00E90C1F" w:rsidRDefault="002E584E" w:rsidP="002E584E">
            <w:pPr>
              <w:pStyle w:val="ListParagraph"/>
              <w:numPr>
                <w:ilvl w:val="0"/>
                <w:numId w:val="38"/>
              </w:numPr>
              <w:rPr>
                <w:rFonts w:ascii="Arial" w:hAnsi="Arial" w:cs="Arial"/>
                <w:lang w:eastAsia="en-GB"/>
              </w:rPr>
            </w:pPr>
            <w:r>
              <w:rPr>
                <w:rFonts w:ascii="Arial" w:hAnsi="Arial" w:cs="Arial"/>
                <w:lang w:eastAsia="en-GB"/>
              </w:rPr>
              <w:t xml:space="preserve">The 3 barns are to be replaced with 3 new dwellings. </w:t>
            </w:r>
            <w:proofErr w:type="spellStart"/>
            <w:r>
              <w:rPr>
                <w:rFonts w:ascii="Arial" w:hAnsi="Arial" w:cs="Arial"/>
                <w:lang w:eastAsia="en-GB"/>
              </w:rPr>
              <w:t>Flitteridge</w:t>
            </w:r>
            <w:proofErr w:type="spellEnd"/>
            <w:r>
              <w:rPr>
                <w:rFonts w:ascii="Arial" w:hAnsi="Arial" w:cs="Arial"/>
                <w:lang w:eastAsia="en-GB"/>
              </w:rPr>
              <w:t xml:space="preserve"> Farm has planning permission for a large new grain store and a silage clamp.  It seems the farm buildings are effectively being moved from their current location to an area a small distance away from the current farm in the middle of a field and instead 3 buildings are being built </w:t>
            </w:r>
            <w:proofErr w:type="gramStart"/>
            <w:r>
              <w:rPr>
                <w:rFonts w:ascii="Arial" w:hAnsi="Arial" w:cs="Arial"/>
                <w:lang w:eastAsia="en-GB"/>
              </w:rPr>
              <w:t>in the area of</w:t>
            </w:r>
            <w:proofErr w:type="gramEnd"/>
            <w:r>
              <w:rPr>
                <w:rFonts w:ascii="Arial" w:hAnsi="Arial" w:cs="Arial"/>
                <w:lang w:eastAsia="en-GB"/>
              </w:rPr>
              <w:t xml:space="preserve"> the original farm buildings.</w:t>
            </w:r>
          </w:p>
          <w:p w:rsidR="002E584E" w:rsidRDefault="002E584E" w:rsidP="002E584E">
            <w:pPr>
              <w:pStyle w:val="ListParagraph"/>
              <w:numPr>
                <w:ilvl w:val="0"/>
                <w:numId w:val="38"/>
              </w:numPr>
              <w:rPr>
                <w:rFonts w:ascii="Arial" w:hAnsi="Arial" w:cs="Arial"/>
                <w:lang w:eastAsia="en-GB"/>
              </w:rPr>
            </w:pPr>
            <w:r>
              <w:rPr>
                <w:rFonts w:ascii="Arial" w:hAnsi="Arial" w:cs="Arial"/>
                <w:lang w:eastAsia="en-GB"/>
              </w:rPr>
              <w:t xml:space="preserve">The conclusion to the report states that the reason for the planning is to “enhance the setting of the area”.  The dirty waste water lagoon is currently out of the planning area, although the plans have the lagoon being filled in and so it should be part of the site area. The Parish Council is concerned about contamination in the lagoon. Concerns </w:t>
            </w:r>
            <w:r>
              <w:rPr>
                <w:rFonts w:ascii="Arial" w:hAnsi="Arial" w:cs="Arial"/>
                <w:lang w:eastAsia="en-GB"/>
              </w:rPr>
              <w:lastRenderedPageBreak/>
              <w:t>have been expressed before to Wealden’s Enforcement officers, and the Planning Agent reported that this lagoon has not had any environmental survey done for the purposes of this application. Being so close to the gardens of the new builds, this should be undertaken.</w:t>
            </w:r>
          </w:p>
          <w:p w:rsidR="002E584E" w:rsidRDefault="002E584E" w:rsidP="00757A4C">
            <w:pPr>
              <w:pStyle w:val="ListParagraph"/>
              <w:numPr>
                <w:ilvl w:val="0"/>
                <w:numId w:val="38"/>
              </w:numPr>
              <w:ind w:hanging="301"/>
              <w:rPr>
                <w:rFonts w:ascii="Arial" w:hAnsi="Arial" w:cs="Arial"/>
                <w:lang w:eastAsia="en-GB"/>
              </w:rPr>
            </w:pPr>
            <w:r>
              <w:rPr>
                <w:rFonts w:ascii="Arial" w:hAnsi="Arial" w:cs="Arial"/>
                <w:lang w:eastAsia="en-GB"/>
              </w:rPr>
              <w:t>The Parish Council is concerned about the number of apparent mobile homes present on the site, and whilst it appreciates that there is an understanding to remove these, the Parish Council believe these mobile homes could breach current planning conditions, and should the development not go ahead, enforcement should remove these.</w:t>
            </w:r>
            <w:r w:rsidR="00757A4C">
              <w:rPr>
                <w:rFonts w:ascii="Arial" w:hAnsi="Arial" w:cs="Arial"/>
                <w:lang w:eastAsia="en-GB"/>
              </w:rPr>
              <w:br/>
            </w:r>
          </w:p>
          <w:p w:rsidR="00757A4C" w:rsidRPr="00757A4C" w:rsidRDefault="00757A4C" w:rsidP="00757A4C">
            <w:pPr>
              <w:ind w:left="419"/>
              <w:rPr>
                <w:rFonts w:ascii="Arial" w:hAnsi="Arial" w:cs="Arial"/>
                <w:lang w:eastAsia="en-GB"/>
              </w:rPr>
            </w:pPr>
            <w:r>
              <w:rPr>
                <w:rFonts w:ascii="Arial" w:hAnsi="Arial" w:cs="Arial"/>
                <w:lang w:eastAsia="en-GB"/>
              </w:rPr>
              <w:t>Also, at the meeting the Parish Council reiterated their concerns about the enforcement issues.</w:t>
            </w:r>
          </w:p>
          <w:p w:rsidR="002E584E" w:rsidRPr="00BD59D9" w:rsidRDefault="002E584E" w:rsidP="002E584E">
            <w:pPr>
              <w:rPr>
                <w:rFonts w:ascii="Arial-BoldMT" w:hAnsi="Arial-BoldMT" w:cs="Arial-BoldMT"/>
                <w:bCs/>
                <w:lang w:val="en" w:eastAsia="en-GB"/>
              </w:rPr>
            </w:pPr>
          </w:p>
          <w:p w:rsidR="002E584E" w:rsidRPr="005F68DB" w:rsidRDefault="002E584E" w:rsidP="002E584E">
            <w:pPr>
              <w:rPr>
                <w:rFonts w:ascii="Arial-BoldMT" w:hAnsi="Arial-BoldMT" w:cs="Arial-BoldMT"/>
                <w:bCs/>
                <w:lang w:val="en" w:eastAsia="en-GB"/>
              </w:rPr>
            </w:pPr>
            <w:r>
              <w:rPr>
                <w:rFonts w:ascii="Arial-BoldMT" w:hAnsi="Arial-BoldMT" w:cs="Arial-BoldMT"/>
                <w:b/>
                <w:bCs/>
                <w:lang w:val="en" w:eastAsia="en-GB"/>
              </w:rPr>
              <w:t>e. WD/2017/1146/F North Lodge, Bell Lane, Fletching. Garden room to rear of property.</w:t>
            </w:r>
            <w:r w:rsidR="005F68DB">
              <w:rPr>
                <w:rFonts w:ascii="Arial-BoldMT" w:hAnsi="Arial-BoldMT" w:cs="Arial-BoldMT"/>
                <w:b/>
                <w:bCs/>
                <w:lang w:val="en" w:eastAsia="en-GB"/>
              </w:rPr>
              <w:t xml:space="preserve"> </w:t>
            </w:r>
            <w:r w:rsidR="005F68DB">
              <w:rPr>
                <w:rFonts w:ascii="Arial-BoldMT" w:hAnsi="Arial-BoldMT" w:cs="Arial-BoldMT"/>
                <w:bCs/>
                <w:lang w:val="en" w:eastAsia="en-GB"/>
              </w:rPr>
              <w:t>No objection.</w:t>
            </w:r>
          </w:p>
          <w:p w:rsidR="002E584E" w:rsidRPr="00567A4D" w:rsidRDefault="002E584E" w:rsidP="002E584E">
            <w:pPr>
              <w:numPr>
                <w:ilvl w:val="0"/>
                <w:numId w:val="36"/>
              </w:numPr>
              <w:rPr>
                <w:rFonts w:ascii="Arial-BoldMT" w:hAnsi="Arial-BoldMT" w:cs="Arial-BoldMT"/>
                <w:bCs/>
                <w:lang w:val="en" w:eastAsia="en-GB"/>
              </w:rPr>
            </w:pPr>
          </w:p>
        </w:tc>
        <w:tc>
          <w:tcPr>
            <w:tcW w:w="1635" w:type="dxa"/>
            <w:shd w:val="clear" w:color="auto" w:fill="auto"/>
          </w:tcPr>
          <w:p w:rsidR="002E584E" w:rsidRPr="00F01C57" w:rsidRDefault="002E584E" w:rsidP="002E584E">
            <w:pPr>
              <w:rPr>
                <w:rFonts w:ascii="Arial" w:hAnsi="Arial" w:cs="Arial"/>
              </w:rPr>
            </w:pPr>
          </w:p>
        </w:tc>
      </w:tr>
      <w:bookmarkEnd w:id="0"/>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5F68DB" w:rsidRDefault="005F68DB" w:rsidP="002E584E">
            <w:pPr>
              <w:rPr>
                <w:rFonts w:ascii="Arial" w:hAnsi="Arial" w:cs="Arial"/>
                <w:lang w:val="en"/>
              </w:rPr>
            </w:pPr>
            <w:r>
              <w:rPr>
                <w:rFonts w:ascii="Arial" w:hAnsi="Arial" w:cs="Arial"/>
                <w:b/>
                <w:lang w:val="en"/>
              </w:rPr>
              <w:t>P</w:t>
            </w:r>
            <w:r w:rsidR="002E584E">
              <w:rPr>
                <w:rFonts w:ascii="Arial" w:hAnsi="Arial" w:cs="Arial"/>
                <w:b/>
                <w:lang w:val="en"/>
              </w:rPr>
              <w:t>lanning decisions.</w:t>
            </w:r>
            <w:r>
              <w:rPr>
                <w:rFonts w:ascii="Arial" w:hAnsi="Arial" w:cs="Arial"/>
                <w:b/>
                <w:lang w:val="en"/>
              </w:rPr>
              <w:br/>
            </w:r>
            <w:r>
              <w:rPr>
                <w:rFonts w:ascii="Arial" w:hAnsi="Arial" w:cs="Arial"/>
                <w:lang w:val="en"/>
              </w:rPr>
              <w:t>The following decision was noted:</w:t>
            </w:r>
          </w:p>
          <w:p w:rsidR="002E584E" w:rsidRPr="00E4739E" w:rsidRDefault="002E584E" w:rsidP="002E584E">
            <w:pPr>
              <w:pStyle w:val="ListParagraph"/>
              <w:numPr>
                <w:ilvl w:val="0"/>
                <w:numId w:val="36"/>
              </w:numPr>
              <w:rPr>
                <w:rFonts w:ascii="Arial" w:hAnsi="Arial" w:cs="Arial"/>
                <w:lang w:val="en"/>
              </w:rPr>
            </w:pPr>
            <w:r>
              <w:rPr>
                <w:rFonts w:ascii="Arial" w:hAnsi="Arial" w:cs="Arial"/>
                <w:lang w:val="en"/>
              </w:rPr>
              <w:t xml:space="preserve">WD/2017/0884/F Erection of side first floor extension, rear dormer window, replacement of existing conservatory with garden room, alterations to front entrance with replacement garage. The Mill, </w:t>
            </w:r>
            <w:proofErr w:type="spellStart"/>
            <w:r>
              <w:rPr>
                <w:rFonts w:ascii="Arial" w:hAnsi="Arial" w:cs="Arial"/>
                <w:lang w:val="en"/>
              </w:rPr>
              <w:t>Clapwater</w:t>
            </w:r>
            <w:proofErr w:type="spellEnd"/>
            <w:r>
              <w:rPr>
                <w:rFonts w:ascii="Arial" w:hAnsi="Arial" w:cs="Arial"/>
                <w:lang w:val="en"/>
              </w:rPr>
              <w:t xml:space="preserve"> Lane. Approved.</w:t>
            </w:r>
          </w:p>
        </w:tc>
        <w:tc>
          <w:tcPr>
            <w:tcW w:w="1635" w:type="dxa"/>
            <w:shd w:val="clear" w:color="auto" w:fill="auto"/>
          </w:tcPr>
          <w:p w:rsidR="002E584E" w:rsidRPr="00F01C57" w:rsidRDefault="002E584E" w:rsidP="002E584E">
            <w:pPr>
              <w:rPr>
                <w:rFonts w:ascii="Arial" w:hAnsi="Arial" w:cs="Arial"/>
              </w:rPr>
            </w:pP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Default="005F68DB" w:rsidP="002E584E">
            <w:pPr>
              <w:rPr>
                <w:rFonts w:ascii="Arial" w:hAnsi="Arial" w:cs="Arial"/>
                <w:b/>
              </w:rPr>
            </w:pPr>
            <w:r>
              <w:rPr>
                <w:rFonts w:ascii="Arial" w:hAnsi="Arial" w:cs="Arial"/>
                <w:b/>
              </w:rPr>
              <w:t>P</w:t>
            </w:r>
            <w:r w:rsidR="002E584E">
              <w:rPr>
                <w:rFonts w:ascii="Arial" w:hAnsi="Arial" w:cs="Arial"/>
                <w:b/>
              </w:rPr>
              <w:t>urchase of a Sussex Flag.</w:t>
            </w:r>
            <w:r>
              <w:rPr>
                <w:rFonts w:ascii="Arial" w:hAnsi="Arial" w:cs="Arial"/>
                <w:b/>
              </w:rPr>
              <w:br/>
            </w:r>
            <w:r>
              <w:rPr>
                <w:rFonts w:ascii="Arial" w:hAnsi="Arial" w:cs="Arial"/>
              </w:rPr>
              <w:t xml:space="preserve">It was agreed that a Sussex Flag should be purchased </w:t>
            </w:r>
            <w:r w:rsidR="001D6C2D">
              <w:rPr>
                <w:rFonts w:ascii="Arial" w:hAnsi="Arial" w:cs="Arial"/>
              </w:rPr>
              <w:t>to fly on Sussex</w:t>
            </w:r>
            <w:r>
              <w:rPr>
                <w:rFonts w:ascii="Arial" w:hAnsi="Arial" w:cs="Arial"/>
              </w:rPr>
              <w:t xml:space="preserve"> Day</w:t>
            </w:r>
            <w:r w:rsidR="001D6C2D">
              <w:rPr>
                <w:rFonts w:ascii="Arial" w:hAnsi="Arial" w:cs="Arial"/>
              </w:rPr>
              <w:t>, 16</w:t>
            </w:r>
            <w:r w:rsidR="001D6C2D" w:rsidRPr="001D6C2D">
              <w:rPr>
                <w:rFonts w:ascii="Arial" w:hAnsi="Arial" w:cs="Arial"/>
                <w:vertAlign w:val="superscript"/>
              </w:rPr>
              <w:t>th</w:t>
            </w:r>
            <w:r w:rsidR="001D6C2D">
              <w:rPr>
                <w:rFonts w:ascii="Arial" w:hAnsi="Arial" w:cs="Arial"/>
              </w:rPr>
              <w:t xml:space="preserve"> June, at a cost of £7.99 plus postage</w:t>
            </w:r>
            <w:r>
              <w:rPr>
                <w:rFonts w:ascii="Arial" w:hAnsi="Arial" w:cs="Arial"/>
              </w:rPr>
              <w:t>.  Cllr Dickens will talk to the Church and the Recreation Ground committee to agree where it should be flown.</w:t>
            </w:r>
            <w:r w:rsidR="002E584E">
              <w:rPr>
                <w:rFonts w:ascii="Arial" w:hAnsi="Arial" w:cs="Arial"/>
                <w:b/>
              </w:rPr>
              <w:br/>
            </w:r>
          </w:p>
        </w:tc>
        <w:tc>
          <w:tcPr>
            <w:tcW w:w="1635" w:type="dxa"/>
            <w:shd w:val="clear" w:color="auto" w:fill="auto"/>
          </w:tcPr>
          <w:p w:rsidR="002E584E" w:rsidRDefault="00440BFB" w:rsidP="002E584E">
            <w:pPr>
              <w:rPr>
                <w:rFonts w:ascii="Arial" w:hAnsi="Arial" w:cs="Arial"/>
              </w:rPr>
            </w:pPr>
            <w:r>
              <w:rPr>
                <w:rFonts w:ascii="Arial" w:hAnsi="Arial" w:cs="Arial"/>
              </w:rPr>
              <w:t>Clerk</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1D6C2D" w:rsidRDefault="001D6C2D" w:rsidP="001D6C2D">
            <w:pPr>
              <w:rPr>
                <w:rFonts w:ascii="Arial" w:hAnsi="Arial" w:cs="Arial"/>
              </w:rPr>
            </w:pPr>
            <w:r>
              <w:rPr>
                <w:rFonts w:ascii="Arial" w:hAnsi="Arial" w:cs="Arial"/>
                <w:b/>
              </w:rPr>
              <w:t xml:space="preserve">Tree and hedge work at the burial ground. </w:t>
            </w:r>
            <w:r>
              <w:rPr>
                <w:rFonts w:ascii="Arial" w:hAnsi="Arial" w:cs="Arial"/>
                <w:b/>
              </w:rPr>
              <w:br/>
            </w:r>
            <w:r>
              <w:rPr>
                <w:rFonts w:ascii="Arial" w:hAnsi="Arial" w:cs="Arial"/>
              </w:rPr>
              <w:t xml:space="preserve">Three quotes were obtained for removing the large cherry tree in the burial ground.  The roots are extensive and interfere with grave spaces.  It was </w:t>
            </w:r>
            <w:r>
              <w:rPr>
                <w:rFonts w:ascii="Arial" w:hAnsi="Arial" w:cs="Arial"/>
                <w:b/>
              </w:rPr>
              <w:t xml:space="preserve">resolved </w:t>
            </w:r>
            <w:r>
              <w:rPr>
                <w:rFonts w:ascii="Arial" w:hAnsi="Arial" w:cs="Arial"/>
              </w:rPr>
              <w:t>to appoint Global Care to remove the tree, provided that the quote includes grinding the stump. The species and location of a replacement tree in the burial ground will be considered once the tree has been removed.</w:t>
            </w:r>
            <w:r>
              <w:rPr>
                <w:rFonts w:ascii="Arial" w:hAnsi="Arial" w:cs="Arial"/>
              </w:rPr>
              <w:br/>
            </w:r>
            <w:r>
              <w:rPr>
                <w:rFonts w:ascii="Arial" w:hAnsi="Arial" w:cs="Arial"/>
              </w:rPr>
              <w:br/>
              <w:t xml:space="preserve">Three quotes were also obtained for clearing the yew hedge of elder and ivy. It was </w:t>
            </w:r>
            <w:r>
              <w:rPr>
                <w:rFonts w:ascii="Arial" w:hAnsi="Arial" w:cs="Arial"/>
                <w:b/>
              </w:rPr>
              <w:t xml:space="preserve">resolved </w:t>
            </w:r>
            <w:r>
              <w:rPr>
                <w:rFonts w:ascii="Arial" w:hAnsi="Arial" w:cs="Arial"/>
              </w:rPr>
              <w:t>to appoint Global Care for this work.</w:t>
            </w:r>
          </w:p>
        </w:tc>
        <w:tc>
          <w:tcPr>
            <w:tcW w:w="1635" w:type="dxa"/>
            <w:shd w:val="clear" w:color="auto" w:fill="auto"/>
          </w:tcPr>
          <w:p w:rsidR="002E584E" w:rsidRDefault="00440BFB" w:rsidP="002E584E">
            <w:pPr>
              <w:rPr>
                <w:rFonts w:ascii="Arial" w:hAnsi="Arial" w:cs="Arial"/>
              </w:rPr>
            </w:pPr>
            <w:r>
              <w:rPr>
                <w:rFonts w:ascii="Arial" w:hAnsi="Arial" w:cs="Arial"/>
              </w:rPr>
              <w:t>Clerk</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Default="001D6C2D" w:rsidP="002E584E">
            <w:pPr>
              <w:rPr>
                <w:rFonts w:ascii="Arial" w:hAnsi="Arial" w:cs="Arial"/>
                <w:b/>
              </w:rPr>
            </w:pPr>
            <w:r>
              <w:rPr>
                <w:rFonts w:ascii="Arial" w:hAnsi="Arial" w:cs="Arial"/>
                <w:b/>
              </w:rPr>
              <w:t>W</w:t>
            </w:r>
            <w:r w:rsidR="002E584E">
              <w:rPr>
                <w:rFonts w:ascii="Arial" w:hAnsi="Arial" w:cs="Arial"/>
                <w:b/>
              </w:rPr>
              <w:t>eed killing.</w:t>
            </w:r>
            <w:r>
              <w:rPr>
                <w:rFonts w:ascii="Arial" w:hAnsi="Arial" w:cs="Arial"/>
                <w:b/>
              </w:rPr>
              <w:br/>
            </w:r>
            <w:r>
              <w:rPr>
                <w:rFonts w:ascii="Arial" w:hAnsi="Arial" w:cs="Arial"/>
              </w:rPr>
              <w:t>Not all the quotes have been obtained and so this item will be carried forward to the next agenda.</w:t>
            </w:r>
            <w:r w:rsidR="002E584E">
              <w:rPr>
                <w:rFonts w:ascii="Arial" w:hAnsi="Arial" w:cs="Arial"/>
                <w:b/>
              </w:rPr>
              <w:br/>
            </w:r>
          </w:p>
        </w:tc>
        <w:tc>
          <w:tcPr>
            <w:tcW w:w="1635" w:type="dxa"/>
            <w:shd w:val="clear" w:color="auto" w:fill="auto"/>
          </w:tcPr>
          <w:p w:rsidR="002E584E" w:rsidRDefault="002E584E" w:rsidP="002E584E">
            <w:pPr>
              <w:rPr>
                <w:rFonts w:ascii="Arial" w:hAnsi="Arial" w:cs="Arial"/>
              </w:rPr>
            </w:pPr>
            <w:r>
              <w:rPr>
                <w:rFonts w:ascii="Arial" w:hAnsi="Arial" w:cs="Arial"/>
              </w:rPr>
              <w:t>B. Dickens</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Default="001D6C2D" w:rsidP="002E584E">
            <w:pPr>
              <w:rPr>
                <w:rFonts w:ascii="Arial" w:hAnsi="Arial" w:cs="Arial"/>
                <w:b/>
              </w:rPr>
            </w:pPr>
            <w:r>
              <w:rPr>
                <w:rFonts w:ascii="Arial" w:hAnsi="Arial" w:cs="Arial"/>
                <w:b/>
              </w:rPr>
              <w:t>F</w:t>
            </w:r>
            <w:r w:rsidR="002E584E">
              <w:rPr>
                <w:rFonts w:ascii="Arial" w:hAnsi="Arial" w:cs="Arial"/>
                <w:b/>
              </w:rPr>
              <w:t>ollow up communication from Ashdown Forest meeting.</w:t>
            </w:r>
            <w:r>
              <w:rPr>
                <w:rFonts w:ascii="Arial" w:hAnsi="Arial" w:cs="Arial"/>
                <w:b/>
              </w:rPr>
              <w:br/>
            </w:r>
            <w:r>
              <w:rPr>
                <w:rFonts w:ascii="Arial" w:hAnsi="Arial" w:cs="Arial"/>
              </w:rPr>
              <w:t>The Clerk was asked to invite the Ashdown Forest conservators to the September Parish Council so that the proposal for contributing to the conservators can be considered in time for the budget setting for next year.</w:t>
            </w:r>
            <w:r w:rsidR="002E584E">
              <w:rPr>
                <w:rFonts w:ascii="Arial" w:hAnsi="Arial" w:cs="Arial"/>
                <w:b/>
              </w:rPr>
              <w:br/>
            </w:r>
          </w:p>
        </w:tc>
        <w:tc>
          <w:tcPr>
            <w:tcW w:w="1635" w:type="dxa"/>
            <w:shd w:val="clear" w:color="auto" w:fill="auto"/>
          </w:tcPr>
          <w:p w:rsidR="002E584E" w:rsidRDefault="00440BFB" w:rsidP="002E584E">
            <w:pPr>
              <w:rPr>
                <w:rFonts w:ascii="Arial" w:hAnsi="Arial" w:cs="Arial"/>
              </w:rPr>
            </w:pPr>
            <w:r>
              <w:rPr>
                <w:rFonts w:ascii="Arial" w:hAnsi="Arial" w:cs="Arial"/>
              </w:rPr>
              <w:t>Clerk</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1D6C2D" w:rsidRDefault="001D6C2D" w:rsidP="002E584E">
            <w:pPr>
              <w:rPr>
                <w:rFonts w:ascii="Arial" w:hAnsi="Arial" w:cs="Arial"/>
              </w:rPr>
            </w:pPr>
            <w:r>
              <w:rPr>
                <w:rFonts w:ascii="Arial" w:hAnsi="Arial" w:cs="Arial"/>
                <w:b/>
              </w:rPr>
              <w:t>S</w:t>
            </w:r>
            <w:r w:rsidR="002E584E">
              <w:rPr>
                <w:rFonts w:ascii="Arial" w:hAnsi="Arial" w:cs="Arial"/>
                <w:b/>
              </w:rPr>
              <w:t>tanding orders including new delegation scheme.</w:t>
            </w:r>
            <w:r w:rsidR="002E584E">
              <w:rPr>
                <w:rFonts w:ascii="Arial" w:hAnsi="Arial" w:cs="Arial"/>
                <w:b/>
              </w:rPr>
              <w:br/>
            </w:r>
            <w:r>
              <w:rPr>
                <w:rFonts w:ascii="Arial" w:hAnsi="Arial" w:cs="Arial"/>
              </w:rPr>
              <w:t>Cllrs Roundell, Dickens and Sainsbury met with the Clerk and proposed some changes to the standing orders.  The Clerk talked through these including a proposal for delegation.  Two Councillors had not been able to read through the standing orders in time for the meeting and so it was agreed that this item will be carried forward to the next meeting.</w:t>
            </w:r>
          </w:p>
        </w:tc>
        <w:tc>
          <w:tcPr>
            <w:tcW w:w="1635" w:type="dxa"/>
            <w:shd w:val="clear" w:color="auto" w:fill="auto"/>
          </w:tcPr>
          <w:p w:rsidR="002E584E" w:rsidRDefault="00440BFB" w:rsidP="002E584E">
            <w:pPr>
              <w:rPr>
                <w:rFonts w:ascii="Arial" w:hAnsi="Arial" w:cs="Arial"/>
              </w:rPr>
            </w:pPr>
            <w:r>
              <w:rPr>
                <w:rFonts w:ascii="Arial" w:hAnsi="Arial" w:cs="Arial"/>
              </w:rPr>
              <w:t>Clerk</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1D6C2D" w:rsidRDefault="001D6C2D" w:rsidP="002E584E">
            <w:pPr>
              <w:rPr>
                <w:rFonts w:ascii="Arial" w:hAnsi="Arial" w:cs="Arial"/>
              </w:rPr>
            </w:pPr>
            <w:r>
              <w:rPr>
                <w:rFonts w:ascii="Arial" w:hAnsi="Arial" w:cs="Arial"/>
                <w:b/>
              </w:rPr>
              <w:t>P</w:t>
            </w:r>
            <w:r w:rsidR="002E584E">
              <w:rPr>
                <w:rFonts w:ascii="Arial" w:hAnsi="Arial" w:cs="Arial"/>
                <w:b/>
              </w:rPr>
              <w:t>rogress on the installation of superfast broadband in the parish.</w:t>
            </w:r>
            <w:r w:rsidR="002E584E">
              <w:rPr>
                <w:rFonts w:ascii="Arial" w:hAnsi="Arial" w:cs="Arial"/>
                <w:b/>
              </w:rPr>
              <w:br/>
            </w:r>
            <w:r>
              <w:rPr>
                <w:rFonts w:ascii="Arial" w:hAnsi="Arial" w:cs="Arial"/>
              </w:rPr>
              <w:t>Mr Galley provided an update as part of his County Council report.</w:t>
            </w:r>
          </w:p>
        </w:tc>
        <w:tc>
          <w:tcPr>
            <w:tcW w:w="1635" w:type="dxa"/>
            <w:shd w:val="clear" w:color="auto" w:fill="auto"/>
          </w:tcPr>
          <w:p w:rsidR="002E584E" w:rsidRDefault="002E584E" w:rsidP="002E584E">
            <w:pPr>
              <w:rPr>
                <w:rFonts w:ascii="Arial" w:hAnsi="Arial" w:cs="Arial"/>
              </w:rPr>
            </w:pPr>
            <w:r>
              <w:rPr>
                <w:rFonts w:ascii="Arial" w:hAnsi="Arial" w:cs="Arial"/>
              </w:rPr>
              <w:t>R. Galley</w:t>
            </w: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Default="00842C40" w:rsidP="002E584E">
            <w:pPr>
              <w:rPr>
                <w:rFonts w:ascii="Arial" w:hAnsi="Arial" w:cs="Arial"/>
                <w:b/>
              </w:rPr>
            </w:pPr>
            <w:r>
              <w:rPr>
                <w:rFonts w:ascii="Arial" w:hAnsi="Arial" w:cs="Arial"/>
                <w:b/>
              </w:rPr>
              <w:t>I</w:t>
            </w:r>
            <w:r w:rsidR="002E584E">
              <w:rPr>
                <w:rFonts w:ascii="Arial" w:hAnsi="Arial" w:cs="Arial"/>
                <w:b/>
              </w:rPr>
              <w:t xml:space="preserve">ncrement </w:t>
            </w:r>
            <w:r w:rsidR="00F837D1">
              <w:rPr>
                <w:rFonts w:ascii="Arial" w:hAnsi="Arial" w:cs="Arial"/>
                <w:b/>
              </w:rPr>
              <w:t xml:space="preserve">pay </w:t>
            </w:r>
            <w:r w:rsidR="002E584E">
              <w:rPr>
                <w:rFonts w:ascii="Arial" w:hAnsi="Arial" w:cs="Arial"/>
                <w:b/>
              </w:rPr>
              <w:t>increase for Clerk.</w:t>
            </w:r>
            <w:r>
              <w:rPr>
                <w:rFonts w:ascii="Arial" w:hAnsi="Arial" w:cs="Arial"/>
                <w:b/>
              </w:rPr>
              <w:br/>
            </w:r>
            <w:r>
              <w:rPr>
                <w:rFonts w:ascii="Arial" w:hAnsi="Arial" w:cs="Arial"/>
              </w:rPr>
              <w:t xml:space="preserve">The Clerk left the room for the discussion.  It was </w:t>
            </w:r>
            <w:r>
              <w:rPr>
                <w:rFonts w:ascii="Arial" w:hAnsi="Arial" w:cs="Arial"/>
                <w:b/>
              </w:rPr>
              <w:t>resolved</w:t>
            </w:r>
            <w:r>
              <w:rPr>
                <w:rFonts w:ascii="Arial" w:hAnsi="Arial" w:cs="Arial"/>
              </w:rPr>
              <w:t xml:space="preserve"> to pay one increment increase backdated to April 2017.</w:t>
            </w:r>
            <w:r w:rsidR="002E584E">
              <w:rPr>
                <w:rFonts w:ascii="Arial" w:hAnsi="Arial" w:cs="Arial"/>
                <w:b/>
              </w:rPr>
              <w:br/>
            </w:r>
          </w:p>
        </w:tc>
        <w:tc>
          <w:tcPr>
            <w:tcW w:w="1635" w:type="dxa"/>
            <w:shd w:val="clear" w:color="auto" w:fill="auto"/>
          </w:tcPr>
          <w:p w:rsidR="002E584E" w:rsidRDefault="002E584E" w:rsidP="002E584E">
            <w:pPr>
              <w:rPr>
                <w:rFonts w:ascii="Arial" w:hAnsi="Arial" w:cs="Arial"/>
              </w:rPr>
            </w:pPr>
          </w:p>
        </w:tc>
      </w:tr>
      <w:tr w:rsidR="002E584E" w:rsidRPr="00F01C57" w:rsidTr="006C33D5">
        <w:tc>
          <w:tcPr>
            <w:tcW w:w="1296" w:type="dxa"/>
            <w:shd w:val="clear" w:color="auto" w:fill="auto"/>
          </w:tcPr>
          <w:p w:rsidR="002E584E" w:rsidRPr="00486DE6" w:rsidRDefault="002E584E" w:rsidP="00486DE6">
            <w:pPr>
              <w:pStyle w:val="ListParagraph"/>
              <w:numPr>
                <w:ilvl w:val="0"/>
                <w:numId w:val="43"/>
              </w:numPr>
              <w:rPr>
                <w:rFonts w:ascii="Arial" w:hAnsi="Arial" w:cs="Arial"/>
                <w:b/>
              </w:rPr>
            </w:pPr>
          </w:p>
        </w:tc>
        <w:tc>
          <w:tcPr>
            <w:tcW w:w="7874" w:type="dxa"/>
            <w:shd w:val="clear" w:color="auto" w:fill="auto"/>
          </w:tcPr>
          <w:p w:rsidR="002E584E" w:rsidRPr="00722D32" w:rsidRDefault="00842C40" w:rsidP="002E584E">
            <w:pPr>
              <w:rPr>
                <w:rFonts w:ascii="Arial" w:hAnsi="Arial" w:cs="Arial"/>
              </w:rPr>
            </w:pPr>
            <w:r>
              <w:rPr>
                <w:rFonts w:ascii="Arial" w:hAnsi="Arial" w:cs="Arial"/>
                <w:b/>
              </w:rPr>
              <w:t>Reports from m</w:t>
            </w:r>
            <w:r w:rsidR="002E584E" w:rsidRPr="00B27296">
              <w:rPr>
                <w:rFonts w:ascii="Arial" w:hAnsi="Arial" w:cs="Arial"/>
                <w:b/>
              </w:rPr>
              <w:t>eetings and training attended.</w:t>
            </w:r>
            <w:r w:rsidR="002E584E">
              <w:rPr>
                <w:rFonts w:ascii="Arial" w:hAnsi="Arial" w:cs="Arial"/>
                <w:b/>
              </w:rPr>
              <w:br/>
            </w:r>
            <w:r w:rsidR="00B36D94">
              <w:rPr>
                <w:rFonts w:ascii="Arial" w:hAnsi="Arial" w:cs="Arial"/>
              </w:rPr>
              <w:t>Cllr Dickens, Rothery and Bone</w:t>
            </w:r>
            <w:bookmarkStart w:id="1" w:name="_GoBack"/>
            <w:bookmarkEnd w:id="1"/>
            <w:r>
              <w:rPr>
                <w:rFonts w:ascii="Arial" w:hAnsi="Arial" w:cs="Arial"/>
              </w:rPr>
              <w:t xml:space="preserve"> met with the Ouse Valley conservation project to see the river restoration work.</w:t>
            </w:r>
            <w:r>
              <w:rPr>
                <w:rFonts w:ascii="Arial" w:hAnsi="Arial" w:cs="Arial"/>
              </w:rPr>
              <w:br/>
            </w:r>
            <w:r>
              <w:rPr>
                <w:rFonts w:ascii="Arial" w:hAnsi="Arial" w:cs="Arial"/>
              </w:rPr>
              <w:br/>
              <w:t>Cllrs Roundell and Dickens were invited to the opening of the Walk Wood trail at Sheffield Park.</w:t>
            </w:r>
            <w:r>
              <w:rPr>
                <w:rFonts w:ascii="Arial" w:hAnsi="Arial" w:cs="Arial"/>
              </w:rPr>
              <w:br/>
            </w:r>
            <w:r>
              <w:rPr>
                <w:rFonts w:ascii="Arial" w:hAnsi="Arial" w:cs="Arial"/>
              </w:rPr>
              <w:br/>
              <w:t xml:space="preserve">Cllrs Sainsbury and Bone met with Roy Galley and Ian Johnston to discuss the speeding issues on </w:t>
            </w:r>
            <w:proofErr w:type="spellStart"/>
            <w:r>
              <w:rPr>
                <w:rFonts w:ascii="Arial" w:hAnsi="Arial" w:cs="Arial"/>
              </w:rPr>
              <w:t>Shortrbridge</w:t>
            </w:r>
            <w:proofErr w:type="spellEnd"/>
            <w:r>
              <w:rPr>
                <w:rFonts w:ascii="Arial" w:hAnsi="Arial" w:cs="Arial"/>
              </w:rPr>
              <w:t xml:space="preserve"> Road and Golf Club Lane. It was agreed that some new signage would be appropriate to alert drivers to the hazards including ducks, deer and users of the golf course. Ian Johnson will draw up a plan for consideration.</w:t>
            </w:r>
            <w:r w:rsidR="00B750EB">
              <w:rPr>
                <w:rFonts w:ascii="Arial" w:hAnsi="Arial" w:cs="Arial"/>
              </w:rPr>
              <w:br/>
            </w:r>
          </w:p>
          <w:p w:rsidR="002E584E" w:rsidRPr="00B27296" w:rsidRDefault="00B750EB" w:rsidP="002E584E">
            <w:pPr>
              <w:rPr>
                <w:rFonts w:ascii="Arial" w:hAnsi="Arial" w:cs="Arial"/>
                <w:b/>
              </w:rPr>
            </w:pPr>
            <w:r>
              <w:rPr>
                <w:rFonts w:ascii="Arial" w:hAnsi="Arial" w:cs="Arial"/>
                <w:b/>
              </w:rPr>
              <w:t>A</w:t>
            </w:r>
            <w:r w:rsidR="002E584E">
              <w:rPr>
                <w:rFonts w:ascii="Arial" w:hAnsi="Arial" w:cs="Arial"/>
                <w:b/>
              </w:rPr>
              <w:t>ttendance at training/events.</w:t>
            </w:r>
            <w:r>
              <w:rPr>
                <w:rFonts w:ascii="Arial" w:hAnsi="Arial" w:cs="Arial"/>
                <w:b/>
              </w:rPr>
              <w:br/>
            </w:r>
            <w:r>
              <w:rPr>
                <w:rFonts w:ascii="Arial" w:hAnsi="Arial" w:cs="Arial"/>
              </w:rPr>
              <w:t>None attended.</w:t>
            </w:r>
            <w:r w:rsidR="002E584E" w:rsidRPr="00B27296">
              <w:rPr>
                <w:rFonts w:ascii="Arial" w:hAnsi="Arial" w:cs="Arial"/>
                <w:b/>
              </w:rPr>
              <w:br/>
            </w:r>
          </w:p>
        </w:tc>
        <w:tc>
          <w:tcPr>
            <w:tcW w:w="1635" w:type="dxa"/>
            <w:shd w:val="clear" w:color="auto" w:fill="auto"/>
          </w:tcPr>
          <w:p w:rsidR="002E584E" w:rsidRPr="00F01C57" w:rsidRDefault="002E584E" w:rsidP="002E584E">
            <w:pPr>
              <w:rPr>
                <w:rFonts w:ascii="Arial" w:hAnsi="Arial" w:cs="Arial"/>
              </w:rPr>
            </w:pPr>
          </w:p>
        </w:tc>
      </w:tr>
      <w:tr w:rsidR="002E584E" w:rsidRPr="00E61485" w:rsidTr="006C33D5">
        <w:tc>
          <w:tcPr>
            <w:tcW w:w="1296" w:type="dxa"/>
            <w:shd w:val="clear" w:color="auto" w:fill="auto"/>
          </w:tcPr>
          <w:p w:rsidR="002E584E" w:rsidRDefault="002E584E" w:rsidP="00486DE6">
            <w:pPr>
              <w:numPr>
                <w:ilvl w:val="0"/>
                <w:numId w:val="43"/>
              </w:numPr>
              <w:rPr>
                <w:rFonts w:ascii="Arial" w:hAnsi="Arial" w:cs="Arial"/>
                <w:b/>
              </w:rPr>
            </w:pPr>
          </w:p>
        </w:tc>
        <w:tc>
          <w:tcPr>
            <w:tcW w:w="7874" w:type="dxa"/>
            <w:shd w:val="clear" w:color="auto" w:fill="auto"/>
          </w:tcPr>
          <w:p w:rsidR="002E584E" w:rsidRDefault="002E584E" w:rsidP="002E584E">
            <w:pPr>
              <w:rPr>
                <w:rFonts w:ascii="Arial" w:hAnsi="Arial" w:cs="Arial"/>
                <w:b/>
              </w:rPr>
            </w:pPr>
            <w:r>
              <w:rPr>
                <w:rFonts w:ascii="Arial" w:hAnsi="Arial" w:cs="Arial"/>
                <w:b/>
              </w:rPr>
              <w:t>Administration.</w:t>
            </w:r>
          </w:p>
          <w:p w:rsidR="002E584E" w:rsidRDefault="00B750EB" w:rsidP="00F837D1">
            <w:pPr>
              <w:pStyle w:val="ListParagraph"/>
              <w:numPr>
                <w:ilvl w:val="0"/>
                <w:numId w:val="36"/>
              </w:numPr>
              <w:ind w:left="277" w:hanging="283"/>
              <w:rPr>
                <w:rFonts w:ascii="Arial" w:hAnsi="Arial" w:cs="Arial"/>
                <w:b/>
              </w:rPr>
            </w:pPr>
            <w:r>
              <w:rPr>
                <w:rFonts w:ascii="Arial" w:hAnsi="Arial" w:cs="Arial"/>
                <w:b/>
              </w:rPr>
              <w:t xml:space="preserve"> Finances. </w:t>
            </w:r>
            <w:r>
              <w:rPr>
                <w:rFonts w:ascii="Arial" w:hAnsi="Arial" w:cs="Arial"/>
              </w:rPr>
              <w:t>The reports showing the payments for approval, receipts in June and the bank reconciliation was approved and is appended to these minutes.  The Clerk also presented a report showing receipts and payments for the financial year to</w:t>
            </w:r>
            <w:r w:rsidR="00F837D1">
              <w:rPr>
                <w:rFonts w:ascii="Arial" w:hAnsi="Arial" w:cs="Arial"/>
              </w:rPr>
              <w:t xml:space="preserve"> date against budget, which was noted.</w:t>
            </w:r>
            <w:r>
              <w:rPr>
                <w:rFonts w:ascii="Arial" w:hAnsi="Arial" w:cs="Arial"/>
              </w:rPr>
              <w:br/>
            </w:r>
          </w:p>
          <w:p w:rsidR="002E584E" w:rsidRPr="00F15F14" w:rsidRDefault="00B750EB" w:rsidP="00F837D1">
            <w:pPr>
              <w:pStyle w:val="ListParagraph"/>
              <w:numPr>
                <w:ilvl w:val="0"/>
                <w:numId w:val="36"/>
              </w:numPr>
              <w:ind w:left="277" w:hanging="283"/>
              <w:rPr>
                <w:rFonts w:ascii="Arial" w:hAnsi="Arial" w:cs="Arial"/>
                <w:b/>
              </w:rPr>
            </w:pPr>
            <w:r>
              <w:rPr>
                <w:rFonts w:ascii="Arial" w:hAnsi="Arial" w:cs="Arial"/>
                <w:b/>
              </w:rPr>
              <w:t>M</w:t>
            </w:r>
            <w:r w:rsidR="002E584E">
              <w:rPr>
                <w:rFonts w:ascii="Arial" w:hAnsi="Arial" w:cs="Arial"/>
                <w:b/>
              </w:rPr>
              <w:t>emorial applications (Witham and Hughes)</w:t>
            </w:r>
            <w:r>
              <w:rPr>
                <w:rFonts w:ascii="Arial" w:hAnsi="Arial" w:cs="Arial"/>
                <w:b/>
              </w:rPr>
              <w:t xml:space="preserve">. </w:t>
            </w:r>
            <w:r>
              <w:rPr>
                <w:rFonts w:ascii="Arial" w:hAnsi="Arial" w:cs="Arial"/>
              </w:rPr>
              <w:t>These were noted.</w:t>
            </w:r>
          </w:p>
          <w:p w:rsidR="002E584E" w:rsidRPr="00E61485" w:rsidRDefault="002E584E" w:rsidP="002E584E">
            <w:pPr>
              <w:ind w:left="360"/>
              <w:rPr>
                <w:rFonts w:ascii="Arial" w:hAnsi="Arial" w:cs="Arial"/>
                <w:color w:val="FF0000"/>
              </w:rPr>
            </w:pPr>
          </w:p>
        </w:tc>
        <w:tc>
          <w:tcPr>
            <w:tcW w:w="1635" w:type="dxa"/>
            <w:shd w:val="clear" w:color="auto" w:fill="auto"/>
          </w:tcPr>
          <w:p w:rsidR="002E584E" w:rsidRPr="00E61485" w:rsidRDefault="002E584E" w:rsidP="002E584E">
            <w:pPr>
              <w:rPr>
                <w:rFonts w:ascii="Arial" w:hAnsi="Arial" w:cs="Arial"/>
                <w:color w:val="FF0000"/>
              </w:rPr>
            </w:pPr>
          </w:p>
        </w:tc>
      </w:tr>
      <w:tr w:rsidR="002E584E" w:rsidRPr="00E61485" w:rsidTr="006C33D5">
        <w:tc>
          <w:tcPr>
            <w:tcW w:w="1296" w:type="dxa"/>
            <w:shd w:val="clear" w:color="auto" w:fill="auto"/>
          </w:tcPr>
          <w:p w:rsidR="002E584E" w:rsidRPr="00BA5CC2" w:rsidRDefault="002E584E" w:rsidP="00486DE6">
            <w:pPr>
              <w:numPr>
                <w:ilvl w:val="0"/>
                <w:numId w:val="43"/>
              </w:numPr>
              <w:rPr>
                <w:rFonts w:ascii="Arial" w:hAnsi="Arial" w:cs="Arial"/>
                <w:b/>
              </w:rPr>
            </w:pPr>
          </w:p>
        </w:tc>
        <w:tc>
          <w:tcPr>
            <w:tcW w:w="7874" w:type="dxa"/>
            <w:shd w:val="clear" w:color="auto" w:fill="auto"/>
          </w:tcPr>
          <w:p w:rsidR="002E584E" w:rsidRDefault="002E584E" w:rsidP="002E584E">
            <w:pPr>
              <w:rPr>
                <w:rFonts w:ascii="Arial" w:hAnsi="Arial" w:cs="Arial"/>
              </w:rPr>
            </w:pPr>
            <w:r w:rsidRPr="00E61485">
              <w:rPr>
                <w:rFonts w:ascii="Arial" w:hAnsi="Arial" w:cs="Arial"/>
                <w:b/>
              </w:rPr>
              <w:t>Information for noting or including on a future agenda</w:t>
            </w:r>
            <w:r>
              <w:rPr>
                <w:rFonts w:ascii="Arial" w:hAnsi="Arial" w:cs="Arial"/>
                <w:b/>
              </w:rPr>
              <w:t>.</w:t>
            </w:r>
            <w:r w:rsidR="00B750EB">
              <w:rPr>
                <w:rFonts w:ascii="Arial" w:hAnsi="Arial" w:cs="Arial"/>
                <w:b/>
              </w:rPr>
              <w:br/>
            </w:r>
            <w:r w:rsidR="00B750EB">
              <w:rPr>
                <w:rFonts w:ascii="Arial" w:hAnsi="Arial" w:cs="Arial"/>
              </w:rPr>
              <w:t>The ends of the fingers on the new fingerpost opposite the Church have not been painted.  The Clerk will contact the contractor.</w:t>
            </w:r>
            <w:r w:rsidR="00B750EB">
              <w:rPr>
                <w:rFonts w:ascii="Arial" w:hAnsi="Arial" w:cs="Arial"/>
              </w:rPr>
              <w:br/>
            </w:r>
            <w:r w:rsidR="00B750EB">
              <w:rPr>
                <w:rFonts w:ascii="Arial" w:hAnsi="Arial" w:cs="Arial"/>
              </w:rPr>
              <w:br/>
              <w:t>The Clerk was asked to put the replacement gate at the burial ground on the agenda of the next meeting</w:t>
            </w:r>
            <w:r w:rsidR="00650F4E">
              <w:rPr>
                <w:rFonts w:ascii="Arial" w:hAnsi="Arial" w:cs="Arial"/>
              </w:rPr>
              <w:t>.</w:t>
            </w:r>
          </w:p>
          <w:p w:rsidR="00650F4E" w:rsidRDefault="00650F4E" w:rsidP="002E584E">
            <w:pPr>
              <w:rPr>
                <w:rFonts w:ascii="Arial" w:hAnsi="Arial" w:cs="Arial"/>
              </w:rPr>
            </w:pPr>
          </w:p>
          <w:p w:rsidR="00650F4E" w:rsidRPr="00B750EB" w:rsidRDefault="00650F4E" w:rsidP="002E584E">
            <w:pPr>
              <w:rPr>
                <w:rFonts w:ascii="Arial" w:hAnsi="Arial" w:cs="Arial"/>
              </w:rPr>
            </w:pPr>
            <w:r>
              <w:rPr>
                <w:rFonts w:ascii="Arial" w:hAnsi="Arial" w:cs="Arial"/>
              </w:rPr>
              <w:t xml:space="preserve">Complaints have been received regarding the possible occupation of caravans at </w:t>
            </w:r>
            <w:proofErr w:type="spellStart"/>
            <w:r>
              <w:rPr>
                <w:rFonts w:ascii="Arial" w:hAnsi="Arial" w:cs="Arial"/>
              </w:rPr>
              <w:t>Malling</w:t>
            </w:r>
            <w:proofErr w:type="spellEnd"/>
            <w:r>
              <w:rPr>
                <w:rFonts w:ascii="Arial" w:hAnsi="Arial" w:cs="Arial"/>
              </w:rPr>
              <w:t xml:space="preserve"> Farm.  The Clerk will ask planning enforcement at Wealden District Council to investigate.</w:t>
            </w:r>
          </w:p>
          <w:p w:rsidR="002E584E" w:rsidRPr="00E61485" w:rsidRDefault="002E584E" w:rsidP="002E584E">
            <w:pPr>
              <w:ind w:left="720"/>
              <w:rPr>
                <w:rFonts w:ascii="Arial" w:hAnsi="Arial" w:cs="Arial"/>
              </w:rPr>
            </w:pPr>
          </w:p>
        </w:tc>
        <w:tc>
          <w:tcPr>
            <w:tcW w:w="1635" w:type="dxa"/>
            <w:shd w:val="clear" w:color="auto" w:fill="auto"/>
          </w:tcPr>
          <w:p w:rsidR="002E584E" w:rsidRDefault="00440BFB" w:rsidP="002E584E">
            <w:pPr>
              <w:rPr>
                <w:rFonts w:ascii="Arial" w:hAnsi="Arial" w:cs="Arial"/>
              </w:rPr>
            </w:pPr>
            <w:r>
              <w:rPr>
                <w:rFonts w:ascii="Arial" w:hAnsi="Arial" w:cs="Arial"/>
              </w:rPr>
              <w:t>Clerk</w:t>
            </w:r>
          </w:p>
          <w:p w:rsidR="00440BFB" w:rsidRDefault="00440BFB" w:rsidP="002E584E">
            <w:pPr>
              <w:rPr>
                <w:rFonts w:ascii="Arial" w:hAnsi="Arial" w:cs="Arial"/>
              </w:rPr>
            </w:pPr>
          </w:p>
          <w:p w:rsidR="00440BFB" w:rsidRDefault="00440BFB" w:rsidP="002E584E">
            <w:pPr>
              <w:rPr>
                <w:rFonts w:ascii="Arial" w:hAnsi="Arial" w:cs="Arial"/>
              </w:rPr>
            </w:pPr>
          </w:p>
          <w:p w:rsidR="00440BFB" w:rsidRDefault="00440BFB" w:rsidP="002E584E">
            <w:pPr>
              <w:rPr>
                <w:rFonts w:ascii="Arial" w:hAnsi="Arial" w:cs="Arial"/>
              </w:rPr>
            </w:pPr>
          </w:p>
          <w:p w:rsidR="00440BFB" w:rsidRDefault="00440BFB" w:rsidP="002E584E">
            <w:pPr>
              <w:rPr>
                <w:rFonts w:ascii="Arial" w:hAnsi="Arial" w:cs="Arial"/>
              </w:rPr>
            </w:pPr>
            <w:r>
              <w:rPr>
                <w:rFonts w:ascii="Arial" w:hAnsi="Arial" w:cs="Arial"/>
              </w:rPr>
              <w:t>Clerk</w:t>
            </w:r>
          </w:p>
          <w:p w:rsidR="00440BFB" w:rsidRDefault="00440BFB" w:rsidP="002E584E">
            <w:pPr>
              <w:rPr>
                <w:rFonts w:ascii="Arial" w:hAnsi="Arial" w:cs="Arial"/>
              </w:rPr>
            </w:pPr>
          </w:p>
          <w:p w:rsidR="00440BFB" w:rsidRDefault="00440BFB" w:rsidP="002E584E">
            <w:pPr>
              <w:rPr>
                <w:rFonts w:ascii="Arial" w:hAnsi="Arial" w:cs="Arial"/>
              </w:rPr>
            </w:pPr>
          </w:p>
          <w:p w:rsidR="00440BFB" w:rsidRPr="00440BFB" w:rsidRDefault="00440BFB" w:rsidP="002E584E">
            <w:pPr>
              <w:rPr>
                <w:rFonts w:ascii="Arial" w:hAnsi="Arial" w:cs="Arial"/>
              </w:rPr>
            </w:pPr>
            <w:r>
              <w:rPr>
                <w:rFonts w:ascii="Arial" w:hAnsi="Arial" w:cs="Arial"/>
              </w:rPr>
              <w:t>Clerk</w:t>
            </w:r>
          </w:p>
        </w:tc>
      </w:tr>
      <w:tr w:rsidR="002E584E" w:rsidRPr="00E61485" w:rsidTr="006C33D5">
        <w:tc>
          <w:tcPr>
            <w:tcW w:w="1296" w:type="dxa"/>
            <w:shd w:val="clear" w:color="auto" w:fill="auto"/>
          </w:tcPr>
          <w:p w:rsidR="002E584E" w:rsidRPr="009323C0" w:rsidRDefault="002E584E" w:rsidP="00486DE6">
            <w:pPr>
              <w:numPr>
                <w:ilvl w:val="0"/>
                <w:numId w:val="43"/>
              </w:numPr>
              <w:rPr>
                <w:rFonts w:ascii="Arial" w:hAnsi="Arial" w:cs="Arial"/>
                <w:b/>
              </w:rPr>
            </w:pPr>
          </w:p>
        </w:tc>
        <w:tc>
          <w:tcPr>
            <w:tcW w:w="7874" w:type="dxa"/>
            <w:shd w:val="clear" w:color="auto" w:fill="auto"/>
          </w:tcPr>
          <w:p w:rsidR="002E584E" w:rsidRPr="00650F4E" w:rsidRDefault="002E584E" w:rsidP="002E584E">
            <w:pPr>
              <w:rPr>
                <w:rFonts w:ascii="Arial" w:hAnsi="Arial" w:cs="Arial"/>
              </w:rPr>
            </w:pPr>
            <w:r w:rsidRPr="00E61485">
              <w:rPr>
                <w:rFonts w:ascii="Arial" w:hAnsi="Arial" w:cs="Arial"/>
                <w:b/>
              </w:rPr>
              <w:t>Close of meeting</w:t>
            </w:r>
            <w:r w:rsidR="00650F4E">
              <w:rPr>
                <w:rFonts w:ascii="Arial" w:hAnsi="Arial" w:cs="Arial"/>
                <w:b/>
              </w:rPr>
              <w:br/>
            </w:r>
            <w:proofErr w:type="spellStart"/>
            <w:r w:rsidR="00650F4E">
              <w:rPr>
                <w:rFonts w:ascii="Arial" w:hAnsi="Arial" w:cs="Arial"/>
              </w:rPr>
              <w:t>Meeting</w:t>
            </w:r>
            <w:proofErr w:type="spellEnd"/>
            <w:r w:rsidR="00650F4E">
              <w:rPr>
                <w:rFonts w:ascii="Arial" w:hAnsi="Arial" w:cs="Arial"/>
              </w:rPr>
              <w:t xml:space="preserve"> closed.</w:t>
            </w:r>
          </w:p>
          <w:p w:rsidR="002E584E" w:rsidRPr="00E61485" w:rsidRDefault="002E584E" w:rsidP="002E584E">
            <w:pPr>
              <w:rPr>
                <w:rFonts w:ascii="Arial" w:hAnsi="Arial" w:cs="Arial"/>
                <w:b/>
              </w:rPr>
            </w:pPr>
          </w:p>
        </w:tc>
        <w:tc>
          <w:tcPr>
            <w:tcW w:w="1635" w:type="dxa"/>
            <w:shd w:val="clear" w:color="auto" w:fill="auto"/>
          </w:tcPr>
          <w:p w:rsidR="002E584E" w:rsidRPr="00E61485" w:rsidRDefault="002E584E" w:rsidP="002E584E">
            <w:pPr>
              <w:rPr>
                <w:rFonts w:ascii="Arial" w:hAnsi="Arial" w:cs="Arial"/>
              </w:rPr>
            </w:pPr>
          </w:p>
        </w:tc>
      </w:tr>
      <w:tr w:rsidR="002E584E" w:rsidRPr="009323C0" w:rsidTr="006C33D5">
        <w:tc>
          <w:tcPr>
            <w:tcW w:w="1296" w:type="dxa"/>
            <w:shd w:val="clear" w:color="auto" w:fill="auto"/>
          </w:tcPr>
          <w:p w:rsidR="002E584E" w:rsidRPr="009323C0" w:rsidRDefault="002E584E" w:rsidP="00486DE6">
            <w:pPr>
              <w:numPr>
                <w:ilvl w:val="0"/>
                <w:numId w:val="43"/>
              </w:numPr>
              <w:rPr>
                <w:rFonts w:ascii="Arial" w:hAnsi="Arial" w:cs="Arial"/>
                <w:b/>
              </w:rPr>
            </w:pPr>
          </w:p>
        </w:tc>
        <w:tc>
          <w:tcPr>
            <w:tcW w:w="7874" w:type="dxa"/>
            <w:shd w:val="clear" w:color="auto" w:fill="auto"/>
          </w:tcPr>
          <w:p w:rsidR="002E584E" w:rsidRPr="003F6701" w:rsidRDefault="002E584E" w:rsidP="002E584E">
            <w:pPr>
              <w:rPr>
                <w:rFonts w:ascii="Arial" w:hAnsi="Arial" w:cs="Arial"/>
                <w:b/>
              </w:rPr>
            </w:pPr>
            <w:r w:rsidRPr="003F6701">
              <w:rPr>
                <w:rFonts w:ascii="Arial" w:hAnsi="Arial" w:cs="Arial"/>
                <w:b/>
              </w:rPr>
              <w:t>Date of next meeting</w:t>
            </w:r>
            <w:r>
              <w:rPr>
                <w:rFonts w:ascii="Arial" w:hAnsi="Arial" w:cs="Arial"/>
                <w:b/>
              </w:rPr>
              <w:t>s.</w:t>
            </w:r>
          </w:p>
          <w:p w:rsidR="002E584E" w:rsidRDefault="00650F4E" w:rsidP="002E584E">
            <w:pPr>
              <w:rPr>
                <w:rFonts w:ascii="Arial" w:hAnsi="Arial" w:cs="Arial"/>
              </w:rPr>
            </w:pPr>
            <w:r>
              <w:rPr>
                <w:rFonts w:ascii="Arial" w:hAnsi="Arial" w:cs="Arial"/>
              </w:rPr>
              <w:t>A meeting will be held only if there are urgent planning applications to consider on Thursday 20</w:t>
            </w:r>
            <w:r w:rsidRPr="00650F4E">
              <w:rPr>
                <w:rFonts w:ascii="Arial" w:hAnsi="Arial" w:cs="Arial"/>
                <w:vertAlign w:val="superscript"/>
              </w:rPr>
              <w:t>th</w:t>
            </w:r>
            <w:r>
              <w:rPr>
                <w:rFonts w:ascii="Arial" w:hAnsi="Arial" w:cs="Arial"/>
              </w:rPr>
              <w:t xml:space="preserve"> July at 8pm.</w:t>
            </w:r>
            <w:r>
              <w:rPr>
                <w:rFonts w:ascii="Arial" w:hAnsi="Arial" w:cs="Arial"/>
              </w:rPr>
              <w:br/>
            </w:r>
          </w:p>
          <w:p w:rsidR="00650F4E" w:rsidRPr="00C54476" w:rsidRDefault="00650F4E" w:rsidP="002E584E">
            <w:pPr>
              <w:rPr>
                <w:rFonts w:ascii="Arial" w:hAnsi="Arial" w:cs="Arial"/>
              </w:rPr>
            </w:pPr>
            <w:r>
              <w:rPr>
                <w:rFonts w:ascii="Arial" w:hAnsi="Arial" w:cs="Arial"/>
              </w:rPr>
              <w:t>The next full Parish Council meeting will be held on Monday 7</w:t>
            </w:r>
            <w:r w:rsidRPr="00650F4E">
              <w:rPr>
                <w:rFonts w:ascii="Arial" w:hAnsi="Arial" w:cs="Arial"/>
                <w:vertAlign w:val="superscript"/>
              </w:rPr>
              <w:t>th</w:t>
            </w:r>
            <w:r>
              <w:rPr>
                <w:rFonts w:ascii="Arial" w:hAnsi="Arial" w:cs="Arial"/>
              </w:rPr>
              <w:t xml:space="preserve"> August at 7pm.</w:t>
            </w:r>
          </w:p>
        </w:tc>
        <w:tc>
          <w:tcPr>
            <w:tcW w:w="1635" w:type="dxa"/>
            <w:shd w:val="clear" w:color="auto" w:fill="auto"/>
          </w:tcPr>
          <w:p w:rsidR="002E584E" w:rsidRPr="009323C0" w:rsidRDefault="002E584E" w:rsidP="002E584E">
            <w:pPr>
              <w:rPr>
                <w:rFonts w:ascii="Arial" w:hAnsi="Arial" w:cs="Arial"/>
              </w:rPr>
            </w:pPr>
          </w:p>
        </w:tc>
      </w:tr>
    </w:tbl>
    <w:p w:rsidR="003B3134" w:rsidRDefault="003B3134" w:rsidP="00E85B3A">
      <w:pPr>
        <w:jc w:val="right"/>
      </w:pPr>
    </w:p>
    <w:p w:rsidR="003B3134" w:rsidRDefault="003B3134">
      <w:r>
        <w:br w:type="page"/>
      </w:r>
    </w:p>
    <w:p w:rsidR="00940883" w:rsidRDefault="00940883" w:rsidP="00E85B3A">
      <w:pPr>
        <w:jc w:val="right"/>
      </w:pPr>
    </w:p>
    <w:p w:rsidR="00D10686" w:rsidRDefault="003B3134" w:rsidP="00D10686">
      <w:pPr>
        <w:jc w:val="center"/>
        <w:rPr>
          <w:b/>
        </w:rPr>
      </w:pPr>
      <w:r w:rsidRPr="00D10686">
        <w:rPr>
          <w:b/>
        </w:rPr>
        <w:t xml:space="preserve">Fletching Parish Council </w:t>
      </w:r>
      <w:r w:rsidR="00D10686">
        <w:rPr>
          <w:b/>
        </w:rPr>
        <w:t>Finances 3</w:t>
      </w:r>
      <w:r w:rsidR="00D10686" w:rsidRPr="00D10686">
        <w:rPr>
          <w:b/>
          <w:vertAlign w:val="superscript"/>
        </w:rPr>
        <w:t>rd</w:t>
      </w:r>
      <w:r w:rsidR="00D10686">
        <w:rPr>
          <w:b/>
        </w:rPr>
        <w:t xml:space="preserve"> July 2017</w:t>
      </w:r>
    </w:p>
    <w:p w:rsidR="00D10686" w:rsidRDefault="00D10686" w:rsidP="00D10686">
      <w:pPr>
        <w:jc w:val="center"/>
        <w:rPr>
          <w:b/>
        </w:rPr>
      </w:pPr>
    </w:p>
    <w:p w:rsidR="00E95481" w:rsidRPr="0014385A" w:rsidRDefault="00E95481" w:rsidP="00E95481">
      <w:pPr>
        <w:rPr>
          <w:b/>
        </w:rPr>
      </w:pPr>
      <w:r>
        <w:rPr>
          <w:b/>
        </w:rPr>
        <w:t>Payments for approval</w:t>
      </w:r>
    </w:p>
    <w:tbl>
      <w:tblPr>
        <w:tblStyle w:val="TableGrid"/>
        <w:tblW w:w="0" w:type="auto"/>
        <w:tblLook w:val="04A0" w:firstRow="1" w:lastRow="0" w:firstColumn="1" w:lastColumn="0" w:noHBand="0" w:noVBand="1"/>
      </w:tblPr>
      <w:tblGrid>
        <w:gridCol w:w="561"/>
        <w:gridCol w:w="950"/>
        <w:gridCol w:w="2595"/>
        <w:gridCol w:w="3829"/>
        <w:gridCol w:w="1081"/>
      </w:tblGrid>
      <w:tr w:rsidR="00E95481" w:rsidTr="00076D13">
        <w:tc>
          <w:tcPr>
            <w:tcW w:w="561" w:type="dxa"/>
          </w:tcPr>
          <w:p w:rsidR="00E95481" w:rsidRDefault="00E95481" w:rsidP="00076D13">
            <w:pPr>
              <w:rPr>
                <w:b/>
              </w:rPr>
            </w:pPr>
            <w:r>
              <w:rPr>
                <w:b/>
              </w:rPr>
              <w:t>Ref</w:t>
            </w:r>
          </w:p>
        </w:tc>
        <w:tc>
          <w:tcPr>
            <w:tcW w:w="950" w:type="dxa"/>
          </w:tcPr>
          <w:p w:rsidR="00E95481" w:rsidRDefault="00E95481" w:rsidP="00076D13">
            <w:pPr>
              <w:rPr>
                <w:b/>
              </w:rPr>
            </w:pPr>
            <w:r>
              <w:rPr>
                <w:b/>
              </w:rPr>
              <w:t>Method</w:t>
            </w:r>
          </w:p>
        </w:tc>
        <w:tc>
          <w:tcPr>
            <w:tcW w:w="2595" w:type="dxa"/>
          </w:tcPr>
          <w:p w:rsidR="00E95481" w:rsidRDefault="00E95481" w:rsidP="00076D13">
            <w:pPr>
              <w:rPr>
                <w:b/>
              </w:rPr>
            </w:pPr>
            <w:r>
              <w:rPr>
                <w:b/>
              </w:rPr>
              <w:t>To</w:t>
            </w:r>
          </w:p>
        </w:tc>
        <w:tc>
          <w:tcPr>
            <w:tcW w:w="3829" w:type="dxa"/>
          </w:tcPr>
          <w:p w:rsidR="00E95481" w:rsidRDefault="00E95481" w:rsidP="00076D13">
            <w:pPr>
              <w:rPr>
                <w:b/>
              </w:rPr>
            </w:pPr>
            <w:r>
              <w:rPr>
                <w:b/>
              </w:rPr>
              <w:t>For</w:t>
            </w:r>
          </w:p>
        </w:tc>
        <w:tc>
          <w:tcPr>
            <w:tcW w:w="1081" w:type="dxa"/>
          </w:tcPr>
          <w:p w:rsidR="00E95481" w:rsidRDefault="00E95481" w:rsidP="00076D13">
            <w:pPr>
              <w:rPr>
                <w:b/>
              </w:rPr>
            </w:pPr>
            <w:r>
              <w:rPr>
                <w:b/>
              </w:rPr>
              <w:t>Amount</w:t>
            </w:r>
          </w:p>
        </w:tc>
      </w:tr>
      <w:tr w:rsidR="00E95481" w:rsidRPr="0014385A" w:rsidTr="00076D13">
        <w:tc>
          <w:tcPr>
            <w:tcW w:w="561" w:type="dxa"/>
          </w:tcPr>
          <w:p w:rsidR="00E95481" w:rsidRPr="0014385A" w:rsidRDefault="00E95481" w:rsidP="00076D13">
            <w:r>
              <w:t>22</w:t>
            </w:r>
          </w:p>
        </w:tc>
        <w:tc>
          <w:tcPr>
            <w:tcW w:w="950" w:type="dxa"/>
          </w:tcPr>
          <w:p w:rsidR="00E95481" w:rsidRPr="0014385A" w:rsidRDefault="00E95481" w:rsidP="00076D13">
            <w:r>
              <w:t>BACS</w:t>
            </w:r>
          </w:p>
        </w:tc>
        <w:tc>
          <w:tcPr>
            <w:tcW w:w="2595" w:type="dxa"/>
          </w:tcPr>
          <w:p w:rsidR="00E95481" w:rsidRPr="0014385A" w:rsidRDefault="00E95481" w:rsidP="00076D13">
            <w:r>
              <w:t>CPRE</w:t>
            </w:r>
          </w:p>
        </w:tc>
        <w:tc>
          <w:tcPr>
            <w:tcW w:w="3829" w:type="dxa"/>
          </w:tcPr>
          <w:p w:rsidR="00E95481" w:rsidRPr="0014385A" w:rsidRDefault="00E95481" w:rsidP="00076D13">
            <w:r>
              <w:t>Subscription</w:t>
            </w:r>
          </w:p>
        </w:tc>
        <w:tc>
          <w:tcPr>
            <w:tcW w:w="1081" w:type="dxa"/>
          </w:tcPr>
          <w:p w:rsidR="00E95481" w:rsidRPr="0014385A" w:rsidRDefault="00E95481" w:rsidP="00076D13">
            <w:pPr>
              <w:jc w:val="right"/>
            </w:pPr>
            <w:r>
              <w:t>29.00</w:t>
            </w:r>
          </w:p>
        </w:tc>
      </w:tr>
      <w:tr w:rsidR="00E95481" w:rsidRPr="0014385A" w:rsidTr="00076D13">
        <w:tc>
          <w:tcPr>
            <w:tcW w:w="561" w:type="dxa"/>
          </w:tcPr>
          <w:p w:rsidR="00E95481" w:rsidRPr="0014385A" w:rsidRDefault="00E95481" w:rsidP="00076D13">
            <w:r>
              <w:t>23</w:t>
            </w:r>
          </w:p>
        </w:tc>
        <w:tc>
          <w:tcPr>
            <w:tcW w:w="950" w:type="dxa"/>
          </w:tcPr>
          <w:p w:rsidR="00E95481" w:rsidRPr="0014385A" w:rsidRDefault="00E95481" w:rsidP="00076D13">
            <w:r>
              <w:t>BACS</w:t>
            </w:r>
          </w:p>
        </w:tc>
        <w:tc>
          <w:tcPr>
            <w:tcW w:w="2595" w:type="dxa"/>
          </w:tcPr>
          <w:p w:rsidR="00E95481" w:rsidRPr="0014385A" w:rsidRDefault="00E95481" w:rsidP="00076D13">
            <w:r>
              <w:t>Katherine Rumble</w:t>
            </w:r>
          </w:p>
        </w:tc>
        <w:tc>
          <w:tcPr>
            <w:tcW w:w="3829" w:type="dxa"/>
          </w:tcPr>
          <w:p w:rsidR="00E95481" w:rsidRPr="0014385A" w:rsidRDefault="00E95481" w:rsidP="00076D13">
            <w:r>
              <w:t>Microsoft subscription</w:t>
            </w:r>
          </w:p>
        </w:tc>
        <w:tc>
          <w:tcPr>
            <w:tcW w:w="1081" w:type="dxa"/>
          </w:tcPr>
          <w:p w:rsidR="00E95481" w:rsidRPr="0014385A" w:rsidRDefault="00E95481" w:rsidP="00076D13">
            <w:pPr>
              <w:jc w:val="right"/>
            </w:pPr>
            <w:r>
              <w:t>59.99</w:t>
            </w:r>
          </w:p>
        </w:tc>
      </w:tr>
      <w:tr w:rsidR="00E95481" w:rsidRPr="0014385A" w:rsidTr="00076D13">
        <w:tc>
          <w:tcPr>
            <w:tcW w:w="561" w:type="dxa"/>
          </w:tcPr>
          <w:p w:rsidR="00E95481" w:rsidRPr="0014385A" w:rsidRDefault="00E95481" w:rsidP="00076D13">
            <w:r>
              <w:t>24</w:t>
            </w:r>
          </w:p>
        </w:tc>
        <w:tc>
          <w:tcPr>
            <w:tcW w:w="950" w:type="dxa"/>
          </w:tcPr>
          <w:p w:rsidR="00E95481" w:rsidRPr="0014385A" w:rsidRDefault="00E95481" w:rsidP="00076D13">
            <w:r>
              <w:t>BACS</w:t>
            </w:r>
          </w:p>
        </w:tc>
        <w:tc>
          <w:tcPr>
            <w:tcW w:w="2595" w:type="dxa"/>
          </w:tcPr>
          <w:p w:rsidR="00E95481" w:rsidRPr="0014385A" w:rsidRDefault="00E95481" w:rsidP="00076D13">
            <w:r>
              <w:t>Fletching Parish Church</w:t>
            </w:r>
          </w:p>
        </w:tc>
        <w:tc>
          <w:tcPr>
            <w:tcW w:w="3829" w:type="dxa"/>
          </w:tcPr>
          <w:p w:rsidR="00E95481" w:rsidRPr="0014385A" w:rsidRDefault="00E95481" w:rsidP="00076D13">
            <w:r>
              <w:t>Hire of church for meeting</w:t>
            </w:r>
          </w:p>
        </w:tc>
        <w:tc>
          <w:tcPr>
            <w:tcW w:w="1081" w:type="dxa"/>
          </w:tcPr>
          <w:p w:rsidR="00E95481" w:rsidRPr="0014385A" w:rsidRDefault="00E95481" w:rsidP="00076D13">
            <w:pPr>
              <w:jc w:val="right"/>
            </w:pPr>
            <w:r>
              <w:t>10.00</w:t>
            </w:r>
          </w:p>
        </w:tc>
      </w:tr>
      <w:tr w:rsidR="00E95481" w:rsidRPr="0014385A" w:rsidTr="00076D13">
        <w:tc>
          <w:tcPr>
            <w:tcW w:w="561" w:type="dxa"/>
          </w:tcPr>
          <w:p w:rsidR="00E95481" w:rsidRPr="0014385A" w:rsidRDefault="00E95481" w:rsidP="00076D13">
            <w:r>
              <w:t>25</w:t>
            </w:r>
          </w:p>
        </w:tc>
        <w:tc>
          <w:tcPr>
            <w:tcW w:w="950" w:type="dxa"/>
          </w:tcPr>
          <w:p w:rsidR="00E95481" w:rsidRPr="0014385A" w:rsidRDefault="00E95481" w:rsidP="00076D13">
            <w:r>
              <w:t>Chq 227</w:t>
            </w:r>
          </w:p>
        </w:tc>
        <w:tc>
          <w:tcPr>
            <w:tcW w:w="2595" w:type="dxa"/>
          </w:tcPr>
          <w:p w:rsidR="00E95481" w:rsidRPr="0014385A" w:rsidRDefault="00E95481" w:rsidP="00076D13">
            <w:r>
              <w:t>Barry Dickens</w:t>
            </w:r>
          </w:p>
        </w:tc>
        <w:tc>
          <w:tcPr>
            <w:tcW w:w="3829" w:type="dxa"/>
          </w:tcPr>
          <w:p w:rsidR="00E95481" w:rsidRPr="0014385A" w:rsidRDefault="00E95481" w:rsidP="00076D13">
            <w:r>
              <w:t>Expenses</w:t>
            </w:r>
          </w:p>
        </w:tc>
        <w:tc>
          <w:tcPr>
            <w:tcW w:w="1081" w:type="dxa"/>
          </w:tcPr>
          <w:p w:rsidR="00E95481" w:rsidRPr="0014385A" w:rsidRDefault="00E95481" w:rsidP="00076D13">
            <w:pPr>
              <w:jc w:val="right"/>
            </w:pPr>
            <w:r>
              <w:t>20.70</w:t>
            </w:r>
          </w:p>
        </w:tc>
      </w:tr>
      <w:tr w:rsidR="00E95481" w:rsidRPr="0014385A" w:rsidTr="00076D13">
        <w:tc>
          <w:tcPr>
            <w:tcW w:w="561" w:type="dxa"/>
          </w:tcPr>
          <w:p w:rsidR="00E95481" w:rsidRPr="0014385A" w:rsidRDefault="00E95481" w:rsidP="00076D13">
            <w:r>
              <w:t>26</w:t>
            </w:r>
          </w:p>
        </w:tc>
        <w:tc>
          <w:tcPr>
            <w:tcW w:w="950" w:type="dxa"/>
          </w:tcPr>
          <w:p w:rsidR="00E95481" w:rsidRPr="0014385A" w:rsidRDefault="00E95481" w:rsidP="00076D13">
            <w:r>
              <w:t>BACS</w:t>
            </w:r>
          </w:p>
        </w:tc>
        <w:tc>
          <w:tcPr>
            <w:tcW w:w="2595" w:type="dxa"/>
          </w:tcPr>
          <w:p w:rsidR="00E95481" w:rsidRPr="0014385A" w:rsidRDefault="00E95481" w:rsidP="00076D13">
            <w:r>
              <w:t>Elizabeth Bennett</w:t>
            </w:r>
          </w:p>
        </w:tc>
        <w:tc>
          <w:tcPr>
            <w:tcW w:w="3829" w:type="dxa"/>
          </w:tcPr>
          <w:p w:rsidR="00E95481" w:rsidRPr="0014385A" w:rsidRDefault="00E95481" w:rsidP="00076D13">
            <w:r>
              <w:t>Expenses</w:t>
            </w:r>
          </w:p>
        </w:tc>
        <w:tc>
          <w:tcPr>
            <w:tcW w:w="1081" w:type="dxa"/>
          </w:tcPr>
          <w:p w:rsidR="00E95481" w:rsidRPr="0014385A" w:rsidRDefault="00E95481" w:rsidP="00076D13">
            <w:pPr>
              <w:jc w:val="right"/>
            </w:pPr>
            <w:r>
              <w:t>36.41</w:t>
            </w:r>
          </w:p>
        </w:tc>
      </w:tr>
      <w:tr w:rsidR="00E95481" w:rsidRPr="0014385A" w:rsidTr="00076D13">
        <w:tc>
          <w:tcPr>
            <w:tcW w:w="561" w:type="dxa"/>
          </w:tcPr>
          <w:p w:rsidR="00E95481" w:rsidRPr="0014385A" w:rsidRDefault="00E95481" w:rsidP="00076D13">
            <w:r>
              <w:t>27</w:t>
            </w:r>
          </w:p>
        </w:tc>
        <w:tc>
          <w:tcPr>
            <w:tcW w:w="950" w:type="dxa"/>
          </w:tcPr>
          <w:p w:rsidR="00E95481" w:rsidRPr="0014385A" w:rsidRDefault="00E95481" w:rsidP="00076D13">
            <w:r>
              <w:t>BACS</w:t>
            </w:r>
          </w:p>
        </w:tc>
        <w:tc>
          <w:tcPr>
            <w:tcW w:w="2595" w:type="dxa"/>
          </w:tcPr>
          <w:p w:rsidR="00E95481" w:rsidRPr="0014385A" w:rsidRDefault="00E95481" w:rsidP="00076D13">
            <w:r>
              <w:t>East Sussex Pension Fund</w:t>
            </w:r>
          </w:p>
        </w:tc>
        <w:tc>
          <w:tcPr>
            <w:tcW w:w="3829" w:type="dxa"/>
          </w:tcPr>
          <w:p w:rsidR="00E95481" w:rsidRPr="0014385A" w:rsidRDefault="00E95481" w:rsidP="00076D13">
            <w:r>
              <w:t>Clerk’s pension</w:t>
            </w:r>
          </w:p>
        </w:tc>
        <w:tc>
          <w:tcPr>
            <w:tcW w:w="1081" w:type="dxa"/>
          </w:tcPr>
          <w:p w:rsidR="00E95481" w:rsidRPr="0014385A" w:rsidRDefault="00E95481" w:rsidP="00076D13">
            <w:pPr>
              <w:jc w:val="right"/>
            </w:pPr>
            <w:r>
              <w:t>171.37</w:t>
            </w:r>
          </w:p>
        </w:tc>
      </w:tr>
      <w:tr w:rsidR="00E95481" w:rsidRPr="0014385A" w:rsidTr="00076D13">
        <w:tc>
          <w:tcPr>
            <w:tcW w:w="561" w:type="dxa"/>
          </w:tcPr>
          <w:p w:rsidR="00E95481" w:rsidRDefault="00E95481" w:rsidP="00076D13">
            <w:r>
              <w:t>28</w:t>
            </w:r>
          </w:p>
        </w:tc>
        <w:tc>
          <w:tcPr>
            <w:tcW w:w="950" w:type="dxa"/>
          </w:tcPr>
          <w:p w:rsidR="00E95481" w:rsidRDefault="00E95481" w:rsidP="00076D13">
            <w:r>
              <w:t>BACS</w:t>
            </w:r>
          </w:p>
        </w:tc>
        <w:tc>
          <w:tcPr>
            <w:tcW w:w="2595" w:type="dxa"/>
          </w:tcPr>
          <w:p w:rsidR="00E95481" w:rsidRDefault="00E95481" w:rsidP="00076D13">
            <w:r>
              <w:t>Elizabeth Bennett</w:t>
            </w:r>
          </w:p>
        </w:tc>
        <w:tc>
          <w:tcPr>
            <w:tcW w:w="3829" w:type="dxa"/>
          </w:tcPr>
          <w:p w:rsidR="00E95481" w:rsidRDefault="00E95481" w:rsidP="00076D13">
            <w:r>
              <w:t>Salary</w:t>
            </w:r>
          </w:p>
        </w:tc>
        <w:tc>
          <w:tcPr>
            <w:tcW w:w="1081" w:type="dxa"/>
          </w:tcPr>
          <w:p w:rsidR="00E95481" w:rsidRDefault="00E95481" w:rsidP="00076D13">
            <w:pPr>
              <w:jc w:val="right"/>
            </w:pPr>
            <w:r>
              <w:t>477.99</w:t>
            </w:r>
          </w:p>
        </w:tc>
      </w:tr>
    </w:tbl>
    <w:p w:rsidR="00E95481" w:rsidRDefault="00E95481" w:rsidP="00E95481">
      <w:pPr>
        <w:rPr>
          <w:b/>
        </w:rPr>
      </w:pPr>
    </w:p>
    <w:p w:rsidR="00E95481" w:rsidRDefault="00E95481" w:rsidP="00E95481">
      <w:pPr>
        <w:rPr>
          <w:b/>
        </w:rPr>
      </w:pPr>
      <w:r>
        <w:rPr>
          <w:b/>
        </w:rPr>
        <w:t>Receipts in June, for noting.</w:t>
      </w:r>
    </w:p>
    <w:tbl>
      <w:tblPr>
        <w:tblStyle w:val="TableGrid"/>
        <w:tblW w:w="0" w:type="auto"/>
        <w:tblLook w:val="04A0" w:firstRow="1" w:lastRow="0" w:firstColumn="1" w:lastColumn="0" w:noHBand="0" w:noVBand="1"/>
      </w:tblPr>
      <w:tblGrid>
        <w:gridCol w:w="3964"/>
        <w:gridCol w:w="4111"/>
        <w:gridCol w:w="959"/>
      </w:tblGrid>
      <w:tr w:rsidR="00E95481" w:rsidTr="00076D13">
        <w:tc>
          <w:tcPr>
            <w:tcW w:w="3964" w:type="dxa"/>
          </w:tcPr>
          <w:p w:rsidR="00E95481" w:rsidRDefault="00E95481" w:rsidP="00076D13">
            <w:pPr>
              <w:rPr>
                <w:b/>
              </w:rPr>
            </w:pPr>
            <w:r>
              <w:rPr>
                <w:b/>
              </w:rPr>
              <w:t>From</w:t>
            </w:r>
          </w:p>
        </w:tc>
        <w:tc>
          <w:tcPr>
            <w:tcW w:w="4111" w:type="dxa"/>
          </w:tcPr>
          <w:p w:rsidR="00E95481" w:rsidRDefault="00E95481" w:rsidP="00076D13">
            <w:pPr>
              <w:rPr>
                <w:b/>
              </w:rPr>
            </w:pPr>
            <w:r>
              <w:rPr>
                <w:b/>
              </w:rPr>
              <w:t>For</w:t>
            </w:r>
          </w:p>
        </w:tc>
        <w:tc>
          <w:tcPr>
            <w:tcW w:w="941" w:type="dxa"/>
          </w:tcPr>
          <w:p w:rsidR="00E95481" w:rsidRDefault="00E95481" w:rsidP="00076D13">
            <w:pPr>
              <w:rPr>
                <w:b/>
              </w:rPr>
            </w:pPr>
            <w:r>
              <w:rPr>
                <w:b/>
              </w:rPr>
              <w:t>Amount</w:t>
            </w:r>
          </w:p>
        </w:tc>
      </w:tr>
      <w:tr w:rsidR="00E95481" w:rsidRPr="00F73769" w:rsidTr="00076D13">
        <w:tc>
          <w:tcPr>
            <w:tcW w:w="3964" w:type="dxa"/>
          </w:tcPr>
          <w:p w:rsidR="00E95481" w:rsidRPr="00F73769" w:rsidRDefault="00E95481" w:rsidP="00076D13">
            <w:r>
              <w:t>Dawson Hart</w:t>
            </w:r>
          </w:p>
        </w:tc>
        <w:tc>
          <w:tcPr>
            <w:tcW w:w="4111" w:type="dxa"/>
          </w:tcPr>
          <w:p w:rsidR="00E95481" w:rsidRPr="00F73769" w:rsidRDefault="00E95481" w:rsidP="00076D13">
            <w:r>
              <w:t>Memorial</w:t>
            </w:r>
          </w:p>
        </w:tc>
        <w:tc>
          <w:tcPr>
            <w:tcW w:w="941" w:type="dxa"/>
          </w:tcPr>
          <w:p w:rsidR="00E95481" w:rsidRPr="00F73769" w:rsidRDefault="00E95481" w:rsidP="00076D13">
            <w:pPr>
              <w:jc w:val="right"/>
            </w:pPr>
            <w:r>
              <w:t>65.00</w:t>
            </w:r>
          </w:p>
        </w:tc>
      </w:tr>
      <w:tr w:rsidR="00E95481" w:rsidRPr="00F73769" w:rsidTr="00076D13">
        <w:tc>
          <w:tcPr>
            <w:tcW w:w="3964" w:type="dxa"/>
          </w:tcPr>
          <w:p w:rsidR="00E95481" w:rsidRPr="00F73769" w:rsidRDefault="00E95481" w:rsidP="00076D13">
            <w:r>
              <w:t xml:space="preserve">Coral </w:t>
            </w:r>
            <w:proofErr w:type="spellStart"/>
            <w:r>
              <w:t>Streader</w:t>
            </w:r>
            <w:proofErr w:type="spellEnd"/>
          </w:p>
        </w:tc>
        <w:tc>
          <w:tcPr>
            <w:tcW w:w="4111" w:type="dxa"/>
          </w:tcPr>
          <w:p w:rsidR="00E95481" w:rsidRPr="00F73769" w:rsidRDefault="00E95481" w:rsidP="00076D13">
            <w:r>
              <w:t>Memorials</w:t>
            </w:r>
          </w:p>
        </w:tc>
        <w:tc>
          <w:tcPr>
            <w:tcW w:w="941" w:type="dxa"/>
          </w:tcPr>
          <w:p w:rsidR="00E95481" w:rsidRPr="00F73769" w:rsidRDefault="00E95481" w:rsidP="00076D13">
            <w:pPr>
              <w:jc w:val="right"/>
            </w:pPr>
            <w:r>
              <w:t>130.00</w:t>
            </w:r>
          </w:p>
        </w:tc>
      </w:tr>
      <w:tr w:rsidR="00E95481" w:rsidRPr="00F73769" w:rsidTr="00076D13">
        <w:tc>
          <w:tcPr>
            <w:tcW w:w="3964" w:type="dxa"/>
          </w:tcPr>
          <w:p w:rsidR="00E95481" w:rsidRPr="00F73769" w:rsidRDefault="00E95481" w:rsidP="00076D13">
            <w:r>
              <w:t xml:space="preserve">HSBC </w:t>
            </w:r>
          </w:p>
        </w:tc>
        <w:tc>
          <w:tcPr>
            <w:tcW w:w="4111" w:type="dxa"/>
          </w:tcPr>
          <w:p w:rsidR="00E95481" w:rsidRPr="00F73769" w:rsidRDefault="00E95481" w:rsidP="00076D13">
            <w:r>
              <w:t>Savings account interest</w:t>
            </w:r>
          </w:p>
        </w:tc>
        <w:tc>
          <w:tcPr>
            <w:tcW w:w="941" w:type="dxa"/>
          </w:tcPr>
          <w:p w:rsidR="00E95481" w:rsidRPr="00F73769" w:rsidRDefault="00E95481" w:rsidP="00076D13">
            <w:pPr>
              <w:jc w:val="right"/>
            </w:pPr>
            <w:r>
              <w:t>2.66</w:t>
            </w:r>
          </w:p>
        </w:tc>
      </w:tr>
      <w:tr w:rsidR="00E95481" w:rsidRPr="00F73769" w:rsidTr="00076D13">
        <w:tc>
          <w:tcPr>
            <w:tcW w:w="3964" w:type="dxa"/>
          </w:tcPr>
          <w:p w:rsidR="00E95481" w:rsidRPr="00F73769" w:rsidRDefault="00E95481" w:rsidP="00076D13">
            <w:r>
              <w:t>HSBC</w:t>
            </w:r>
          </w:p>
        </w:tc>
        <w:tc>
          <w:tcPr>
            <w:tcW w:w="4111" w:type="dxa"/>
          </w:tcPr>
          <w:p w:rsidR="00E95481" w:rsidRPr="00F73769" w:rsidRDefault="00E95481" w:rsidP="00076D13">
            <w:r>
              <w:t>War memorial account interest</w:t>
            </w:r>
          </w:p>
        </w:tc>
        <w:tc>
          <w:tcPr>
            <w:tcW w:w="941" w:type="dxa"/>
          </w:tcPr>
          <w:p w:rsidR="00E95481" w:rsidRPr="00F73769" w:rsidRDefault="00E95481" w:rsidP="00076D13">
            <w:pPr>
              <w:jc w:val="right"/>
            </w:pPr>
            <w:r>
              <w:t>0.04</w:t>
            </w:r>
          </w:p>
        </w:tc>
      </w:tr>
      <w:tr w:rsidR="00E95481" w:rsidRPr="00F73769" w:rsidTr="00076D13">
        <w:tc>
          <w:tcPr>
            <w:tcW w:w="3964" w:type="dxa"/>
          </w:tcPr>
          <w:p w:rsidR="00E95481" w:rsidRDefault="00E95481" w:rsidP="00076D13">
            <w:r>
              <w:t>HSBC</w:t>
            </w:r>
          </w:p>
        </w:tc>
        <w:tc>
          <w:tcPr>
            <w:tcW w:w="4111" w:type="dxa"/>
          </w:tcPr>
          <w:p w:rsidR="00E95481" w:rsidRDefault="00E95481" w:rsidP="00076D13">
            <w:proofErr w:type="spellStart"/>
            <w:r>
              <w:t>Mayon</w:t>
            </w:r>
            <w:proofErr w:type="spellEnd"/>
            <w:r>
              <w:t xml:space="preserve"> Wilson account, interest</w:t>
            </w:r>
          </w:p>
        </w:tc>
        <w:tc>
          <w:tcPr>
            <w:tcW w:w="941" w:type="dxa"/>
          </w:tcPr>
          <w:p w:rsidR="00E95481" w:rsidRDefault="00E95481" w:rsidP="00076D13">
            <w:pPr>
              <w:jc w:val="right"/>
            </w:pPr>
            <w:r>
              <w:t>0.05</w:t>
            </w:r>
          </w:p>
        </w:tc>
      </w:tr>
    </w:tbl>
    <w:p w:rsidR="00E95481" w:rsidRDefault="00E95481" w:rsidP="00E95481">
      <w:pPr>
        <w:rPr>
          <w:b/>
        </w:rPr>
      </w:pPr>
    </w:p>
    <w:tbl>
      <w:tblPr>
        <w:tblW w:w="9980" w:type="dxa"/>
        <w:tblCellMar>
          <w:top w:w="15" w:type="dxa"/>
          <w:bottom w:w="15" w:type="dxa"/>
        </w:tblCellMar>
        <w:tblLook w:val="04A0" w:firstRow="1" w:lastRow="0" w:firstColumn="1" w:lastColumn="0" w:noHBand="0" w:noVBand="1"/>
      </w:tblPr>
      <w:tblGrid>
        <w:gridCol w:w="4145"/>
        <w:gridCol w:w="1398"/>
        <w:gridCol w:w="222"/>
        <w:gridCol w:w="222"/>
        <w:gridCol w:w="3201"/>
        <w:gridCol w:w="1120"/>
      </w:tblGrid>
      <w:tr w:rsidR="00E95481" w:rsidRPr="00203BA5" w:rsidTr="00076D13">
        <w:trPr>
          <w:trHeight w:val="300"/>
        </w:trPr>
        <w:tc>
          <w:tcPr>
            <w:tcW w:w="8860" w:type="dxa"/>
            <w:gridSpan w:val="5"/>
            <w:tcBorders>
              <w:top w:val="nil"/>
              <w:left w:val="nil"/>
              <w:bottom w:val="nil"/>
              <w:right w:val="nil"/>
            </w:tcBorders>
            <w:noWrap/>
            <w:vAlign w:val="bottom"/>
            <w:hideMark/>
          </w:tcPr>
          <w:p w:rsidR="00E95481" w:rsidRPr="00203BA5" w:rsidRDefault="00E95481" w:rsidP="00076D13">
            <w:pPr>
              <w:rPr>
                <w:rFonts w:eastAsia="Times New Roman" w:cs="Calibri"/>
                <w:b/>
                <w:bCs/>
                <w:color w:val="000000"/>
                <w:lang w:eastAsia="en-GB"/>
              </w:rPr>
            </w:pPr>
            <w:r w:rsidRPr="00203BA5">
              <w:rPr>
                <w:rFonts w:eastAsia="Times New Roman" w:cs="Calibri"/>
                <w:b/>
                <w:bCs/>
                <w:color w:val="000000"/>
                <w:lang w:eastAsia="en-GB"/>
              </w:rPr>
              <w:t>Fletching Parish Council Bank Reconciliation 30th June 2017</w:t>
            </w:r>
          </w:p>
        </w:tc>
        <w:tc>
          <w:tcPr>
            <w:tcW w:w="1120" w:type="dxa"/>
            <w:tcBorders>
              <w:top w:val="nil"/>
              <w:left w:val="nil"/>
              <w:bottom w:val="nil"/>
              <w:right w:val="nil"/>
            </w:tcBorders>
            <w:noWrap/>
            <w:vAlign w:val="bottom"/>
            <w:hideMark/>
          </w:tcPr>
          <w:p w:rsidR="00E95481" w:rsidRPr="00203BA5" w:rsidRDefault="00E95481" w:rsidP="00076D13">
            <w:pPr>
              <w:rPr>
                <w:rFonts w:eastAsia="Times New Roman" w:cs="Calibri"/>
                <w:b/>
                <w:bCs/>
                <w:color w:val="000000"/>
                <w:lang w:eastAsia="en-GB"/>
              </w:rPr>
            </w:pPr>
          </w:p>
        </w:tc>
      </w:tr>
      <w:tr w:rsidR="00E95481" w:rsidRPr="00203BA5" w:rsidTr="00076D13">
        <w:trPr>
          <w:trHeight w:val="300"/>
        </w:trPr>
        <w:tc>
          <w:tcPr>
            <w:tcW w:w="4145"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398"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58"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58"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5601" w:type="dxa"/>
            <w:gridSpan w:val="3"/>
            <w:tcBorders>
              <w:top w:val="single" w:sz="4" w:space="0" w:color="auto"/>
              <w:left w:val="single" w:sz="4" w:space="0" w:color="auto"/>
              <w:bottom w:val="nil"/>
              <w:right w:val="nil"/>
            </w:tcBorders>
            <w:noWrap/>
            <w:vAlign w:val="bottom"/>
            <w:hideMark/>
          </w:tcPr>
          <w:p w:rsidR="00E95481" w:rsidRPr="00203BA5" w:rsidRDefault="00E95481" w:rsidP="00076D13">
            <w:pPr>
              <w:rPr>
                <w:rFonts w:eastAsia="Times New Roman" w:cs="Calibri"/>
                <w:b/>
                <w:bCs/>
                <w:color w:val="000000"/>
                <w:lang w:eastAsia="en-GB"/>
              </w:rPr>
            </w:pPr>
            <w:r w:rsidRPr="00203BA5">
              <w:rPr>
                <w:rFonts w:eastAsia="Times New Roman" w:cs="Calibri"/>
                <w:b/>
                <w:bCs/>
                <w:color w:val="000000"/>
                <w:lang w:eastAsia="en-GB"/>
              </w:rPr>
              <w:t>Balance per bank statements as at 30th June 2017</w:t>
            </w:r>
          </w:p>
        </w:tc>
        <w:tc>
          <w:tcPr>
            <w:tcW w:w="58" w:type="dxa"/>
            <w:tcBorders>
              <w:top w:val="single" w:sz="4" w:space="0" w:color="auto"/>
              <w:left w:val="single" w:sz="4" w:space="0" w:color="auto"/>
              <w:bottom w:val="nil"/>
              <w:right w:val="nil"/>
            </w:tcBorders>
            <w:noWrap/>
            <w:vAlign w:val="bottom"/>
            <w:hideMark/>
          </w:tcPr>
          <w:p w:rsidR="00E95481" w:rsidRPr="00203BA5" w:rsidRDefault="00E95481" w:rsidP="00076D13">
            <w:pPr>
              <w:rPr>
                <w:rFonts w:eastAsia="Times New Roman" w:cs="Calibri"/>
                <w:b/>
                <w:bCs/>
                <w:color w:val="000000"/>
                <w:lang w:eastAsia="en-GB"/>
              </w:rPr>
            </w:pPr>
          </w:p>
        </w:tc>
        <w:tc>
          <w:tcPr>
            <w:tcW w:w="3201" w:type="dxa"/>
            <w:tcBorders>
              <w:top w:val="single" w:sz="4" w:space="0" w:color="auto"/>
              <w:left w:val="nil"/>
              <w:bottom w:val="nil"/>
              <w:right w:val="nil"/>
            </w:tcBorders>
            <w:noWrap/>
            <w:vAlign w:val="bottom"/>
            <w:hideMark/>
          </w:tcPr>
          <w:p w:rsidR="00E95481" w:rsidRPr="00203BA5" w:rsidRDefault="00E95481" w:rsidP="00076D13">
            <w:pPr>
              <w:rPr>
                <w:rFonts w:eastAsia="Times New Roman" w:cs="Calibri"/>
                <w:b/>
                <w:bCs/>
                <w:color w:val="000000"/>
                <w:lang w:eastAsia="en-GB"/>
              </w:rPr>
            </w:pPr>
            <w:r w:rsidRPr="00203BA5">
              <w:rPr>
                <w:rFonts w:eastAsia="Times New Roman" w:cs="Calibri"/>
                <w:b/>
                <w:bCs/>
                <w:color w:val="000000"/>
                <w:lang w:eastAsia="en-GB"/>
              </w:rPr>
              <w:t>Cashbook</w:t>
            </w:r>
          </w:p>
        </w:tc>
        <w:tc>
          <w:tcPr>
            <w:tcW w:w="1120" w:type="dxa"/>
            <w:tcBorders>
              <w:top w:val="single" w:sz="4" w:space="0" w:color="auto"/>
              <w:left w:val="nil"/>
              <w:bottom w:val="nil"/>
              <w:right w:val="single" w:sz="4" w:space="0" w:color="auto"/>
            </w:tcBorders>
            <w:noWrap/>
            <w:vAlign w:val="bottom"/>
            <w:hideMark/>
          </w:tcPr>
          <w:p w:rsidR="00E95481" w:rsidRPr="00203BA5" w:rsidRDefault="00E95481" w:rsidP="00076D13">
            <w:pPr>
              <w:rPr>
                <w:rFonts w:eastAsia="Times New Roman" w:cs="Calibri"/>
                <w:b/>
                <w:bCs/>
                <w:color w:val="00000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FPC Current Account</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7310.10</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Opening balance</w:t>
            </w:r>
          </w:p>
        </w:tc>
        <w:tc>
          <w:tcPr>
            <w:tcW w:w="1120"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30267.51</w:t>
            </w: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FPC Festival Account</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74.97</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Add receipts in year</w:t>
            </w:r>
          </w:p>
        </w:tc>
        <w:tc>
          <w:tcPr>
            <w:tcW w:w="1120"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15997.25</w:t>
            </w: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FPC Savings Account</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33554.68</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Less payments in year</w:t>
            </w:r>
          </w:p>
        </w:tc>
        <w:tc>
          <w:tcPr>
            <w:tcW w:w="1120"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-6763.88</w:t>
            </w: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FPC War Memorial Account</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421.35</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 xml:space="preserve">FPC </w:t>
            </w:r>
            <w:proofErr w:type="spellStart"/>
            <w:r w:rsidRPr="00203BA5">
              <w:rPr>
                <w:rFonts w:eastAsia="Times New Roman" w:cs="Calibri"/>
                <w:color w:val="000000"/>
                <w:lang w:eastAsia="en-GB"/>
              </w:rPr>
              <w:t>Maryon</w:t>
            </w:r>
            <w:proofErr w:type="spellEnd"/>
            <w:r w:rsidRPr="00203BA5">
              <w:rPr>
                <w:rFonts w:eastAsia="Times New Roman" w:cs="Calibri"/>
                <w:color w:val="000000"/>
                <w:lang w:eastAsia="en-GB"/>
              </w:rPr>
              <w:t>-Wilson Account</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498.18</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398"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58"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Less unpresented cheques</w:t>
            </w:r>
          </w:p>
        </w:tc>
        <w:tc>
          <w:tcPr>
            <w:tcW w:w="1398" w:type="dxa"/>
            <w:tcBorders>
              <w:top w:val="nil"/>
              <w:left w:val="nil"/>
              <w:bottom w:val="nil"/>
              <w:right w:val="nil"/>
            </w:tcBorders>
            <w:noWrap/>
            <w:vAlign w:val="bottom"/>
            <w:hideMark/>
          </w:tcPr>
          <w:p w:rsidR="00E95481" w:rsidRPr="00203BA5" w:rsidRDefault="00E95481" w:rsidP="00076D13">
            <w:pPr>
              <w:rPr>
                <w:rFonts w:eastAsia="Times New Roman" w:cs="Calibri"/>
                <w:color w:val="000000"/>
                <w:lang w:eastAsia="en-GB"/>
              </w:rPr>
            </w:pPr>
          </w:p>
        </w:tc>
        <w:tc>
          <w:tcPr>
            <w:tcW w:w="58"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 xml:space="preserve">Art Group </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-50</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Nice n Tidy</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-650</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Nice n Tidy</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-650</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Nice n Tidy</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-650</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nil"/>
              <w:right w:val="nil"/>
            </w:tcBorders>
            <w:noWrap/>
            <w:vAlign w:val="bottom"/>
            <w:hideMark/>
          </w:tcPr>
          <w:p w:rsidR="00E95481" w:rsidRPr="00203BA5" w:rsidRDefault="00E95481" w:rsidP="00076D13">
            <w:pPr>
              <w:rPr>
                <w:rFonts w:eastAsia="Times New Roman" w:cs="Calibri"/>
                <w:color w:val="000000"/>
                <w:lang w:eastAsia="en-GB"/>
              </w:rPr>
            </w:pPr>
            <w:r w:rsidRPr="00203BA5">
              <w:rPr>
                <w:rFonts w:eastAsia="Times New Roman" w:cs="Calibri"/>
                <w:color w:val="000000"/>
                <w:lang w:eastAsia="en-GB"/>
              </w:rPr>
              <w:t>HMRC</w:t>
            </w:r>
          </w:p>
        </w:tc>
        <w:tc>
          <w:tcPr>
            <w:tcW w:w="1398" w:type="dxa"/>
            <w:tcBorders>
              <w:top w:val="nil"/>
              <w:left w:val="nil"/>
              <w:bottom w:val="nil"/>
              <w:right w:val="nil"/>
            </w:tcBorders>
            <w:noWrap/>
            <w:vAlign w:val="bottom"/>
            <w:hideMark/>
          </w:tcPr>
          <w:p w:rsidR="00E95481" w:rsidRPr="00203BA5" w:rsidRDefault="00E95481" w:rsidP="00076D13">
            <w:pPr>
              <w:jc w:val="right"/>
              <w:rPr>
                <w:rFonts w:eastAsia="Times New Roman" w:cs="Calibri"/>
                <w:color w:val="000000"/>
                <w:lang w:eastAsia="en-GB"/>
              </w:rPr>
            </w:pPr>
            <w:r w:rsidRPr="00203BA5">
              <w:rPr>
                <w:rFonts w:eastAsia="Times New Roman" w:cs="Calibri"/>
                <w:color w:val="000000"/>
                <w:lang w:eastAsia="en-GB"/>
              </w:rPr>
              <w:t>-358.4</w:t>
            </w:r>
          </w:p>
        </w:tc>
        <w:tc>
          <w:tcPr>
            <w:tcW w:w="58" w:type="dxa"/>
            <w:tcBorders>
              <w:top w:val="nil"/>
              <w:left w:val="nil"/>
              <w:bottom w:val="nil"/>
              <w:right w:val="single" w:sz="4" w:space="0" w:color="auto"/>
            </w:tcBorders>
            <w:noWrap/>
            <w:vAlign w:val="bottom"/>
            <w:hideMark/>
          </w:tcPr>
          <w:p w:rsidR="00E95481" w:rsidRPr="00203BA5" w:rsidRDefault="00E95481" w:rsidP="00076D13">
            <w:pPr>
              <w:jc w:val="right"/>
              <w:rPr>
                <w:rFonts w:eastAsia="Times New Roman" w:cs="Calibri"/>
                <w:color w:val="000000"/>
                <w:lang w:eastAsia="en-GB"/>
              </w:rPr>
            </w:pPr>
          </w:p>
        </w:tc>
        <w:tc>
          <w:tcPr>
            <w:tcW w:w="58" w:type="dxa"/>
            <w:tcBorders>
              <w:top w:val="nil"/>
              <w:left w:val="single" w:sz="4" w:space="0" w:color="auto"/>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nil"/>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1120" w:type="dxa"/>
            <w:tcBorders>
              <w:top w:val="nil"/>
              <w:left w:val="nil"/>
              <w:bottom w:val="nil"/>
              <w:right w:val="single" w:sz="4" w:space="0" w:color="auto"/>
            </w:tcBorders>
            <w:noWrap/>
            <w:vAlign w:val="bottom"/>
            <w:hideMark/>
          </w:tcPr>
          <w:p w:rsidR="00E95481" w:rsidRPr="00203BA5" w:rsidRDefault="00E95481" w:rsidP="00076D13">
            <w:pPr>
              <w:rPr>
                <w:rFonts w:ascii="Times New Roman" w:eastAsia="Times New Roman" w:hAnsi="Times New Roman"/>
                <w:sz w:val="20"/>
                <w:szCs w:val="20"/>
                <w:lang w:eastAsia="en-GB"/>
              </w:rPr>
            </w:pPr>
          </w:p>
        </w:tc>
      </w:tr>
      <w:tr w:rsidR="00E95481" w:rsidRPr="00203BA5" w:rsidTr="00076D13">
        <w:trPr>
          <w:trHeight w:val="300"/>
        </w:trPr>
        <w:tc>
          <w:tcPr>
            <w:tcW w:w="4145" w:type="dxa"/>
            <w:tcBorders>
              <w:top w:val="nil"/>
              <w:left w:val="single" w:sz="4" w:space="0" w:color="auto"/>
              <w:bottom w:val="single" w:sz="4" w:space="0" w:color="auto"/>
              <w:right w:val="nil"/>
            </w:tcBorders>
            <w:noWrap/>
            <w:vAlign w:val="bottom"/>
            <w:hideMark/>
          </w:tcPr>
          <w:p w:rsidR="00E95481" w:rsidRPr="00203BA5" w:rsidRDefault="00E95481" w:rsidP="00076D13">
            <w:pPr>
              <w:rPr>
                <w:rFonts w:eastAsia="Times New Roman" w:cs="Calibri"/>
                <w:b/>
                <w:bCs/>
                <w:color w:val="000000"/>
                <w:lang w:eastAsia="en-GB"/>
              </w:rPr>
            </w:pPr>
            <w:r w:rsidRPr="00203BA5">
              <w:rPr>
                <w:rFonts w:eastAsia="Times New Roman" w:cs="Calibri"/>
                <w:b/>
                <w:bCs/>
                <w:color w:val="000000"/>
                <w:lang w:eastAsia="en-GB"/>
              </w:rPr>
              <w:t>Net Balance</w:t>
            </w:r>
          </w:p>
        </w:tc>
        <w:tc>
          <w:tcPr>
            <w:tcW w:w="1398" w:type="dxa"/>
            <w:tcBorders>
              <w:top w:val="nil"/>
              <w:left w:val="nil"/>
              <w:bottom w:val="single" w:sz="4" w:space="0" w:color="auto"/>
              <w:right w:val="nil"/>
            </w:tcBorders>
            <w:noWrap/>
            <w:vAlign w:val="bottom"/>
            <w:hideMark/>
          </w:tcPr>
          <w:p w:rsidR="00E95481" w:rsidRPr="00203BA5" w:rsidRDefault="00E95481" w:rsidP="00076D13">
            <w:pPr>
              <w:jc w:val="right"/>
              <w:rPr>
                <w:rFonts w:eastAsia="Times New Roman" w:cs="Calibri"/>
                <w:b/>
                <w:bCs/>
                <w:color w:val="000000"/>
                <w:lang w:eastAsia="en-GB"/>
              </w:rPr>
            </w:pPr>
            <w:r w:rsidRPr="00203BA5">
              <w:rPr>
                <w:rFonts w:eastAsia="Times New Roman" w:cs="Calibri"/>
                <w:b/>
                <w:bCs/>
                <w:color w:val="000000"/>
                <w:lang w:eastAsia="en-GB"/>
              </w:rPr>
              <w:t>39500.88</w:t>
            </w:r>
          </w:p>
        </w:tc>
        <w:tc>
          <w:tcPr>
            <w:tcW w:w="58" w:type="dxa"/>
            <w:tcBorders>
              <w:top w:val="nil"/>
              <w:left w:val="nil"/>
              <w:bottom w:val="single" w:sz="4" w:space="0" w:color="auto"/>
              <w:right w:val="single" w:sz="4" w:space="0" w:color="auto"/>
            </w:tcBorders>
            <w:noWrap/>
            <w:vAlign w:val="bottom"/>
            <w:hideMark/>
          </w:tcPr>
          <w:p w:rsidR="00E95481" w:rsidRPr="00203BA5" w:rsidRDefault="00E95481" w:rsidP="00076D13">
            <w:pPr>
              <w:jc w:val="right"/>
              <w:rPr>
                <w:rFonts w:eastAsia="Times New Roman" w:cs="Calibri"/>
                <w:b/>
                <w:bCs/>
                <w:color w:val="000000"/>
                <w:lang w:eastAsia="en-GB"/>
              </w:rPr>
            </w:pPr>
          </w:p>
        </w:tc>
        <w:tc>
          <w:tcPr>
            <w:tcW w:w="58" w:type="dxa"/>
            <w:tcBorders>
              <w:top w:val="nil"/>
              <w:left w:val="single" w:sz="4" w:space="0" w:color="auto"/>
              <w:bottom w:val="single" w:sz="4" w:space="0" w:color="auto"/>
              <w:right w:val="nil"/>
            </w:tcBorders>
            <w:noWrap/>
            <w:vAlign w:val="bottom"/>
            <w:hideMark/>
          </w:tcPr>
          <w:p w:rsidR="00E95481" w:rsidRPr="00203BA5" w:rsidRDefault="00E95481" w:rsidP="00076D13">
            <w:pPr>
              <w:rPr>
                <w:rFonts w:ascii="Times New Roman" w:eastAsia="Times New Roman" w:hAnsi="Times New Roman"/>
                <w:sz w:val="20"/>
                <w:szCs w:val="20"/>
                <w:lang w:eastAsia="en-GB"/>
              </w:rPr>
            </w:pPr>
          </w:p>
        </w:tc>
        <w:tc>
          <w:tcPr>
            <w:tcW w:w="3201" w:type="dxa"/>
            <w:tcBorders>
              <w:top w:val="nil"/>
              <w:left w:val="nil"/>
              <w:bottom w:val="single" w:sz="4" w:space="0" w:color="auto"/>
              <w:right w:val="nil"/>
            </w:tcBorders>
            <w:noWrap/>
            <w:vAlign w:val="bottom"/>
            <w:hideMark/>
          </w:tcPr>
          <w:p w:rsidR="00E95481" w:rsidRPr="00203BA5" w:rsidRDefault="00E95481" w:rsidP="00076D13">
            <w:pPr>
              <w:rPr>
                <w:rFonts w:eastAsia="Times New Roman" w:cs="Calibri"/>
                <w:b/>
                <w:bCs/>
                <w:color w:val="000000"/>
                <w:lang w:eastAsia="en-GB"/>
              </w:rPr>
            </w:pPr>
            <w:r w:rsidRPr="00203BA5">
              <w:rPr>
                <w:rFonts w:eastAsia="Times New Roman" w:cs="Calibri"/>
                <w:b/>
                <w:bCs/>
                <w:color w:val="000000"/>
                <w:lang w:eastAsia="en-GB"/>
              </w:rPr>
              <w:t>Balance</w:t>
            </w:r>
          </w:p>
        </w:tc>
        <w:tc>
          <w:tcPr>
            <w:tcW w:w="1120" w:type="dxa"/>
            <w:tcBorders>
              <w:top w:val="nil"/>
              <w:left w:val="nil"/>
              <w:bottom w:val="single" w:sz="4" w:space="0" w:color="auto"/>
              <w:right w:val="single" w:sz="4" w:space="0" w:color="auto"/>
            </w:tcBorders>
            <w:noWrap/>
            <w:vAlign w:val="bottom"/>
            <w:hideMark/>
          </w:tcPr>
          <w:p w:rsidR="00E95481" w:rsidRPr="00203BA5" w:rsidRDefault="00E95481" w:rsidP="00076D13">
            <w:pPr>
              <w:jc w:val="right"/>
              <w:rPr>
                <w:rFonts w:eastAsia="Times New Roman" w:cs="Calibri"/>
                <w:b/>
                <w:bCs/>
                <w:color w:val="000000"/>
                <w:lang w:eastAsia="en-GB"/>
              </w:rPr>
            </w:pPr>
            <w:r w:rsidRPr="00203BA5">
              <w:rPr>
                <w:rFonts w:eastAsia="Times New Roman" w:cs="Calibri"/>
                <w:b/>
                <w:bCs/>
                <w:color w:val="000000"/>
                <w:lang w:eastAsia="en-GB"/>
              </w:rPr>
              <w:t>39500.88</w:t>
            </w:r>
          </w:p>
        </w:tc>
      </w:tr>
    </w:tbl>
    <w:p w:rsidR="00E95481" w:rsidRDefault="00E95481" w:rsidP="00E95481">
      <w:pPr>
        <w:rPr>
          <w:b/>
        </w:rPr>
      </w:pPr>
      <w:r>
        <w:br/>
      </w:r>
      <w:r>
        <w:rPr>
          <w:b/>
        </w:rPr>
        <w:t>Signed, Chairman of meeting 3</w:t>
      </w:r>
      <w:r w:rsidRPr="00203BA5">
        <w:rPr>
          <w:b/>
          <w:vertAlign w:val="superscript"/>
        </w:rPr>
        <w:t>rd</w:t>
      </w:r>
      <w:r>
        <w:rPr>
          <w:b/>
        </w:rPr>
        <w:t xml:space="preserve"> July 2017</w:t>
      </w:r>
    </w:p>
    <w:p w:rsidR="00940883" w:rsidRPr="00650F4E" w:rsidRDefault="00940883" w:rsidP="00572102">
      <w:pPr>
        <w:rPr>
          <w:b/>
        </w:rPr>
      </w:pPr>
    </w:p>
    <w:sectPr w:rsidR="00940883" w:rsidRPr="00650F4E" w:rsidSect="0038131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19" w:rsidRDefault="00572B19" w:rsidP="00E85B3A">
      <w:r>
        <w:separator/>
      </w:r>
    </w:p>
  </w:endnote>
  <w:endnote w:type="continuationSeparator" w:id="0">
    <w:p w:rsidR="00572B19" w:rsidRDefault="00572B19" w:rsidP="00E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19" w:rsidRDefault="00572B19" w:rsidP="00E85B3A">
      <w:r>
        <w:separator/>
      </w:r>
    </w:p>
  </w:footnote>
  <w:footnote w:type="continuationSeparator" w:id="0">
    <w:p w:rsidR="00572B19" w:rsidRDefault="00572B19" w:rsidP="00E8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5E" w:rsidRDefault="0086715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4BA"/>
    <w:multiLevelType w:val="hybridMultilevel"/>
    <w:tmpl w:val="7AB63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7D2A"/>
    <w:multiLevelType w:val="hybridMultilevel"/>
    <w:tmpl w:val="2F46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5BDB"/>
    <w:multiLevelType w:val="hybridMultilevel"/>
    <w:tmpl w:val="B622B840"/>
    <w:lvl w:ilvl="0" w:tplc="CEC03D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B142B"/>
    <w:multiLevelType w:val="hybridMultilevel"/>
    <w:tmpl w:val="AEA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20D9B"/>
    <w:multiLevelType w:val="hybridMultilevel"/>
    <w:tmpl w:val="7F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4D22"/>
    <w:multiLevelType w:val="hybridMultilevel"/>
    <w:tmpl w:val="84A66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8586C"/>
    <w:multiLevelType w:val="hybridMultilevel"/>
    <w:tmpl w:val="DD8830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E181F"/>
    <w:multiLevelType w:val="hybridMultilevel"/>
    <w:tmpl w:val="0AE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01727"/>
    <w:multiLevelType w:val="hybridMultilevel"/>
    <w:tmpl w:val="EB2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F1C9B"/>
    <w:multiLevelType w:val="hybridMultilevel"/>
    <w:tmpl w:val="CAB6587E"/>
    <w:lvl w:ilvl="0" w:tplc="D110FBCE">
      <w:start w:val="16"/>
      <w:numFmt w:val="bullet"/>
      <w:lvlText w:val="-"/>
      <w:lvlJc w:val="left"/>
      <w:pPr>
        <w:ind w:left="720" w:hanging="360"/>
      </w:pPr>
      <w:rPr>
        <w:rFonts w:ascii="Arial-BoldMT" w:eastAsia="Calibri" w:hAnsi="Arial-BoldMT"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A5C8B"/>
    <w:multiLevelType w:val="hybridMultilevel"/>
    <w:tmpl w:val="AA7E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D0E7D"/>
    <w:multiLevelType w:val="hybridMultilevel"/>
    <w:tmpl w:val="F2C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F1EFC"/>
    <w:multiLevelType w:val="hybridMultilevel"/>
    <w:tmpl w:val="D65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021D5"/>
    <w:multiLevelType w:val="hybridMultilevel"/>
    <w:tmpl w:val="39B2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112C"/>
    <w:multiLevelType w:val="hybridMultilevel"/>
    <w:tmpl w:val="EDC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07772"/>
    <w:multiLevelType w:val="hybridMultilevel"/>
    <w:tmpl w:val="3AD0A48C"/>
    <w:lvl w:ilvl="0" w:tplc="AB8A36EA">
      <w:start w:val="6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0510FD"/>
    <w:multiLevelType w:val="hybridMultilevel"/>
    <w:tmpl w:val="A99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6A53"/>
    <w:multiLevelType w:val="hybridMultilevel"/>
    <w:tmpl w:val="5BE4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00C58"/>
    <w:multiLevelType w:val="hybridMultilevel"/>
    <w:tmpl w:val="50621F8C"/>
    <w:lvl w:ilvl="0" w:tplc="71544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337E3"/>
    <w:multiLevelType w:val="hybridMultilevel"/>
    <w:tmpl w:val="ACFCF3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D0EA5"/>
    <w:multiLevelType w:val="hybridMultilevel"/>
    <w:tmpl w:val="FA263226"/>
    <w:lvl w:ilvl="0" w:tplc="AB8A36EA">
      <w:start w:val="6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61955"/>
    <w:multiLevelType w:val="hybridMultilevel"/>
    <w:tmpl w:val="FC3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F0AEB"/>
    <w:multiLevelType w:val="hybridMultilevel"/>
    <w:tmpl w:val="2896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72E43"/>
    <w:multiLevelType w:val="hybridMultilevel"/>
    <w:tmpl w:val="F1C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84093"/>
    <w:multiLevelType w:val="hybridMultilevel"/>
    <w:tmpl w:val="014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208B8"/>
    <w:multiLevelType w:val="hybridMultilevel"/>
    <w:tmpl w:val="EFB82726"/>
    <w:lvl w:ilvl="0" w:tplc="AB8A36EA">
      <w:start w:val="69"/>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15:restartNumberingAfterBreak="0">
    <w:nsid w:val="59B3699E"/>
    <w:multiLevelType w:val="hybridMultilevel"/>
    <w:tmpl w:val="5B2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D42EFC"/>
    <w:multiLevelType w:val="hybridMultilevel"/>
    <w:tmpl w:val="555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429C4"/>
    <w:multiLevelType w:val="hybridMultilevel"/>
    <w:tmpl w:val="34D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E7A37"/>
    <w:multiLevelType w:val="hybridMultilevel"/>
    <w:tmpl w:val="DE0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F6BEC"/>
    <w:multiLevelType w:val="hybridMultilevel"/>
    <w:tmpl w:val="F006CF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6742CA"/>
    <w:multiLevelType w:val="hybridMultilevel"/>
    <w:tmpl w:val="1DA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91B2C"/>
    <w:multiLevelType w:val="hybridMultilevel"/>
    <w:tmpl w:val="D5A48418"/>
    <w:lvl w:ilvl="0" w:tplc="E0969648">
      <w:start w:val="18"/>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46EC"/>
    <w:multiLevelType w:val="hybridMultilevel"/>
    <w:tmpl w:val="E46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A7A50"/>
    <w:multiLevelType w:val="hybridMultilevel"/>
    <w:tmpl w:val="8B1E9622"/>
    <w:lvl w:ilvl="0" w:tplc="8280E9A8">
      <w:numFmt w:val="bullet"/>
      <w:lvlText w:val="-"/>
      <w:lvlJc w:val="left"/>
      <w:pPr>
        <w:ind w:left="720" w:hanging="360"/>
      </w:pPr>
      <w:rPr>
        <w:rFonts w:ascii="Arial-BoldMT" w:eastAsia="Calibri" w:hAnsi="Arial-BoldMT"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9533A"/>
    <w:multiLevelType w:val="hybridMultilevel"/>
    <w:tmpl w:val="614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C5AE4"/>
    <w:multiLevelType w:val="hybridMultilevel"/>
    <w:tmpl w:val="F814C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77D82"/>
    <w:multiLevelType w:val="hybridMultilevel"/>
    <w:tmpl w:val="5492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54915"/>
    <w:multiLevelType w:val="hybridMultilevel"/>
    <w:tmpl w:val="D50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817E7"/>
    <w:multiLevelType w:val="hybridMultilevel"/>
    <w:tmpl w:val="5AAE33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D7581C"/>
    <w:multiLevelType w:val="hybridMultilevel"/>
    <w:tmpl w:val="BB8A1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83CD4"/>
    <w:multiLevelType w:val="hybridMultilevel"/>
    <w:tmpl w:val="BF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3578"/>
    <w:multiLevelType w:val="hybridMultilevel"/>
    <w:tmpl w:val="E74AAC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6"/>
  </w:num>
  <w:num w:numId="3">
    <w:abstractNumId w:val="11"/>
  </w:num>
  <w:num w:numId="4">
    <w:abstractNumId w:val="24"/>
  </w:num>
  <w:num w:numId="5">
    <w:abstractNumId w:val="33"/>
  </w:num>
  <w:num w:numId="6">
    <w:abstractNumId w:val="2"/>
  </w:num>
  <w:num w:numId="7">
    <w:abstractNumId w:val="16"/>
  </w:num>
  <w:num w:numId="8">
    <w:abstractNumId w:val="7"/>
  </w:num>
  <w:num w:numId="9">
    <w:abstractNumId w:val="8"/>
  </w:num>
  <w:num w:numId="10">
    <w:abstractNumId w:val="38"/>
  </w:num>
  <w:num w:numId="11">
    <w:abstractNumId w:val="22"/>
  </w:num>
  <w:num w:numId="12">
    <w:abstractNumId w:val="10"/>
  </w:num>
  <w:num w:numId="13">
    <w:abstractNumId w:val="37"/>
  </w:num>
  <w:num w:numId="14">
    <w:abstractNumId w:val="35"/>
  </w:num>
  <w:num w:numId="15">
    <w:abstractNumId w:val="41"/>
  </w:num>
  <w:num w:numId="16">
    <w:abstractNumId w:val="27"/>
  </w:num>
  <w:num w:numId="17">
    <w:abstractNumId w:val="12"/>
  </w:num>
  <w:num w:numId="18">
    <w:abstractNumId w:val="17"/>
  </w:num>
  <w:num w:numId="19">
    <w:abstractNumId w:val="23"/>
  </w:num>
  <w:num w:numId="20">
    <w:abstractNumId w:val="29"/>
  </w:num>
  <w:num w:numId="21">
    <w:abstractNumId w:val="3"/>
  </w:num>
  <w:num w:numId="22">
    <w:abstractNumId w:val="4"/>
  </w:num>
  <w:num w:numId="23">
    <w:abstractNumId w:val="18"/>
  </w:num>
  <w:num w:numId="24">
    <w:abstractNumId w:val="26"/>
  </w:num>
  <w:num w:numId="25">
    <w:abstractNumId w:val="28"/>
  </w:num>
  <w:num w:numId="26">
    <w:abstractNumId w:val="13"/>
  </w:num>
  <w:num w:numId="27">
    <w:abstractNumId w:val="31"/>
  </w:num>
  <w:num w:numId="28">
    <w:abstractNumId w:val="14"/>
  </w:num>
  <w:num w:numId="29">
    <w:abstractNumId w:val="21"/>
  </w:num>
  <w:num w:numId="30">
    <w:abstractNumId w:val="30"/>
  </w:num>
  <w:num w:numId="31">
    <w:abstractNumId w:val="19"/>
  </w:num>
  <w:num w:numId="32">
    <w:abstractNumId w:val="5"/>
  </w:num>
  <w:num w:numId="33">
    <w:abstractNumId w:val="40"/>
  </w:num>
  <w:num w:numId="34">
    <w:abstractNumId w:val="42"/>
  </w:num>
  <w:num w:numId="35">
    <w:abstractNumId w:val="1"/>
  </w:num>
  <w:num w:numId="36">
    <w:abstractNumId w:val="9"/>
  </w:num>
  <w:num w:numId="37">
    <w:abstractNumId w:val="34"/>
  </w:num>
  <w:num w:numId="38">
    <w:abstractNumId w:val="32"/>
  </w:num>
  <w:num w:numId="39">
    <w:abstractNumId w:val="25"/>
  </w:num>
  <w:num w:numId="40">
    <w:abstractNumId w:val="39"/>
  </w:num>
  <w:num w:numId="41">
    <w:abstractNumId w:val="6"/>
  </w:num>
  <w:num w:numId="42">
    <w:abstractNumId w:val="15"/>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17"/>
    <w:rsid w:val="00000818"/>
    <w:rsid w:val="00002AAB"/>
    <w:rsid w:val="00003AE4"/>
    <w:rsid w:val="000062D2"/>
    <w:rsid w:val="00014552"/>
    <w:rsid w:val="00015FF9"/>
    <w:rsid w:val="00016219"/>
    <w:rsid w:val="00017093"/>
    <w:rsid w:val="00017A31"/>
    <w:rsid w:val="00020C7C"/>
    <w:rsid w:val="00024BDB"/>
    <w:rsid w:val="00024C10"/>
    <w:rsid w:val="00025156"/>
    <w:rsid w:val="00025FCC"/>
    <w:rsid w:val="00026700"/>
    <w:rsid w:val="00030DD0"/>
    <w:rsid w:val="000323A1"/>
    <w:rsid w:val="000324E3"/>
    <w:rsid w:val="000333C0"/>
    <w:rsid w:val="00035576"/>
    <w:rsid w:val="00036698"/>
    <w:rsid w:val="00036724"/>
    <w:rsid w:val="0003687C"/>
    <w:rsid w:val="00036B3B"/>
    <w:rsid w:val="00036B52"/>
    <w:rsid w:val="000372DC"/>
    <w:rsid w:val="000374AD"/>
    <w:rsid w:val="000407C8"/>
    <w:rsid w:val="00043143"/>
    <w:rsid w:val="0004417F"/>
    <w:rsid w:val="00045158"/>
    <w:rsid w:val="00046936"/>
    <w:rsid w:val="00047C93"/>
    <w:rsid w:val="00050950"/>
    <w:rsid w:val="0005205B"/>
    <w:rsid w:val="000535FF"/>
    <w:rsid w:val="00055D74"/>
    <w:rsid w:val="000561F7"/>
    <w:rsid w:val="000569F3"/>
    <w:rsid w:val="000616BA"/>
    <w:rsid w:val="000618A3"/>
    <w:rsid w:val="00065DB6"/>
    <w:rsid w:val="00067607"/>
    <w:rsid w:val="00071DC0"/>
    <w:rsid w:val="000723CD"/>
    <w:rsid w:val="00072D3F"/>
    <w:rsid w:val="00073D58"/>
    <w:rsid w:val="00075578"/>
    <w:rsid w:val="00080979"/>
    <w:rsid w:val="000809DF"/>
    <w:rsid w:val="00081086"/>
    <w:rsid w:val="00087BC7"/>
    <w:rsid w:val="00090CCF"/>
    <w:rsid w:val="00092FE8"/>
    <w:rsid w:val="00095B2C"/>
    <w:rsid w:val="00096043"/>
    <w:rsid w:val="000A06B4"/>
    <w:rsid w:val="000A1371"/>
    <w:rsid w:val="000A303C"/>
    <w:rsid w:val="000A3048"/>
    <w:rsid w:val="000A38F0"/>
    <w:rsid w:val="000A452D"/>
    <w:rsid w:val="000B0604"/>
    <w:rsid w:val="000B252A"/>
    <w:rsid w:val="000B2BF7"/>
    <w:rsid w:val="000B3205"/>
    <w:rsid w:val="000B334B"/>
    <w:rsid w:val="000B46F8"/>
    <w:rsid w:val="000B53B1"/>
    <w:rsid w:val="000B5B2E"/>
    <w:rsid w:val="000B6340"/>
    <w:rsid w:val="000B70FC"/>
    <w:rsid w:val="000B7D48"/>
    <w:rsid w:val="000C0F97"/>
    <w:rsid w:val="000C3066"/>
    <w:rsid w:val="000C3CD7"/>
    <w:rsid w:val="000C53B5"/>
    <w:rsid w:val="000C5486"/>
    <w:rsid w:val="000C7B2F"/>
    <w:rsid w:val="000D0BA7"/>
    <w:rsid w:val="000D35FB"/>
    <w:rsid w:val="000D69CC"/>
    <w:rsid w:val="000D7CE7"/>
    <w:rsid w:val="000D7E4F"/>
    <w:rsid w:val="000D7F49"/>
    <w:rsid w:val="000E1911"/>
    <w:rsid w:val="000E1A36"/>
    <w:rsid w:val="000E268B"/>
    <w:rsid w:val="000E2A86"/>
    <w:rsid w:val="000E4C1C"/>
    <w:rsid w:val="000E6734"/>
    <w:rsid w:val="000E6A3F"/>
    <w:rsid w:val="000F0C22"/>
    <w:rsid w:val="000F21EC"/>
    <w:rsid w:val="000F379E"/>
    <w:rsid w:val="000F42B9"/>
    <w:rsid w:val="000F43E9"/>
    <w:rsid w:val="000F5F78"/>
    <w:rsid w:val="000F7658"/>
    <w:rsid w:val="000F778F"/>
    <w:rsid w:val="0010170A"/>
    <w:rsid w:val="0010452D"/>
    <w:rsid w:val="00106B16"/>
    <w:rsid w:val="00111A39"/>
    <w:rsid w:val="0011248E"/>
    <w:rsid w:val="0011537B"/>
    <w:rsid w:val="00115A27"/>
    <w:rsid w:val="00115EA0"/>
    <w:rsid w:val="00115F21"/>
    <w:rsid w:val="0012292A"/>
    <w:rsid w:val="00123637"/>
    <w:rsid w:val="00125A79"/>
    <w:rsid w:val="001264EB"/>
    <w:rsid w:val="00127DC4"/>
    <w:rsid w:val="001321B5"/>
    <w:rsid w:val="001340CE"/>
    <w:rsid w:val="0013514D"/>
    <w:rsid w:val="00136179"/>
    <w:rsid w:val="00136E31"/>
    <w:rsid w:val="00140932"/>
    <w:rsid w:val="00140D96"/>
    <w:rsid w:val="00142F07"/>
    <w:rsid w:val="00143537"/>
    <w:rsid w:val="001447EA"/>
    <w:rsid w:val="001449DD"/>
    <w:rsid w:val="00146244"/>
    <w:rsid w:val="00151EF5"/>
    <w:rsid w:val="001522B5"/>
    <w:rsid w:val="001528B4"/>
    <w:rsid w:val="00153576"/>
    <w:rsid w:val="00153DAB"/>
    <w:rsid w:val="001556E7"/>
    <w:rsid w:val="0015577C"/>
    <w:rsid w:val="00157D5E"/>
    <w:rsid w:val="00160B94"/>
    <w:rsid w:val="0016205C"/>
    <w:rsid w:val="00163C0A"/>
    <w:rsid w:val="00165701"/>
    <w:rsid w:val="00166895"/>
    <w:rsid w:val="001723DB"/>
    <w:rsid w:val="001756AC"/>
    <w:rsid w:val="001757AE"/>
    <w:rsid w:val="001757B2"/>
    <w:rsid w:val="00177F2E"/>
    <w:rsid w:val="0018022E"/>
    <w:rsid w:val="001802CC"/>
    <w:rsid w:val="00184225"/>
    <w:rsid w:val="0018468F"/>
    <w:rsid w:val="0018488E"/>
    <w:rsid w:val="0018547C"/>
    <w:rsid w:val="0019127E"/>
    <w:rsid w:val="00193CB2"/>
    <w:rsid w:val="00194BD2"/>
    <w:rsid w:val="001A06CA"/>
    <w:rsid w:val="001A291A"/>
    <w:rsid w:val="001A32AA"/>
    <w:rsid w:val="001A51F4"/>
    <w:rsid w:val="001B4AE4"/>
    <w:rsid w:val="001B5851"/>
    <w:rsid w:val="001B794C"/>
    <w:rsid w:val="001C21A8"/>
    <w:rsid w:val="001C3C7A"/>
    <w:rsid w:val="001C5257"/>
    <w:rsid w:val="001C60FC"/>
    <w:rsid w:val="001C6C51"/>
    <w:rsid w:val="001C7DE0"/>
    <w:rsid w:val="001C7F2A"/>
    <w:rsid w:val="001C7FFC"/>
    <w:rsid w:val="001D2F0C"/>
    <w:rsid w:val="001D313C"/>
    <w:rsid w:val="001D32B6"/>
    <w:rsid w:val="001D4DAF"/>
    <w:rsid w:val="001D618A"/>
    <w:rsid w:val="001D68A2"/>
    <w:rsid w:val="001D6C2D"/>
    <w:rsid w:val="001D6D78"/>
    <w:rsid w:val="001D7107"/>
    <w:rsid w:val="001E1498"/>
    <w:rsid w:val="001E3A04"/>
    <w:rsid w:val="001E5727"/>
    <w:rsid w:val="001F0A5E"/>
    <w:rsid w:val="001F164A"/>
    <w:rsid w:val="001F227C"/>
    <w:rsid w:val="001F3D65"/>
    <w:rsid w:val="001F5607"/>
    <w:rsid w:val="001F5BA2"/>
    <w:rsid w:val="002003FD"/>
    <w:rsid w:val="0020135B"/>
    <w:rsid w:val="00203BA5"/>
    <w:rsid w:val="00203EC1"/>
    <w:rsid w:val="00203F10"/>
    <w:rsid w:val="002058D5"/>
    <w:rsid w:val="0020591A"/>
    <w:rsid w:val="002105C3"/>
    <w:rsid w:val="00210AD4"/>
    <w:rsid w:val="0021326F"/>
    <w:rsid w:val="002132CB"/>
    <w:rsid w:val="00214EF4"/>
    <w:rsid w:val="00216F84"/>
    <w:rsid w:val="00220FB8"/>
    <w:rsid w:val="0022186F"/>
    <w:rsid w:val="002224B1"/>
    <w:rsid w:val="002234C3"/>
    <w:rsid w:val="00223C10"/>
    <w:rsid w:val="00227D85"/>
    <w:rsid w:val="00233275"/>
    <w:rsid w:val="00233FCC"/>
    <w:rsid w:val="00234969"/>
    <w:rsid w:val="00234A4B"/>
    <w:rsid w:val="00235C97"/>
    <w:rsid w:val="0023698B"/>
    <w:rsid w:val="00236C0F"/>
    <w:rsid w:val="002371A1"/>
    <w:rsid w:val="00237B2B"/>
    <w:rsid w:val="00237FF3"/>
    <w:rsid w:val="00243C63"/>
    <w:rsid w:val="002457AE"/>
    <w:rsid w:val="0024617E"/>
    <w:rsid w:val="00247049"/>
    <w:rsid w:val="00250E50"/>
    <w:rsid w:val="00251158"/>
    <w:rsid w:val="00251A34"/>
    <w:rsid w:val="0025232D"/>
    <w:rsid w:val="00253C9E"/>
    <w:rsid w:val="002542F5"/>
    <w:rsid w:val="00256511"/>
    <w:rsid w:val="00260632"/>
    <w:rsid w:val="0026097A"/>
    <w:rsid w:val="00261470"/>
    <w:rsid w:val="00262226"/>
    <w:rsid w:val="00263CA4"/>
    <w:rsid w:val="00263CFE"/>
    <w:rsid w:val="00265496"/>
    <w:rsid w:val="002661D7"/>
    <w:rsid w:val="00267614"/>
    <w:rsid w:val="00267700"/>
    <w:rsid w:val="00267F16"/>
    <w:rsid w:val="00270D38"/>
    <w:rsid w:val="00270E66"/>
    <w:rsid w:val="00272FB9"/>
    <w:rsid w:val="002739BF"/>
    <w:rsid w:val="00273CB1"/>
    <w:rsid w:val="002743FF"/>
    <w:rsid w:val="002759ED"/>
    <w:rsid w:val="002769DC"/>
    <w:rsid w:val="00276AC9"/>
    <w:rsid w:val="002839AB"/>
    <w:rsid w:val="0028442B"/>
    <w:rsid w:val="00287C4B"/>
    <w:rsid w:val="00290B9D"/>
    <w:rsid w:val="00293362"/>
    <w:rsid w:val="00293752"/>
    <w:rsid w:val="00293C4C"/>
    <w:rsid w:val="00294157"/>
    <w:rsid w:val="0029436E"/>
    <w:rsid w:val="00294AC9"/>
    <w:rsid w:val="00296EAE"/>
    <w:rsid w:val="002971D0"/>
    <w:rsid w:val="0029754A"/>
    <w:rsid w:val="002A069F"/>
    <w:rsid w:val="002A0DCC"/>
    <w:rsid w:val="002A26CE"/>
    <w:rsid w:val="002A2954"/>
    <w:rsid w:val="002A2E74"/>
    <w:rsid w:val="002A3821"/>
    <w:rsid w:val="002A4CD3"/>
    <w:rsid w:val="002A50A5"/>
    <w:rsid w:val="002A6C18"/>
    <w:rsid w:val="002B17F9"/>
    <w:rsid w:val="002B2BB8"/>
    <w:rsid w:val="002B371D"/>
    <w:rsid w:val="002B5402"/>
    <w:rsid w:val="002B6078"/>
    <w:rsid w:val="002B6863"/>
    <w:rsid w:val="002C2E0B"/>
    <w:rsid w:val="002C3CD5"/>
    <w:rsid w:val="002C7430"/>
    <w:rsid w:val="002C7C00"/>
    <w:rsid w:val="002D106D"/>
    <w:rsid w:val="002D2B16"/>
    <w:rsid w:val="002D2F7C"/>
    <w:rsid w:val="002D57FF"/>
    <w:rsid w:val="002D58C3"/>
    <w:rsid w:val="002D5DE3"/>
    <w:rsid w:val="002E1C65"/>
    <w:rsid w:val="002E584E"/>
    <w:rsid w:val="002E5AB0"/>
    <w:rsid w:val="002F03B4"/>
    <w:rsid w:val="002F0A97"/>
    <w:rsid w:val="002F193A"/>
    <w:rsid w:val="002F1B56"/>
    <w:rsid w:val="002F3175"/>
    <w:rsid w:val="002F6AD2"/>
    <w:rsid w:val="002F7F70"/>
    <w:rsid w:val="0030012F"/>
    <w:rsid w:val="00300E2E"/>
    <w:rsid w:val="00302201"/>
    <w:rsid w:val="00303E3B"/>
    <w:rsid w:val="00305EEA"/>
    <w:rsid w:val="00306367"/>
    <w:rsid w:val="0030745B"/>
    <w:rsid w:val="0031180C"/>
    <w:rsid w:val="00311A22"/>
    <w:rsid w:val="003124EC"/>
    <w:rsid w:val="00312C44"/>
    <w:rsid w:val="00313AE9"/>
    <w:rsid w:val="00315861"/>
    <w:rsid w:val="00315ECD"/>
    <w:rsid w:val="00316822"/>
    <w:rsid w:val="0031717A"/>
    <w:rsid w:val="0031743F"/>
    <w:rsid w:val="003258AD"/>
    <w:rsid w:val="00326289"/>
    <w:rsid w:val="00330FF5"/>
    <w:rsid w:val="00332D99"/>
    <w:rsid w:val="00332F2D"/>
    <w:rsid w:val="0033510B"/>
    <w:rsid w:val="00336D8B"/>
    <w:rsid w:val="003415F0"/>
    <w:rsid w:val="003429C3"/>
    <w:rsid w:val="00343A24"/>
    <w:rsid w:val="003445FE"/>
    <w:rsid w:val="00344F4E"/>
    <w:rsid w:val="0034520F"/>
    <w:rsid w:val="00345823"/>
    <w:rsid w:val="00346BB5"/>
    <w:rsid w:val="00346CB6"/>
    <w:rsid w:val="003476C1"/>
    <w:rsid w:val="00347837"/>
    <w:rsid w:val="00350B5A"/>
    <w:rsid w:val="00351C75"/>
    <w:rsid w:val="00351D7F"/>
    <w:rsid w:val="00352411"/>
    <w:rsid w:val="0035251D"/>
    <w:rsid w:val="00352EEE"/>
    <w:rsid w:val="0035343D"/>
    <w:rsid w:val="00353FBE"/>
    <w:rsid w:val="00356BEF"/>
    <w:rsid w:val="00357B85"/>
    <w:rsid w:val="00363311"/>
    <w:rsid w:val="0036369B"/>
    <w:rsid w:val="00364BFE"/>
    <w:rsid w:val="0037061A"/>
    <w:rsid w:val="00370D91"/>
    <w:rsid w:val="003711B1"/>
    <w:rsid w:val="003734B1"/>
    <w:rsid w:val="003734D6"/>
    <w:rsid w:val="00375667"/>
    <w:rsid w:val="00375A91"/>
    <w:rsid w:val="00376A99"/>
    <w:rsid w:val="00377F7B"/>
    <w:rsid w:val="0038116F"/>
    <w:rsid w:val="0038131A"/>
    <w:rsid w:val="00383732"/>
    <w:rsid w:val="003856E4"/>
    <w:rsid w:val="00390582"/>
    <w:rsid w:val="003918F8"/>
    <w:rsid w:val="0039389E"/>
    <w:rsid w:val="0039421B"/>
    <w:rsid w:val="003951BA"/>
    <w:rsid w:val="00396DC0"/>
    <w:rsid w:val="003A04FA"/>
    <w:rsid w:val="003A09C8"/>
    <w:rsid w:val="003A0DC8"/>
    <w:rsid w:val="003A1C0A"/>
    <w:rsid w:val="003A25D0"/>
    <w:rsid w:val="003A2A67"/>
    <w:rsid w:val="003B3134"/>
    <w:rsid w:val="003B54D5"/>
    <w:rsid w:val="003B565D"/>
    <w:rsid w:val="003B5F81"/>
    <w:rsid w:val="003B6A72"/>
    <w:rsid w:val="003B7FAE"/>
    <w:rsid w:val="003C147D"/>
    <w:rsid w:val="003D07E6"/>
    <w:rsid w:val="003D24BD"/>
    <w:rsid w:val="003D35E5"/>
    <w:rsid w:val="003D5809"/>
    <w:rsid w:val="003E0E71"/>
    <w:rsid w:val="003E1BA4"/>
    <w:rsid w:val="003E449E"/>
    <w:rsid w:val="003F0F65"/>
    <w:rsid w:val="003F1494"/>
    <w:rsid w:val="003F15C2"/>
    <w:rsid w:val="003F22DE"/>
    <w:rsid w:val="003F288D"/>
    <w:rsid w:val="003F3B7B"/>
    <w:rsid w:val="003F3EA3"/>
    <w:rsid w:val="003F591F"/>
    <w:rsid w:val="003F5AC9"/>
    <w:rsid w:val="003F5F01"/>
    <w:rsid w:val="003F614B"/>
    <w:rsid w:val="003F6701"/>
    <w:rsid w:val="003F7A3E"/>
    <w:rsid w:val="003F7BE4"/>
    <w:rsid w:val="00401888"/>
    <w:rsid w:val="00402C44"/>
    <w:rsid w:val="004063B3"/>
    <w:rsid w:val="00406624"/>
    <w:rsid w:val="00406D6F"/>
    <w:rsid w:val="004072D3"/>
    <w:rsid w:val="0041352E"/>
    <w:rsid w:val="00414845"/>
    <w:rsid w:val="0041615B"/>
    <w:rsid w:val="00417426"/>
    <w:rsid w:val="00417522"/>
    <w:rsid w:val="0042106D"/>
    <w:rsid w:val="00421E25"/>
    <w:rsid w:val="00424923"/>
    <w:rsid w:val="004267E2"/>
    <w:rsid w:val="004324A6"/>
    <w:rsid w:val="00433F30"/>
    <w:rsid w:val="00436356"/>
    <w:rsid w:val="00440BFB"/>
    <w:rsid w:val="004418B4"/>
    <w:rsid w:val="004419D7"/>
    <w:rsid w:val="004440D6"/>
    <w:rsid w:val="004457C5"/>
    <w:rsid w:val="0044775B"/>
    <w:rsid w:val="00450C7E"/>
    <w:rsid w:val="00456021"/>
    <w:rsid w:val="00456431"/>
    <w:rsid w:val="00461D84"/>
    <w:rsid w:val="00462B4B"/>
    <w:rsid w:val="00464E61"/>
    <w:rsid w:val="00467EFE"/>
    <w:rsid w:val="0047547F"/>
    <w:rsid w:val="00475628"/>
    <w:rsid w:val="00477315"/>
    <w:rsid w:val="00481B07"/>
    <w:rsid w:val="004825ED"/>
    <w:rsid w:val="0048371A"/>
    <w:rsid w:val="004840B7"/>
    <w:rsid w:val="00486C05"/>
    <w:rsid w:val="00486DE6"/>
    <w:rsid w:val="0048751E"/>
    <w:rsid w:val="00487686"/>
    <w:rsid w:val="00487DC0"/>
    <w:rsid w:val="004908A5"/>
    <w:rsid w:val="00490C3C"/>
    <w:rsid w:val="004919C0"/>
    <w:rsid w:val="00493656"/>
    <w:rsid w:val="00494569"/>
    <w:rsid w:val="00495196"/>
    <w:rsid w:val="0049657A"/>
    <w:rsid w:val="00497BC8"/>
    <w:rsid w:val="00497D67"/>
    <w:rsid w:val="00497F79"/>
    <w:rsid w:val="004A076E"/>
    <w:rsid w:val="004A115A"/>
    <w:rsid w:val="004A5773"/>
    <w:rsid w:val="004A632C"/>
    <w:rsid w:val="004A6462"/>
    <w:rsid w:val="004A6E5C"/>
    <w:rsid w:val="004A7B48"/>
    <w:rsid w:val="004A7FC1"/>
    <w:rsid w:val="004B1625"/>
    <w:rsid w:val="004B4666"/>
    <w:rsid w:val="004B578C"/>
    <w:rsid w:val="004B5A05"/>
    <w:rsid w:val="004B7BCD"/>
    <w:rsid w:val="004C31E0"/>
    <w:rsid w:val="004C3AE0"/>
    <w:rsid w:val="004C4F9B"/>
    <w:rsid w:val="004C669C"/>
    <w:rsid w:val="004C7AF4"/>
    <w:rsid w:val="004D22A9"/>
    <w:rsid w:val="004D319F"/>
    <w:rsid w:val="004D5331"/>
    <w:rsid w:val="004D5F0E"/>
    <w:rsid w:val="004D69F8"/>
    <w:rsid w:val="004E03D0"/>
    <w:rsid w:val="004E2D4A"/>
    <w:rsid w:val="004E52DF"/>
    <w:rsid w:val="004E5FF4"/>
    <w:rsid w:val="004F0E51"/>
    <w:rsid w:val="004F356E"/>
    <w:rsid w:val="004F36E7"/>
    <w:rsid w:val="004F4C32"/>
    <w:rsid w:val="004F501E"/>
    <w:rsid w:val="004F58E7"/>
    <w:rsid w:val="004F5B7A"/>
    <w:rsid w:val="004F7540"/>
    <w:rsid w:val="00500516"/>
    <w:rsid w:val="0050134D"/>
    <w:rsid w:val="00504D09"/>
    <w:rsid w:val="00506AA5"/>
    <w:rsid w:val="00511C82"/>
    <w:rsid w:val="00512AF9"/>
    <w:rsid w:val="00513347"/>
    <w:rsid w:val="00513C9B"/>
    <w:rsid w:val="005148EB"/>
    <w:rsid w:val="00514C26"/>
    <w:rsid w:val="00514E15"/>
    <w:rsid w:val="00516723"/>
    <w:rsid w:val="00517188"/>
    <w:rsid w:val="00517283"/>
    <w:rsid w:val="00520A05"/>
    <w:rsid w:val="0052119C"/>
    <w:rsid w:val="00521F1A"/>
    <w:rsid w:val="005230CE"/>
    <w:rsid w:val="00530451"/>
    <w:rsid w:val="005306B8"/>
    <w:rsid w:val="00532283"/>
    <w:rsid w:val="00534182"/>
    <w:rsid w:val="00534736"/>
    <w:rsid w:val="00537249"/>
    <w:rsid w:val="00541F74"/>
    <w:rsid w:val="00544192"/>
    <w:rsid w:val="00544A84"/>
    <w:rsid w:val="00545760"/>
    <w:rsid w:val="0055007D"/>
    <w:rsid w:val="00551120"/>
    <w:rsid w:val="00554BAF"/>
    <w:rsid w:val="00557217"/>
    <w:rsid w:val="00561124"/>
    <w:rsid w:val="0056127C"/>
    <w:rsid w:val="0056331D"/>
    <w:rsid w:val="00564665"/>
    <w:rsid w:val="0056647C"/>
    <w:rsid w:val="00567560"/>
    <w:rsid w:val="00567A4D"/>
    <w:rsid w:val="00572102"/>
    <w:rsid w:val="005723EF"/>
    <w:rsid w:val="00572B19"/>
    <w:rsid w:val="00574F45"/>
    <w:rsid w:val="005772A9"/>
    <w:rsid w:val="00580D32"/>
    <w:rsid w:val="00581959"/>
    <w:rsid w:val="005836C1"/>
    <w:rsid w:val="00584E64"/>
    <w:rsid w:val="005858B3"/>
    <w:rsid w:val="00585D12"/>
    <w:rsid w:val="00590808"/>
    <w:rsid w:val="00590E5C"/>
    <w:rsid w:val="005940D5"/>
    <w:rsid w:val="00594B59"/>
    <w:rsid w:val="005A1C4D"/>
    <w:rsid w:val="005A32A7"/>
    <w:rsid w:val="005A447D"/>
    <w:rsid w:val="005A50F6"/>
    <w:rsid w:val="005A581B"/>
    <w:rsid w:val="005A7048"/>
    <w:rsid w:val="005B09C4"/>
    <w:rsid w:val="005B0BA6"/>
    <w:rsid w:val="005B608C"/>
    <w:rsid w:val="005B7DD9"/>
    <w:rsid w:val="005C1097"/>
    <w:rsid w:val="005C11E3"/>
    <w:rsid w:val="005C1AD8"/>
    <w:rsid w:val="005C2B88"/>
    <w:rsid w:val="005C3AED"/>
    <w:rsid w:val="005C3D63"/>
    <w:rsid w:val="005C5913"/>
    <w:rsid w:val="005C6654"/>
    <w:rsid w:val="005D1D62"/>
    <w:rsid w:val="005D3C48"/>
    <w:rsid w:val="005D3F43"/>
    <w:rsid w:val="005D3FB5"/>
    <w:rsid w:val="005D525A"/>
    <w:rsid w:val="005D56E7"/>
    <w:rsid w:val="005D70A1"/>
    <w:rsid w:val="005D7294"/>
    <w:rsid w:val="005D754D"/>
    <w:rsid w:val="005E1FB7"/>
    <w:rsid w:val="005E401A"/>
    <w:rsid w:val="005E4101"/>
    <w:rsid w:val="005E4CC1"/>
    <w:rsid w:val="005E5308"/>
    <w:rsid w:val="005E58C1"/>
    <w:rsid w:val="005E68E2"/>
    <w:rsid w:val="005E7032"/>
    <w:rsid w:val="005E7239"/>
    <w:rsid w:val="005E7C9A"/>
    <w:rsid w:val="005E7C9D"/>
    <w:rsid w:val="005F17C8"/>
    <w:rsid w:val="005F1935"/>
    <w:rsid w:val="005F4F95"/>
    <w:rsid w:val="005F659D"/>
    <w:rsid w:val="005F68DB"/>
    <w:rsid w:val="0060089F"/>
    <w:rsid w:val="00602F0E"/>
    <w:rsid w:val="00604F04"/>
    <w:rsid w:val="0060591A"/>
    <w:rsid w:val="00606BFC"/>
    <w:rsid w:val="00610494"/>
    <w:rsid w:val="006110AC"/>
    <w:rsid w:val="006123E9"/>
    <w:rsid w:val="006127E6"/>
    <w:rsid w:val="00612820"/>
    <w:rsid w:val="00612D75"/>
    <w:rsid w:val="00612E6E"/>
    <w:rsid w:val="00613938"/>
    <w:rsid w:val="006140F9"/>
    <w:rsid w:val="0061535F"/>
    <w:rsid w:val="00615B45"/>
    <w:rsid w:val="00617188"/>
    <w:rsid w:val="00620121"/>
    <w:rsid w:val="00620DC3"/>
    <w:rsid w:val="00634302"/>
    <w:rsid w:val="0063471B"/>
    <w:rsid w:val="00636F20"/>
    <w:rsid w:val="00636F51"/>
    <w:rsid w:val="00640D94"/>
    <w:rsid w:val="00643B2E"/>
    <w:rsid w:val="00645C42"/>
    <w:rsid w:val="00650819"/>
    <w:rsid w:val="00650F4E"/>
    <w:rsid w:val="00652D40"/>
    <w:rsid w:val="0065341E"/>
    <w:rsid w:val="00655B34"/>
    <w:rsid w:val="00655B3E"/>
    <w:rsid w:val="00661520"/>
    <w:rsid w:val="0066249F"/>
    <w:rsid w:val="0066281C"/>
    <w:rsid w:val="00664057"/>
    <w:rsid w:val="00664ADA"/>
    <w:rsid w:val="00670161"/>
    <w:rsid w:val="0067096A"/>
    <w:rsid w:val="00670D4F"/>
    <w:rsid w:val="00672101"/>
    <w:rsid w:val="006727DA"/>
    <w:rsid w:val="00674218"/>
    <w:rsid w:val="006832A8"/>
    <w:rsid w:val="006863A5"/>
    <w:rsid w:val="00687BCC"/>
    <w:rsid w:val="00687D3F"/>
    <w:rsid w:val="0069062E"/>
    <w:rsid w:val="006910E1"/>
    <w:rsid w:val="00693DDB"/>
    <w:rsid w:val="00694A8E"/>
    <w:rsid w:val="00696328"/>
    <w:rsid w:val="0069715B"/>
    <w:rsid w:val="00697DCD"/>
    <w:rsid w:val="00697F72"/>
    <w:rsid w:val="006A2D27"/>
    <w:rsid w:val="006A4C47"/>
    <w:rsid w:val="006A5C67"/>
    <w:rsid w:val="006B0363"/>
    <w:rsid w:val="006B0BCA"/>
    <w:rsid w:val="006B1236"/>
    <w:rsid w:val="006B2180"/>
    <w:rsid w:val="006B312F"/>
    <w:rsid w:val="006B3CE5"/>
    <w:rsid w:val="006B40AD"/>
    <w:rsid w:val="006B481C"/>
    <w:rsid w:val="006B4C7F"/>
    <w:rsid w:val="006C1575"/>
    <w:rsid w:val="006C20DD"/>
    <w:rsid w:val="006C2903"/>
    <w:rsid w:val="006C2DCA"/>
    <w:rsid w:val="006C2EE6"/>
    <w:rsid w:val="006C33D5"/>
    <w:rsid w:val="006C39DD"/>
    <w:rsid w:val="006C3DD0"/>
    <w:rsid w:val="006C4258"/>
    <w:rsid w:val="006C4E79"/>
    <w:rsid w:val="006C580A"/>
    <w:rsid w:val="006C64E0"/>
    <w:rsid w:val="006C699F"/>
    <w:rsid w:val="006C69C6"/>
    <w:rsid w:val="006C7398"/>
    <w:rsid w:val="006D175A"/>
    <w:rsid w:val="006D2F18"/>
    <w:rsid w:val="006D3FEB"/>
    <w:rsid w:val="006D4F1F"/>
    <w:rsid w:val="006D5194"/>
    <w:rsid w:val="006E0ED7"/>
    <w:rsid w:val="006E1F19"/>
    <w:rsid w:val="006E6EFF"/>
    <w:rsid w:val="006E711B"/>
    <w:rsid w:val="006F02DE"/>
    <w:rsid w:val="006F58B3"/>
    <w:rsid w:val="006F6264"/>
    <w:rsid w:val="0070005A"/>
    <w:rsid w:val="00701361"/>
    <w:rsid w:val="007030B5"/>
    <w:rsid w:val="0071436C"/>
    <w:rsid w:val="00715334"/>
    <w:rsid w:val="00715909"/>
    <w:rsid w:val="00717EAA"/>
    <w:rsid w:val="00722D32"/>
    <w:rsid w:val="007241B0"/>
    <w:rsid w:val="00724419"/>
    <w:rsid w:val="00724C20"/>
    <w:rsid w:val="00725A56"/>
    <w:rsid w:val="00726769"/>
    <w:rsid w:val="007275E9"/>
    <w:rsid w:val="0073140B"/>
    <w:rsid w:val="007332E9"/>
    <w:rsid w:val="00736F28"/>
    <w:rsid w:val="007374B4"/>
    <w:rsid w:val="0074025B"/>
    <w:rsid w:val="00741212"/>
    <w:rsid w:val="00742E4F"/>
    <w:rsid w:val="007435A4"/>
    <w:rsid w:val="00743C5A"/>
    <w:rsid w:val="00743F52"/>
    <w:rsid w:val="00747244"/>
    <w:rsid w:val="00750A1A"/>
    <w:rsid w:val="00753447"/>
    <w:rsid w:val="0075415A"/>
    <w:rsid w:val="0075503A"/>
    <w:rsid w:val="00757A4C"/>
    <w:rsid w:val="00761755"/>
    <w:rsid w:val="007651A0"/>
    <w:rsid w:val="00770662"/>
    <w:rsid w:val="00772B86"/>
    <w:rsid w:val="00773A7E"/>
    <w:rsid w:val="0077411C"/>
    <w:rsid w:val="00775BFE"/>
    <w:rsid w:val="00775CB1"/>
    <w:rsid w:val="0077677D"/>
    <w:rsid w:val="007774D3"/>
    <w:rsid w:val="00780667"/>
    <w:rsid w:val="00785071"/>
    <w:rsid w:val="0078579F"/>
    <w:rsid w:val="00786123"/>
    <w:rsid w:val="00787147"/>
    <w:rsid w:val="00790DDD"/>
    <w:rsid w:val="007961E6"/>
    <w:rsid w:val="007A22D5"/>
    <w:rsid w:val="007A5265"/>
    <w:rsid w:val="007A5CF7"/>
    <w:rsid w:val="007B2352"/>
    <w:rsid w:val="007B6F79"/>
    <w:rsid w:val="007C00E4"/>
    <w:rsid w:val="007C0852"/>
    <w:rsid w:val="007C0D3A"/>
    <w:rsid w:val="007C14A6"/>
    <w:rsid w:val="007C2633"/>
    <w:rsid w:val="007C6DFD"/>
    <w:rsid w:val="007C7A22"/>
    <w:rsid w:val="007D3582"/>
    <w:rsid w:val="007D4F80"/>
    <w:rsid w:val="007E35B3"/>
    <w:rsid w:val="007E3C11"/>
    <w:rsid w:val="007E595E"/>
    <w:rsid w:val="007E6367"/>
    <w:rsid w:val="007E6683"/>
    <w:rsid w:val="007F1297"/>
    <w:rsid w:val="007F5015"/>
    <w:rsid w:val="007F6311"/>
    <w:rsid w:val="007F65AE"/>
    <w:rsid w:val="007F6714"/>
    <w:rsid w:val="008003AF"/>
    <w:rsid w:val="0080122E"/>
    <w:rsid w:val="00801A8D"/>
    <w:rsid w:val="008029D8"/>
    <w:rsid w:val="00803C46"/>
    <w:rsid w:val="00806A14"/>
    <w:rsid w:val="00806AB1"/>
    <w:rsid w:val="008076DB"/>
    <w:rsid w:val="00811662"/>
    <w:rsid w:val="00812AC0"/>
    <w:rsid w:val="00813114"/>
    <w:rsid w:val="00813AE3"/>
    <w:rsid w:val="00814B88"/>
    <w:rsid w:val="00821CAD"/>
    <w:rsid w:val="00823D58"/>
    <w:rsid w:val="0082528D"/>
    <w:rsid w:val="00825FF0"/>
    <w:rsid w:val="00826FED"/>
    <w:rsid w:val="0083102E"/>
    <w:rsid w:val="00836752"/>
    <w:rsid w:val="00837153"/>
    <w:rsid w:val="00841D53"/>
    <w:rsid w:val="00842B48"/>
    <w:rsid w:val="00842C0D"/>
    <w:rsid w:val="00842C40"/>
    <w:rsid w:val="008445DD"/>
    <w:rsid w:val="00845C22"/>
    <w:rsid w:val="008463BA"/>
    <w:rsid w:val="008507D8"/>
    <w:rsid w:val="0085090A"/>
    <w:rsid w:val="00850C38"/>
    <w:rsid w:val="00851775"/>
    <w:rsid w:val="0085393C"/>
    <w:rsid w:val="00853BF2"/>
    <w:rsid w:val="00853C94"/>
    <w:rsid w:val="00862A4E"/>
    <w:rsid w:val="00865916"/>
    <w:rsid w:val="0086715E"/>
    <w:rsid w:val="00867D16"/>
    <w:rsid w:val="008711E6"/>
    <w:rsid w:val="008714BB"/>
    <w:rsid w:val="00871832"/>
    <w:rsid w:val="00872DA7"/>
    <w:rsid w:val="00873A44"/>
    <w:rsid w:val="00873B92"/>
    <w:rsid w:val="00874EA9"/>
    <w:rsid w:val="0087505F"/>
    <w:rsid w:val="00875596"/>
    <w:rsid w:val="00876ACB"/>
    <w:rsid w:val="00880AA1"/>
    <w:rsid w:val="008810D5"/>
    <w:rsid w:val="00882CAE"/>
    <w:rsid w:val="00884387"/>
    <w:rsid w:val="00884568"/>
    <w:rsid w:val="008849EE"/>
    <w:rsid w:val="00890798"/>
    <w:rsid w:val="00893717"/>
    <w:rsid w:val="00894290"/>
    <w:rsid w:val="00895610"/>
    <w:rsid w:val="00896AD6"/>
    <w:rsid w:val="00897114"/>
    <w:rsid w:val="008A1322"/>
    <w:rsid w:val="008B028E"/>
    <w:rsid w:val="008B08D8"/>
    <w:rsid w:val="008B0D5E"/>
    <w:rsid w:val="008B221B"/>
    <w:rsid w:val="008B3596"/>
    <w:rsid w:val="008B6499"/>
    <w:rsid w:val="008C00B8"/>
    <w:rsid w:val="008C0513"/>
    <w:rsid w:val="008C08DE"/>
    <w:rsid w:val="008C191A"/>
    <w:rsid w:val="008C4027"/>
    <w:rsid w:val="008C47DD"/>
    <w:rsid w:val="008C5104"/>
    <w:rsid w:val="008C6301"/>
    <w:rsid w:val="008D0980"/>
    <w:rsid w:val="008D2C3D"/>
    <w:rsid w:val="008D355A"/>
    <w:rsid w:val="008D3E89"/>
    <w:rsid w:val="008D4AC5"/>
    <w:rsid w:val="008D66C6"/>
    <w:rsid w:val="008E0436"/>
    <w:rsid w:val="008E12B7"/>
    <w:rsid w:val="008E1E46"/>
    <w:rsid w:val="008E727B"/>
    <w:rsid w:val="008E7286"/>
    <w:rsid w:val="008F31D0"/>
    <w:rsid w:val="008F4D46"/>
    <w:rsid w:val="008F55F4"/>
    <w:rsid w:val="008F6089"/>
    <w:rsid w:val="008F7BA2"/>
    <w:rsid w:val="00900A33"/>
    <w:rsid w:val="00901425"/>
    <w:rsid w:val="0090558D"/>
    <w:rsid w:val="009114DD"/>
    <w:rsid w:val="00911505"/>
    <w:rsid w:val="00912F5C"/>
    <w:rsid w:val="00914072"/>
    <w:rsid w:val="00914285"/>
    <w:rsid w:val="00914506"/>
    <w:rsid w:val="00915BAC"/>
    <w:rsid w:val="00920CBB"/>
    <w:rsid w:val="00921A9F"/>
    <w:rsid w:val="00922BE9"/>
    <w:rsid w:val="00922F7E"/>
    <w:rsid w:val="009243D1"/>
    <w:rsid w:val="009250A8"/>
    <w:rsid w:val="0092696C"/>
    <w:rsid w:val="009310D8"/>
    <w:rsid w:val="009323C0"/>
    <w:rsid w:val="00936B30"/>
    <w:rsid w:val="00937626"/>
    <w:rsid w:val="00940632"/>
    <w:rsid w:val="00940883"/>
    <w:rsid w:val="00941546"/>
    <w:rsid w:val="00943403"/>
    <w:rsid w:val="009454F5"/>
    <w:rsid w:val="00946477"/>
    <w:rsid w:val="00946DDD"/>
    <w:rsid w:val="009479A0"/>
    <w:rsid w:val="00947EE4"/>
    <w:rsid w:val="00950CBC"/>
    <w:rsid w:val="009514FB"/>
    <w:rsid w:val="00951693"/>
    <w:rsid w:val="00952F7C"/>
    <w:rsid w:val="009542AD"/>
    <w:rsid w:val="00954629"/>
    <w:rsid w:val="0095489F"/>
    <w:rsid w:val="009552CA"/>
    <w:rsid w:val="0095593C"/>
    <w:rsid w:val="00955E02"/>
    <w:rsid w:val="009601F2"/>
    <w:rsid w:val="00960E7B"/>
    <w:rsid w:val="009610EE"/>
    <w:rsid w:val="009623F9"/>
    <w:rsid w:val="0096270E"/>
    <w:rsid w:val="00965D1E"/>
    <w:rsid w:val="009664D1"/>
    <w:rsid w:val="00966F34"/>
    <w:rsid w:val="00967E6B"/>
    <w:rsid w:val="00967FFE"/>
    <w:rsid w:val="00970FF6"/>
    <w:rsid w:val="00971A68"/>
    <w:rsid w:val="0097203B"/>
    <w:rsid w:val="009755FA"/>
    <w:rsid w:val="0098045B"/>
    <w:rsid w:val="009806C5"/>
    <w:rsid w:val="00982EA9"/>
    <w:rsid w:val="009839D2"/>
    <w:rsid w:val="00983F70"/>
    <w:rsid w:val="009844EC"/>
    <w:rsid w:val="00984B5E"/>
    <w:rsid w:val="00985159"/>
    <w:rsid w:val="00986465"/>
    <w:rsid w:val="00990CB6"/>
    <w:rsid w:val="00993B53"/>
    <w:rsid w:val="0099646F"/>
    <w:rsid w:val="00997FAD"/>
    <w:rsid w:val="009A14F6"/>
    <w:rsid w:val="009A478B"/>
    <w:rsid w:val="009A5FEB"/>
    <w:rsid w:val="009B0B79"/>
    <w:rsid w:val="009B2A51"/>
    <w:rsid w:val="009B6004"/>
    <w:rsid w:val="009B6C80"/>
    <w:rsid w:val="009C0089"/>
    <w:rsid w:val="009C09C5"/>
    <w:rsid w:val="009C168C"/>
    <w:rsid w:val="009C18C9"/>
    <w:rsid w:val="009C18E9"/>
    <w:rsid w:val="009C1C8E"/>
    <w:rsid w:val="009C4308"/>
    <w:rsid w:val="009C4D9E"/>
    <w:rsid w:val="009C4FE9"/>
    <w:rsid w:val="009D04EC"/>
    <w:rsid w:val="009D0AB9"/>
    <w:rsid w:val="009D2E65"/>
    <w:rsid w:val="009D5572"/>
    <w:rsid w:val="009D6899"/>
    <w:rsid w:val="009D705C"/>
    <w:rsid w:val="009D7B69"/>
    <w:rsid w:val="009E1566"/>
    <w:rsid w:val="009E3117"/>
    <w:rsid w:val="009E3647"/>
    <w:rsid w:val="009E3686"/>
    <w:rsid w:val="009E38D3"/>
    <w:rsid w:val="009E3FAA"/>
    <w:rsid w:val="009F288B"/>
    <w:rsid w:val="009F428F"/>
    <w:rsid w:val="009F49A9"/>
    <w:rsid w:val="009F4BA9"/>
    <w:rsid w:val="009F4CD7"/>
    <w:rsid w:val="009F73D6"/>
    <w:rsid w:val="009F75F9"/>
    <w:rsid w:val="009F7D23"/>
    <w:rsid w:val="00A005FF"/>
    <w:rsid w:val="00A00C54"/>
    <w:rsid w:val="00A00E61"/>
    <w:rsid w:val="00A05423"/>
    <w:rsid w:val="00A0553C"/>
    <w:rsid w:val="00A057BB"/>
    <w:rsid w:val="00A058B4"/>
    <w:rsid w:val="00A105DF"/>
    <w:rsid w:val="00A11C61"/>
    <w:rsid w:val="00A11D46"/>
    <w:rsid w:val="00A1225B"/>
    <w:rsid w:val="00A14A74"/>
    <w:rsid w:val="00A16188"/>
    <w:rsid w:val="00A16348"/>
    <w:rsid w:val="00A16BB4"/>
    <w:rsid w:val="00A22DF9"/>
    <w:rsid w:val="00A271C1"/>
    <w:rsid w:val="00A2766B"/>
    <w:rsid w:val="00A3108F"/>
    <w:rsid w:val="00A316CB"/>
    <w:rsid w:val="00A32D19"/>
    <w:rsid w:val="00A33BD8"/>
    <w:rsid w:val="00A35391"/>
    <w:rsid w:val="00A353AA"/>
    <w:rsid w:val="00A35D53"/>
    <w:rsid w:val="00A364C0"/>
    <w:rsid w:val="00A40F20"/>
    <w:rsid w:val="00A5428F"/>
    <w:rsid w:val="00A544D9"/>
    <w:rsid w:val="00A54E67"/>
    <w:rsid w:val="00A54EE7"/>
    <w:rsid w:val="00A6065B"/>
    <w:rsid w:val="00A60F3B"/>
    <w:rsid w:val="00A63EDC"/>
    <w:rsid w:val="00A64F9B"/>
    <w:rsid w:val="00A65A86"/>
    <w:rsid w:val="00A66EFE"/>
    <w:rsid w:val="00A67246"/>
    <w:rsid w:val="00A67952"/>
    <w:rsid w:val="00A74B7B"/>
    <w:rsid w:val="00A7603B"/>
    <w:rsid w:val="00A76A91"/>
    <w:rsid w:val="00A80412"/>
    <w:rsid w:val="00A807A7"/>
    <w:rsid w:val="00A80E9C"/>
    <w:rsid w:val="00A840DB"/>
    <w:rsid w:val="00A85F7B"/>
    <w:rsid w:val="00A86AA7"/>
    <w:rsid w:val="00A90CEC"/>
    <w:rsid w:val="00A91A54"/>
    <w:rsid w:val="00A91C2C"/>
    <w:rsid w:val="00A91EAA"/>
    <w:rsid w:val="00A9201A"/>
    <w:rsid w:val="00A924E8"/>
    <w:rsid w:val="00A9284C"/>
    <w:rsid w:val="00A92CF3"/>
    <w:rsid w:val="00A93EEC"/>
    <w:rsid w:val="00A961AE"/>
    <w:rsid w:val="00AA0F68"/>
    <w:rsid w:val="00AA2928"/>
    <w:rsid w:val="00AA3CF9"/>
    <w:rsid w:val="00AA6084"/>
    <w:rsid w:val="00AA6E17"/>
    <w:rsid w:val="00AB20BB"/>
    <w:rsid w:val="00AB3187"/>
    <w:rsid w:val="00AB54FA"/>
    <w:rsid w:val="00AB6313"/>
    <w:rsid w:val="00AB6BA9"/>
    <w:rsid w:val="00AC6B45"/>
    <w:rsid w:val="00AD03C1"/>
    <w:rsid w:val="00AD33E3"/>
    <w:rsid w:val="00AD46E5"/>
    <w:rsid w:val="00AD7794"/>
    <w:rsid w:val="00AE1AE3"/>
    <w:rsid w:val="00AE280B"/>
    <w:rsid w:val="00AE516C"/>
    <w:rsid w:val="00AE56DB"/>
    <w:rsid w:val="00AE7B94"/>
    <w:rsid w:val="00AF2902"/>
    <w:rsid w:val="00AF5273"/>
    <w:rsid w:val="00AF529C"/>
    <w:rsid w:val="00AF7530"/>
    <w:rsid w:val="00B010E7"/>
    <w:rsid w:val="00B03334"/>
    <w:rsid w:val="00B05250"/>
    <w:rsid w:val="00B07379"/>
    <w:rsid w:val="00B077FF"/>
    <w:rsid w:val="00B10BA6"/>
    <w:rsid w:val="00B17EBD"/>
    <w:rsid w:val="00B20739"/>
    <w:rsid w:val="00B23860"/>
    <w:rsid w:val="00B23C2A"/>
    <w:rsid w:val="00B25218"/>
    <w:rsid w:val="00B2662F"/>
    <w:rsid w:val="00B27296"/>
    <w:rsid w:val="00B2742C"/>
    <w:rsid w:val="00B31CCF"/>
    <w:rsid w:val="00B32B04"/>
    <w:rsid w:val="00B32D4D"/>
    <w:rsid w:val="00B3303A"/>
    <w:rsid w:val="00B339E9"/>
    <w:rsid w:val="00B3452A"/>
    <w:rsid w:val="00B348C0"/>
    <w:rsid w:val="00B3546E"/>
    <w:rsid w:val="00B355FC"/>
    <w:rsid w:val="00B36D94"/>
    <w:rsid w:val="00B42DF2"/>
    <w:rsid w:val="00B436C2"/>
    <w:rsid w:val="00B45DE6"/>
    <w:rsid w:val="00B46B37"/>
    <w:rsid w:val="00B51B4A"/>
    <w:rsid w:val="00B51FD5"/>
    <w:rsid w:val="00B52234"/>
    <w:rsid w:val="00B535D3"/>
    <w:rsid w:val="00B537AB"/>
    <w:rsid w:val="00B5399B"/>
    <w:rsid w:val="00B5573B"/>
    <w:rsid w:val="00B55E57"/>
    <w:rsid w:val="00B5653B"/>
    <w:rsid w:val="00B573CC"/>
    <w:rsid w:val="00B579A9"/>
    <w:rsid w:val="00B627FE"/>
    <w:rsid w:val="00B62C14"/>
    <w:rsid w:val="00B62F1A"/>
    <w:rsid w:val="00B63A6E"/>
    <w:rsid w:val="00B64496"/>
    <w:rsid w:val="00B65927"/>
    <w:rsid w:val="00B65CEC"/>
    <w:rsid w:val="00B670D1"/>
    <w:rsid w:val="00B67B98"/>
    <w:rsid w:val="00B67EA7"/>
    <w:rsid w:val="00B70B33"/>
    <w:rsid w:val="00B71393"/>
    <w:rsid w:val="00B71747"/>
    <w:rsid w:val="00B750EB"/>
    <w:rsid w:val="00B75167"/>
    <w:rsid w:val="00B772B5"/>
    <w:rsid w:val="00B80DCD"/>
    <w:rsid w:val="00B84590"/>
    <w:rsid w:val="00B864ED"/>
    <w:rsid w:val="00B872F0"/>
    <w:rsid w:val="00B87814"/>
    <w:rsid w:val="00B91ABA"/>
    <w:rsid w:val="00B9269B"/>
    <w:rsid w:val="00B92925"/>
    <w:rsid w:val="00B941F6"/>
    <w:rsid w:val="00B956B7"/>
    <w:rsid w:val="00B96C20"/>
    <w:rsid w:val="00B9755F"/>
    <w:rsid w:val="00B97C74"/>
    <w:rsid w:val="00BA099A"/>
    <w:rsid w:val="00BA2A9D"/>
    <w:rsid w:val="00BA3500"/>
    <w:rsid w:val="00BA4F50"/>
    <w:rsid w:val="00BA512C"/>
    <w:rsid w:val="00BA5CC2"/>
    <w:rsid w:val="00BA62BD"/>
    <w:rsid w:val="00BB08A3"/>
    <w:rsid w:val="00BB132A"/>
    <w:rsid w:val="00BB1AB5"/>
    <w:rsid w:val="00BB2757"/>
    <w:rsid w:val="00BB2769"/>
    <w:rsid w:val="00BB5050"/>
    <w:rsid w:val="00BB79DA"/>
    <w:rsid w:val="00BC270F"/>
    <w:rsid w:val="00BC3F00"/>
    <w:rsid w:val="00BC4D12"/>
    <w:rsid w:val="00BC6FD2"/>
    <w:rsid w:val="00BD0630"/>
    <w:rsid w:val="00BD4338"/>
    <w:rsid w:val="00BD5694"/>
    <w:rsid w:val="00BD59D9"/>
    <w:rsid w:val="00BD5DDF"/>
    <w:rsid w:val="00BE034D"/>
    <w:rsid w:val="00BE169B"/>
    <w:rsid w:val="00BE3CCE"/>
    <w:rsid w:val="00BF0A2A"/>
    <w:rsid w:val="00BF0E72"/>
    <w:rsid w:val="00BF137B"/>
    <w:rsid w:val="00BF1F28"/>
    <w:rsid w:val="00BF3D48"/>
    <w:rsid w:val="00BF4197"/>
    <w:rsid w:val="00BF5043"/>
    <w:rsid w:val="00BF516F"/>
    <w:rsid w:val="00BF64B9"/>
    <w:rsid w:val="00BF79CE"/>
    <w:rsid w:val="00BF7F84"/>
    <w:rsid w:val="00C0043C"/>
    <w:rsid w:val="00C02511"/>
    <w:rsid w:val="00C02A8D"/>
    <w:rsid w:val="00C0338C"/>
    <w:rsid w:val="00C03404"/>
    <w:rsid w:val="00C036D7"/>
    <w:rsid w:val="00C05A5E"/>
    <w:rsid w:val="00C110CB"/>
    <w:rsid w:val="00C15B14"/>
    <w:rsid w:val="00C17EB5"/>
    <w:rsid w:val="00C214D4"/>
    <w:rsid w:val="00C25165"/>
    <w:rsid w:val="00C27353"/>
    <w:rsid w:val="00C31855"/>
    <w:rsid w:val="00C3461A"/>
    <w:rsid w:val="00C359FE"/>
    <w:rsid w:val="00C363B9"/>
    <w:rsid w:val="00C4187F"/>
    <w:rsid w:val="00C42D96"/>
    <w:rsid w:val="00C43537"/>
    <w:rsid w:val="00C46B7B"/>
    <w:rsid w:val="00C47238"/>
    <w:rsid w:val="00C47245"/>
    <w:rsid w:val="00C500E3"/>
    <w:rsid w:val="00C511A1"/>
    <w:rsid w:val="00C528D5"/>
    <w:rsid w:val="00C52E9B"/>
    <w:rsid w:val="00C54476"/>
    <w:rsid w:val="00C552B8"/>
    <w:rsid w:val="00C56F84"/>
    <w:rsid w:val="00C57FBA"/>
    <w:rsid w:val="00C6054E"/>
    <w:rsid w:val="00C627EA"/>
    <w:rsid w:val="00C63239"/>
    <w:rsid w:val="00C640EF"/>
    <w:rsid w:val="00C6491E"/>
    <w:rsid w:val="00C66097"/>
    <w:rsid w:val="00C670B1"/>
    <w:rsid w:val="00C67EB3"/>
    <w:rsid w:val="00C72E54"/>
    <w:rsid w:val="00C73506"/>
    <w:rsid w:val="00C74D76"/>
    <w:rsid w:val="00C76426"/>
    <w:rsid w:val="00C80CD5"/>
    <w:rsid w:val="00C82215"/>
    <w:rsid w:val="00C84152"/>
    <w:rsid w:val="00C848FB"/>
    <w:rsid w:val="00C859F0"/>
    <w:rsid w:val="00C87443"/>
    <w:rsid w:val="00C90BAB"/>
    <w:rsid w:val="00C93240"/>
    <w:rsid w:val="00C934AA"/>
    <w:rsid w:val="00C94576"/>
    <w:rsid w:val="00C94FF3"/>
    <w:rsid w:val="00C951D3"/>
    <w:rsid w:val="00CA0031"/>
    <w:rsid w:val="00CA05B2"/>
    <w:rsid w:val="00CA0D16"/>
    <w:rsid w:val="00CA0D37"/>
    <w:rsid w:val="00CB0D39"/>
    <w:rsid w:val="00CB18C5"/>
    <w:rsid w:val="00CB406C"/>
    <w:rsid w:val="00CB43E3"/>
    <w:rsid w:val="00CB54F3"/>
    <w:rsid w:val="00CB6D07"/>
    <w:rsid w:val="00CB7C1A"/>
    <w:rsid w:val="00CC00DE"/>
    <w:rsid w:val="00CC0145"/>
    <w:rsid w:val="00CC101F"/>
    <w:rsid w:val="00CC246B"/>
    <w:rsid w:val="00CC2DC8"/>
    <w:rsid w:val="00CC4A2F"/>
    <w:rsid w:val="00CC6ED1"/>
    <w:rsid w:val="00CD13F3"/>
    <w:rsid w:val="00CD21E4"/>
    <w:rsid w:val="00CE240C"/>
    <w:rsid w:val="00CE24F4"/>
    <w:rsid w:val="00CE782A"/>
    <w:rsid w:val="00CF4101"/>
    <w:rsid w:val="00CF569C"/>
    <w:rsid w:val="00CF64F0"/>
    <w:rsid w:val="00CF6539"/>
    <w:rsid w:val="00CF7C17"/>
    <w:rsid w:val="00D00028"/>
    <w:rsid w:val="00D01620"/>
    <w:rsid w:val="00D023E3"/>
    <w:rsid w:val="00D0262F"/>
    <w:rsid w:val="00D0311C"/>
    <w:rsid w:val="00D033AD"/>
    <w:rsid w:val="00D034A4"/>
    <w:rsid w:val="00D0427C"/>
    <w:rsid w:val="00D07132"/>
    <w:rsid w:val="00D10686"/>
    <w:rsid w:val="00D11D90"/>
    <w:rsid w:val="00D127CA"/>
    <w:rsid w:val="00D1534C"/>
    <w:rsid w:val="00D16B9D"/>
    <w:rsid w:val="00D1745A"/>
    <w:rsid w:val="00D174EE"/>
    <w:rsid w:val="00D211A8"/>
    <w:rsid w:val="00D22D55"/>
    <w:rsid w:val="00D23B2C"/>
    <w:rsid w:val="00D2440E"/>
    <w:rsid w:val="00D245F1"/>
    <w:rsid w:val="00D24640"/>
    <w:rsid w:val="00D246A3"/>
    <w:rsid w:val="00D25ABA"/>
    <w:rsid w:val="00D30230"/>
    <w:rsid w:val="00D31490"/>
    <w:rsid w:val="00D32814"/>
    <w:rsid w:val="00D344FE"/>
    <w:rsid w:val="00D35D55"/>
    <w:rsid w:val="00D44CE2"/>
    <w:rsid w:val="00D461CD"/>
    <w:rsid w:val="00D474AE"/>
    <w:rsid w:val="00D50CD6"/>
    <w:rsid w:val="00D50E5E"/>
    <w:rsid w:val="00D5138D"/>
    <w:rsid w:val="00D514B2"/>
    <w:rsid w:val="00D5164B"/>
    <w:rsid w:val="00D5177A"/>
    <w:rsid w:val="00D52A4D"/>
    <w:rsid w:val="00D539C3"/>
    <w:rsid w:val="00D53C43"/>
    <w:rsid w:val="00D543E1"/>
    <w:rsid w:val="00D553C4"/>
    <w:rsid w:val="00D57864"/>
    <w:rsid w:val="00D578A6"/>
    <w:rsid w:val="00D57ADA"/>
    <w:rsid w:val="00D60A5F"/>
    <w:rsid w:val="00D632DD"/>
    <w:rsid w:val="00D6497E"/>
    <w:rsid w:val="00D64D4E"/>
    <w:rsid w:val="00D6548F"/>
    <w:rsid w:val="00D705F2"/>
    <w:rsid w:val="00D7151B"/>
    <w:rsid w:val="00D71CB0"/>
    <w:rsid w:val="00D72746"/>
    <w:rsid w:val="00D73059"/>
    <w:rsid w:val="00D73485"/>
    <w:rsid w:val="00D74EE9"/>
    <w:rsid w:val="00D75DE2"/>
    <w:rsid w:val="00D801E8"/>
    <w:rsid w:val="00D82086"/>
    <w:rsid w:val="00D835C3"/>
    <w:rsid w:val="00D84CD0"/>
    <w:rsid w:val="00D8566A"/>
    <w:rsid w:val="00D85DDA"/>
    <w:rsid w:val="00D86B2B"/>
    <w:rsid w:val="00D86DC7"/>
    <w:rsid w:val="00D86E6F"/>
    <w:rsid w:val="00D911A0"/>
    <w:rsid w:val="00D9190F"/>
    <w:rsid w:val="00D92D5C"/>
    <w:rsid w:val="00D9532C"/>
    <w:rsid w:val="00D95390"/>
    <w:rsid w:val="00D95C38"/>
    <w:rsid w:val="00DA0809"/>
    <w:rsid w:val="00DA4146"/>
    <w:rsid w:val="00DA56C8"/>
    <w:rsid w:val="00DA58BC"/>
    <w:rsid w:val="00DA593D"/>
    <w:rsid w:val="00DA6037"/>
    <w:rsid w:val="00DA7377"/>
    <w:rsid w:val="00DB01B3"/>
    <w:rsid w:val="00DB2A24"/>
    <w:rsid w:val="00DB3093"/>
    <w:rsid w:val="00DB3269"/>
    <w:rsid w:val="00DB493D"/>
    <w:rsid w:val="00DB4B27"/>
    <w:rsid w:val="00DB58C4"/>
    <w:rsid w:val="00DB6464"/>
    <w:rsid w:val="00DB750E"/>
    <w:rsid w:val="00DB765E"/>
    <w:rsid w:val="00DC2D8D"/>
    <w:rsid w:val="00DC64CA"/>
    <w:rsid w:val="00DC66B8"/>
    <w:rsid w:val="00DC7E71"/>
    <w:rsid w:val="00DD0E20"/>
    <w:rsid w:val="00DD177E"/>
    <w:rsid w:val="00DD21FB"/>
    <w:rsid w:val="00DD2B6D"/>
    <w:rsid w:val="00DD3301"/>
    <w:rsid w:val="00DD3951"/>
    <w:rsid w:val="00DD61B6"/>
    <w:rsid w:val="00DD7060"/>
    <w:rsid w:val="00DE00D7"/>
    <w:rsid w:val="00DE2118"/>
    <w:rsid w:val="00DE6418"/>
    <w:rsid w:val="00DE6F17"/>
    <w:rsid w:val="00DE78F1"/>
    <w:rsid w:val="00DF0ACA"/>
    <w:rsid w:val="00DF0D38"/>
    <w:rsid w:val="00DF24B1"/>
    <w:rsid w:val="00DF3442"/>
    <w:rsid w:val="00DF4C4E"/>
    <w:rsid w:val="00DF57A4"/>
    <w:rsid w:val="00DF67B3"/>
    <w:rsid w:val="00DF721B"/>
    <w:rsid w:val="00DF79D1"/>
    <w:rsid w:val="00E0027C"/>
    <w:rsid w:val="00E016A5"/>
    <w:rsid w:val="00E02CB9"/>
    <w:rsid w:val="00E03E80"/>
    <w:rsid w:val="00E040FE"/>
    <w:rsid w:val="00E05FAD"/>
    <w:rsid w:val="00E06299"/>
    <w:rsid w:val="00E067FF"/>
    <w:rsid w:val="00E07344"/>
    <w:rsid w:val="00E07B51"/>
    <w:rsid w:val="00E106F3"/>
    <w:rsid w:val="00E1300B"/>
    <w:rsid w:val="00E138E2"/>
    <w:rsid w:val="00E1484E"/>
    <w:rsid w:val="00E20E72"/>
    <w:rsid w:val="00E26F74"/>
    <w:rsid w:val="00E270AE"/>
    <w:rsid w:val="00E30761"/>
    <w:rsid w:val="00E3099D"/>
    <w:rsid w:val="00E31EF2"/>
    <w:rsid w:val="00E32F35"/>
    <w:rsid w:val="00E334E2"/>
    <w:rsid w:val="00E34097"/>
    <w:rsid w:val="00E36200"/>
    <w:rsid w:val="00E4075E"/>
    <w:rsid w:val="00E40773"/>
    <w:rsid w:val="00E40CAF"/>
    <w:rsid w:val="00E42A3F"/>
    <w:rsid w:val="00E44E35"/>
    <w:rsid w:val="00E4739E"/>
    <w:rsid w:val="00E51919"/>
    <w:rsid w:val="00E52C4D"/>
    <w:rsid w:val="00E546B5"/>
    <w:rsid w:val="00E566FC"/>
    <w:rsid w:val="00E600C4"/>
    <w:rsid w:val="00E60272"/>
    <w:rsid w:val="00E61485"/>
    <w:rsid w:val="00E61656"/>
    <w:rsid w:val="00E63289"/>
    <w:rsid w:val="00E636C3"/>
    <w:rsid w:val="00E63929"/>
    <w:rsid w:val="00E64481"/>
    <w:rsid w:val="00E65BAA"/>
    <w:rsid w:val="00E65E58"/>
    <w:rsid w:val="00E65E9F"/>
    <w:rsid w:val="00E677D0"/>
    <w:rsid w:val="00E67DA8"/>
    <w:rsid w:val="00E7052D"/>
    <w:rsid w:val="00E731F6"/>
    <w:rsid w:val="00E73238"/>
    <w:rsid w:val="00E74186"/>
    <w:rsid w:val="00E80DDF"/>
    <w:rsid w:val="00E811FA"/>
    <w:rsid w:val="00E81861"/>
    <w:rsid w:val="00E819B5"/>
    <w:rsid w:val="00E83638"/>
    <w:rsid w:val="00E85803"/>
    <w:rsid w:val="00E85B3A"/>
    <w:rsid w:val="00E86E0C"/>
    <w:rsid w:val="00E87D0D"/>
    <w:rsid w:val="00E90C66"/>
    <w:rsid w:val="00E91635"/>
    <w:rsid w:val="00E944DF"/>
    <w:rsid w:val="00E95481"/>
    <w:rsid w:val="00E976B7"/>
    <w:rsid w:val="00EA078C"/>
    <w:rsid w:val="00EA3355"/>
    <w:rsid w:val="00EA46C3"/>
    <w:rsid w:val="00EB2F04"/>
    <w:rsid w:val="00EB387E"/>
    <w:rsid w:val="00EB59D2"/>
    <w:rsid w:val="00EB68B6"/>
    <w:rsid w:val="00EB7AEA"/>
    <w:rsid w:val="00EC15DF"/>
    <w:rsid w:val="00EC2E04"/>
    <w:rsid w:val="00EC3805"/>
    <w:rsid w:val="00EC388C"/>
    <w:rsid w:val="00EC3DD2"/>
    <w:rsid w:val="00EC5004"/>
    <w:rsid w:val="00ED0E5F"/>
    <w:rsid w:val="00ED143D"/>
    <w:rsid w:val="00ED3F95"/>
    <w:rsid w:val="00ED4AA5"/>
    <w:rsid w:val="00ED4DEA"/>
    <w:rsid w:val="00ED56A2"/>
    <w:rsid w:val="00ED5B62"/>
    <w:rsid w:val="00ED79D6"/>
    <w:rsid w:val="00EE0048"/>
    <w:rsid w:val="00EE28FB"/>
    <w:rsid w:val="00EE5C60"/>
    <w:rsid w:val="00EF0CE8"/>
    <w:rsid w:val="00EF0E97"/>
    <w:rsid w:val="00EF1765"/>
    <w:rsid w:val="00EF3E51"/>
    <w:rsid w:val="00EF52BA"/>
    <w:rsid w:val="00EF6A86"/>
    <w:rsid w:val="00F00E8F"/>
    <w:rsid w:val="00F01C57"/>
    <w:rsid w:val="00F0280B"/>
    <w:rsid w:val="00F02BC9"/>
    <w:rsid w:val="00F02BF7"/>
    <w:rsid w:val="00F04027"/>
    <w:rsid w:val="00F052BB"/>
    <w:rsid w:val="00F07848"/>
    <w:rsid w:val="00F10D53"/>
    <w:rsid w:val="00F14315"/>
    <w:rsid w:val="00F149A5"/>
    <w:rsid w:val="00F15F14"/>
    <w:rsid w:val="00F20945"/>
    <w:rsid w:val="00F23D7E"/>
    <w:rsid w:val="00F264BD"/>
    <w:rsid w:val="00F266CF"/>
    <w:rsid w:val="00F30D17"/>
    <w:rsid w:val="00F339FF"/>
    <w:rsid w:val="00F33DEB"/>
    <w:rsid w:val="00F369C4"/>
    <w:rsid w:val="00F405D9"/>
    <w:rsid w:val="00F412FD"/>
    <w:rsid w:val="00F4145D"/>
    <w:rsid w:val="00F451FB"/>
    <w:rsid w:val="00F461D0"/>
    <w:rsid w:val="00F4694D"/>
    <w:rsid w:val="00F51F76"/>
    <w:rsid w:val="00F521FE"/>
    <w:rsid w:val="00F540BE"/>
    <w:rsid w:val="00F55B9D"/>
    <w:rsid w:val="00F55D49"/>
    <w:rsid w:val="00F56C71"/>
    <w:rsid w:val="00F5784F"/>
    <w:rsid w:val="00F60B13"/>
    <w:rsid w:val="00F63003"/>
    <w:rsid w:val="00F66D78"/>
    <w:rsid w:val="00F67288"/>
    <w:rsid w:val="00F67642"/>
    <w:rsid w:val="00F71776"/>
    <w:rsid w:val="00F71C96"/>
    <w:rsid w:val="00F722C6"/>
    <w:rsid w:val="00F72AAC"/>
    <w:rsid w:val="00F72EEA"/>
    <w:rsid w:val="00F732FE"/>
    <w:rsid w:val="00F77ACB"/>
    <w:rsid w:val="00F81708"/>
    <w:rsid w:val="00F81B93"/>
    <w:rsid w:val="00F836CB"/>
    <w:rsid w:val="00F837D1"/>
    <w:rsid w:val="00F83AC2"/>
    <w:rsid w:val="00F843EC"/>
    <w:rsid w:val="00F86DDA"/>
    <w:rsid w:val="00F87839"/>
    <w:rsid w:val="00F87BDF"/>
    <w:rsid w:val="00F900C6"/>
    <w:rsid w:val="00F93DB2"/>
    <w:rsid w:val="00F94293"/>
    <w:rsid w:val="00F94517"/>
    <w:rsid w:val="00F94956"/>
    <w:rsid w:val="00F957DC"/>
    <w:rsid w:val="00F95B69"/>
    <w:rsid w:val="00F96516"/>
    <w:rsid w:val="00F965A9"/>
    <w:rsid w:val="00F976FF"/>
    <w:rsid w:val="00FA0177"/>
    <w:rsid w:val="00FA2788"/>
    <w:rsid w:val="00FA3C99"/>
    <w:rsid w:val="00FA3FF9"/>
    <w:rsid w:val="00FA45A0"/>
    <w:rsid w:val="00FA4844"/>
    <w:rsid w:val="00FB23B3"/>
    <w:rsid w:val="00FB52CC"/>
    <w:rsid w:val="00FB61CA"/>
    <w:rsid w:val="00FB7548"/>
    <w:rsid w:val="00FB790F"/>
    <w:rsid w:val="00FC0E23"/>
    <w:rsid w:val="00FC27D7"/>
    <w:rsid w:val="00FC2D56"/>
    <w:rsid w:val="00FC3FE0"/>
    <w:rsid w:val="00FC4078"/>
    <w:rsid w:val="00FC4EC1"/>
    <w:rsid w:val="00FC5528"/>
    <w:rsid w:val="00FC5EEA"/>
    <w:rsid w:val="00FC6D8E"/>
    <w:rsid w:val="00FD0833"/>
    <w:rsid w:val="00FD0DAB"/>
    <w:rsid w:val="00FD23C4"/>
    <w:rsid w:val="00FD2D6D"/>
    <w:rsid w:val="00FD68F2"/>
    <w:rsid w:val="00FD6C13"/>
    <w:rsid w:val="00FD746D"/>
    <w:rsid w:val="00FE1BE9"/>
    <w:rsid w:val="00FE294D"/>
    <w:rsid w:val="00FE2FCD"/>
    <w:rsid w:val="00FE4524"/>
    <w:rsid w:val="00FE4F88"/>
    <w:rsid w:val="00FE76DE"/>
    <w:rsid w:val="00FF00ED"/>
    <w:rsid w:val="00FF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E17"/>
  <w15:chartTrackingRefBased/>
  <w15:docId w15:val="{35F066B9-975E-4AE3-AF84-B8F1E3E9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7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94D"/>
    <w:rPr>
      <w:color w:val="0000FF"/>
      <w:u w:val="single"/>
    </w:rPr>
  </w:style>
  <w:style w:type="paragraph" w:styleId="Header">
    <w:name w:val="header"/>
    <w:basedOn w:val="Normal"/>
    <w:link w:val="HeaderChar"/>
    <w:uiPriority w:val="99"/>
    <w:unhideWhenUsed/>
    <w:rsid w:val="00E85B3A"/>
    <w:pPr>
      <w:tabs>
        <w:tab w:val="center" w:pos="4513"/>
        <w:tab w:val="right" w:pos="9026"/>
      </w:tabs>
    </w:pPr>
    <w:rPr>
      <w:lang w:val="x-none"/>
    </w:rPr>
  </w:style>
  <w:style w:type="character" w:customStyle="1" w:styleId="HeaderChar">
    <w:name w:val="Header Char"/>
    <w:link w:val="Header"/>
    <w:uiPriority w:val="99"/>
    <w:rsid w:val="00E85B3A"/>
    <w:rPr>
      <w:sz w:val="22"/>
      <w:szCs w:val="22"/>
      <w:lang w:eastAsia="en-US"/>
    </w:rPr>
  </w:style>
  <w:style w:type="paragraph" w:styleId="Footer">
    <w:name w:val="footer"/>
    <w:basedOn w:val="Normal"/>
    <w:link w:val="FooterChar"/>
    <w:uiPriority w:val="99"/>
    <w:unhideWhenUsed/>
    <w:rsid w:val="00E85B3A"/>
    <w:pPr>
      <w:tabs>
        <w:tab w:val="center" w:pos="4513"/>
        <w:tab w:val="right" w:pos="9026"/>
      </w:tabs>
    </w:pPr>
    <w:rPr>
      <w:lang w:val="x-none"/>
    </w:rPr>
  </w:style>
  <w:style w:type="character" w:customStyle="1" w:styleId="FooterChar">
    <w:name w:val="Footer Char"/>
    <w:link w:val="Footer"/>
    <w:uiPriority w:val="99"/>
    <w:rsid w:val="00E85B3A"/>
    <w:rPr>
      <w:sz w:val="22"/>
      <w:szCs w:val="22"/>
      <w:lang w:eastAsia="en-US"/>
    </w:rPr>
  </w:style>
  <w:style w:type="table" w:styleId="TableGrid">
    <w:name w:val="Table Grid"/>
    <w:basedOn w:val="TableNormal"/>
    <w:uiPriority w:val="39"/>
    <w:rsid w:val="006B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120"/>
    <w:pPr>
      <w:ind w:left="720"/>
    </w:pPr>
  </w:style>
  <w:style w:type="paragraph" w:styleId="BalloonText">
    <w:name w:val="Balloon Text"/>
    <w:basedOn w:val="Normal"/>
    <w:link w:val="BalloonTextChar"/>
    <w:uiPriority w:val="99"/>
    <w:semiHidden/>
    <w:unhideWhenUsed/>
    <w:rsid w:val="00D543E1"/>
    <w:rPr>
      <w:rFonts w:ascii="Segoe UI" w:hAnsi="Segoe UI"/>
      <w:sz w:val="18"/>
      <w:szCs w:val="18"/>
      <w:lang w:val="x-none"/>
    </w:rPr>
  </w:style>
  <w:style w:type="character" w:customStyle="1" w:styleId="BalloonTextChar">
    <w:name w:val="Balloon Text Char"/>
    <w:link w:val="BalloonText"/>
    <w:uiPriority w:val="99"/>
    <w:semiHidden/>
    <w:rsid w:val="00D543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68871">
      <w:bodyDiv w:val="1"/>
      <w:marLeft w:val="0"/>
      <w:marRight w:val="0"/>
      <w:marTop w:val="0"/>
      <w:marBottom w:val="0"/>
      <w:divBdr>
        <w:top w:val="none" w:sz="0" w:space="0" w:color="auto"/>
        <w:left w:val="none" w:sz="0" w:space="0" w:color="auto"/>
        <w:bottom w:val="none" w:sz="0" w:space="0" w:color="auto"/>
        <w:right w:val="none" w:sz="0" w:space="0" w:color="auto"/>
      </w:divBdr>
    </w:div>
    <w:div w:id="808135062">
      <w:bodyDiv w:val="1"/>
      <w:marLeft w:val="0"/>
      <w:marRight w:val="0"/>
      <w:marTop w:val="0"/>
      <w:marBottom w:val="0"/>
      <w:divBdr>
        <w:top w:val="none" w:sz="0" w:space="0" w:color="auto"/>
        <w:left w:val="none" w:sz="0" w:space="0" w:color="auto"/>
        <w:bottom w:val="none" w:sz="0" w:space="0" w:color="auto"/>
        <w:right w:val="none" w:sz="0" w:space="0" w:color="auto"/>
      </w:divBdr>
      <w:divsChild>
        <w:div w:id="1537154985">
          <w:marLeft w:val="0"/>
          <w:marRight w:val="0"/>
          <w:marTop w:val="0"/>
          <w:marBottom w:val="0"/>
          <w:divBdr>
            <w:top w:val="none" w:sz="0" w:space="0" w:color="auto"/>
            <w:left w:val="none" w:sz="0" w:space="0" w:color="auto"/>
            <w:bottom w:val="none" w:sz="0" w:space="0" w:color="auto"/>
            <w:right w:val="none" w:sz="0" w:space="0" w:color="auto"/>
          </w:divBdr>
          <w:divsChild>
            <w:div w:id="687367661">
              <w:marLeft w:val="0"/>
              <w:marRight w:val="0"/>
              <w:marTop w:val="0"/>
              <w:marBottom w:val="0"/>
              <w:divBdr>
                <w:top w:val="none" w:sz="0" w:space="0" w:color="auto"/>
                <w:left w:val="none" w:sz="0" w:space="0" w:color="auto"/>
                <w:bottom w:val="none" w:sz="0" w:space="0" w:color="auto"/>
                <w:right w:val="none" w:sz="0" w:space="0" w:color="auto"/>
              </w:divBdr>
              <w:divsChild>
                <w:div w:id="337854499">
                  <w:marLeft w:val="0"/>
                  <w:marRight w:val="0"/>
                  <w:marTop w:val="0"/>
                  <w:marBottom w:val="0"/>
                  <w:divBdr>
                    <w:top w:val="none" w:sz="0" w:space="0" w:color="auto"/>
                    <w:left w:val="none" w:sz="0" w:space="0" w:color="auto"/>
                    <w:bottom w:val="none" w:sz="0" w:space="0" w:color="auto"/>
                    <w:right w:val="none" w:sz="0" w:space="0" w:color="auto"/>
                  </w:divBdr>
                  <w:divsChild>
                    <w:div w:id="1603613506">
                      <w:marLeft w:val="0"/>
                      <w:marRight w:val="0"/>
                      <w:marTop w:val="0"/>
                      <w:marBottom w:val="0"/>
                      <w:divBdr>
                        <w:top w:val="none" w:sz="0" w:space="0" w:color="auto"/>
                        <w:left w:val="none" w:sz="0" w:space="0" w:color="auto"/>
                        <w:bottom w:val="none" w:sz="0" w:space="0" w:color="auto"/>
                        <w:right w:val="none" w:sz="0" w:space="0" w:color="auto"/>
                      </w:divBdr>
                      <w:divsChild>
                        <w:div w:id="336927318">
                          <w:marLeft w:val="0"/>
                          <w:marRight w:val="0"/>
                          <w:marTop w:val="0"/>
                          <w:marBottom w:val="0"/>
                          <w:divBdr>
                            <w:top w:val="none" w:sz="0" w:space="0" w:color="auto"/>
                            <w:left w:val="none" w:sz="0" w:space="0" w:color="auto"/>
                            <w:bottom w:val="none" w:sz="0" w:space="0" w:color="auto"/>
                            <w:right w:val="none" w:sz="0" w:space="0" w:color="auto"/>
                          </w:divBdr>
                          <w:divsChild>
                            <w:div w:id="1379937867">
                              <w:marLeft w:val="0"/>
                              <w:marRight w:val="0"/>
                              <w:marTop w:val="0"/>
                              <w:marBottom w:val="0"/>
                              <w:divBdr>
                                <w:top w:val="none" w:sz="0" w:space="0" w:color="auto"/>
                                <w:left w:val="none" w:sz="0" w:space="0" w:color="auto"/>
                                <w:bottom w:val="none" w:sz="0" w:space="0" w:color="auto"/>
                                <w:right w:val="none" w:sz="0" w:space="0" w:color="auto"/>
                              </w:divBdr>
                              <w:divsChild>
                                <w:div w:id="1845588428">
                                  <w:marLeft w:val="0"/>
                                  <w:marRight w:val="0"/>
                                  <w:marTop w:val="0"/>
                                  <w:marBottom w:val="0"/>
                                  <w:divBdr>
                                    <w:top w:val="none" w:sz="0" w:space="0" w:color="auto"/>
                                    <w:left w:val="none" w:sz="0" w:space="0" w:color="auto"/>
                                    <w:bottom w:val="none" w:sz="0" w:space="0" w:color="auto"/>
                                    <w:right w:val="none" w:sz="0" w:space="0" w:color="auto"/>
                                  </w:divBdr>
                                  <w:divsChild>
                                    <w:div w:id="148327662">
                                      <w:marLeft w:val="0"/>
                                      <w:marRight w:val="0"/>
                                      <w:marTop w:val="0"/>
                                      <w:marBottom w:val="240"/>
                                      <w:divBdr>
                                        <w:top w:val="none" w:sz="0" w:space="0" w:color="auto"/>
                                        <w:left w:val="none" w:sz="0" w:space="0" w:color="auto"/>
                                        <w:bottom w:val="none" w:sz="0" w:space="0" w:color="auto"/>
                                        <w:right w:val="none" w:sz="0" w:space="0" w:color="auto"/>
                                      </w:divBdr>
                                      <w:divsChild>
                                        <w:div w:id="1390416901">
                                          <w:marLeft w:val="0"/>
                                          <w:marRight w:val="0"/>
                                          <w:marTop w:val="0"/>
                                          <w:marBottom w:val="0"/>
                                          <w:divBdr>
                                            <w:top w:val="none" w:sz="0" w:space="0" w:color="auto"/>
                                            <w:left w:val="none" w:sz="0" w:space="0" w:color="auto"/>
                                            <w:bottom w:val="none" w:sz="0" w:space="0" w:color="auto"/>
                                            <w:right w:val="none" w:sz="0" w:space="0" w:color="auto"/>
                                          </w:divBdr>
                                          <w:divsChild>
                                            <w:div w:id="600794000">
                                              <w:marLeft w:val="0"/>
                                              <w:marRight w:val="0"/>
                                              <w:marTop w:val="0"/>
                                              <w:marBottom w:val="15"/>
                                              <w:divBdr>
                                                <w:top w:val="none" w:sz="0" w:space="0" w:color="auto"/>
                                                <w:left w:val="none" w:sz="0" w:space="0" w:color="auto"/>
                                                <w:bottom w:val="none" w:sz="0" w:space="0" w:color="auto"/>
                                                <w:right w:val="none" w:sz="0" w:space="0" w:color="auto"/>
                                              </w:divBdr>
                                            </w:div>
                                            <w:div w:id="1008366766">
                                              <w:marLeft w:val="0"/>
                                              <w:marRight w:val="0"/>
                                              <w:marTop w:val="0"/>
                                              <w:marBottom w:val="15"/>
                                              <w:divBdr>
                                                <w:top w:val="none" w:sz="0" w:space="0" w:color="auto"/>
                                                <w:left w:val="none" w:sz="0" w:space="0" w:color="auto"/>
                                                <w:bottom w:val="none" w:sz="0" w:space="0" w:color="auto"/>
                                                <w:right w:val="none" w:sz="0" w:space="0" w:color="auto"/>
                                              </w:divBdr>
                                            </w:div>
                                          </w:divsChild>
                                        </w:div>
                                        <w:div w:id="1441947392">
                                          <w:marLeft w:val="0"/>
                                          <w:marRight w:val="0"/>
                                          <w:marTop w:val="0"/>
                                          <w:marBottom w:val="0"/>
                                          <w:divBdr>
                                            <w:top w:val="none" w:sz="0" w:space="0" w:color="auto"/>
                                            <w:left w:val="none" w:sz="0" w:space="0" w:color="auto"/>
                                            <w:bottom w:val="none" w:sz="0" w:space="0" w:color="auto"/>
                                            <w:right w:val="none" w:sz="0" w:space="0" w:color="auto"/>
                                          </w:divBdr>
                                          <w:divsChild>
                                            <w:div w:id="627472448">
                                              <w:marLeft w:val="0"/>
                                              <w:marRight w:val="0"/>
                                              <w:marTop w:val="0"/>
                                              <w:marBottom w:val="0"/>
                                              <w:divBdr>
                                                <w:top w:val="none" w:sz="0" w:space="0" w:color="auto"/>
                                                <w:left w:val="none" w:sz="0" w:space="0" w:color="auto"/>
                                                <w:bottom w:val="none" w:sz="0" w:space="0" w:color="auto"/>
                                                <w:right w:val="none" w:sz="0" w:space="0" w:color="auto"/>
                                              </w:divBdr>
                                            </w:div>
                                            <w:div w:id="16006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63225">
      <w:bodyDiv w:val="1"/>
      <w:marLeft w:val="0"/>
      <w:marRight w:val="0"/>
      <w:marTop w:val="0"/>
      <w:marBottom w:val="0"/>
      <w:divBdr>
        <w:top w:val="none" w:sz="0" w:space="0" w:color="auto"/>
        <w:left w:val="none" w:sz="0" w:space="0" w:color="auto"/>
        <w:bottom w:val="none" w:sz="0" w:space="0" w:color="auto"/>
        <w:right w:val="none" w:sz="0" w:space="0" w:color="auto"/>
      </w:divBdr>
    </w:div>
    <w:div w:id="961956960">
      <w:bodyDiv w:val="1"/>
      <w:marLeft w:val="0"/>
      <w:marRight w:val="0"/>
      <w:marTop w:val="0"/>
      <w:marBottom w:val="0"/>
      <w:divBdr>
        <w:top w:val="none" w:sz="0" w:space="0" w:color="auto"/>
        <w:left w:val="none" w:sz="0" w:space="0" w:color="auto"/>
        <w:bottom w:val="none" w:sz="0" w:space="0" w:color="auto"/>
        <w:right w:val="none" w:sz="0" w:space="0" w:color="auto"/>
      </w:divBdr>
    </w:div>
    <w:div w:id="1080559310">
      <w:bodyDiv w:val="1"/>
      <w:marLeft w:val="0"/>
      <w:marRight w:val="0"/>
      <w:marTop w:val="0"/>
      <w:marBottom w:val="0"/>
      <w:divBdr>
        <w:top w:val="none" w:sz="0" w:space="0" w:color="auto"/>
        <w:left w:val="none" w:sz="0" w:space="0" w:color="auto"/>
        <w:bottom w:val="none" w:sz="0" w:space="0" w:color="auto"/>
        <w:right w:val="none" w:sz="0" w:space="0" w:color="auto"/>
      </w:divBdr>
      <w:divsChild>
        <w:div w:id="652173560">
          <w:marLeft w:val="0"/>
          <w:marRight w:val="0"/>
          <w:marTop w:val="0"/>
          <w:marBottom w:val="0"/>
          <w:divBdr>
            <w:top w:val="none" w:sz="0" w:space="0" w:color="auto"/>
            <w:left w:val="none" w:sz="0" w:space="0" w:color="auto"/>
            <w:bottom w:val="none" w:sz="0" w:space="0" w:color="auto"/>
            <w:right w:val="none" w:sz="0" w:space="0" w:color="auto"/>
          </w:divBdr>
          <w:divsChild>
            <w:div w:id="1354841333">
              <w:marLeft w:val="0"/>
              <w:marRight w:val="0"/>
              <w:marTop w:val="0"/>
              <w:marBottom w:val="0"/>
              <w:divBdr>
                <w:top w:val="none" w:sz="0" w:space="0" w:color="auto"/>
                <w:left w:val="none" w:sz="0" w:space="0" w:color="auto"/>
                <w:bottom w:val="none" w:sz="0" w:space="0" w:color="auto"/>
                <w:right w:val="none" w:sz="0" w:space="0" w:color="auto"/>
              </w:divBdr>
              <w:divsChild>
                <w:div w:id="942154683">
                  <w:marLeft w:val="0"/>
                  <w:marRight w:val="0"/>
                  <w:marTop w:val="0"/>
                  <w:marBottom w:val="0"/>
                  <w:divBdr>
                    <w:top w:val="none" w:sz="0" w:space="0" w:color="auto"/>
                    <w:left w:val="none" w:sz="0" w:space="0" w:color="auto"/>
                    <w:bottom w:val="none" w:sz="0" w:space="0" w:color="auto"/>
                    <w:right w:val="none" w:sz="0" w:space="0" w:color="auto"/>
                  </w:divBdr>
                  <w:divsChild>
                    <w:div w:id="587738914">
                      <w:marLeft w:val="0"/>
                      <w:marRight w:val="0"/>
                      <w:marTop w:val="0"/>
                      <w:marBottom w:val="0"/>
                      <w:divBdr>
                        <w:top w:val="none" w:sz="0" w:space="0" w:color="auto"/>
                        <w:left w:val="none" w:sz="0" w:space="0" w:color="auto"/>
                        <w:bottom w:val="none" w:sz="0" w:space="0" w:color="auto"/>
                        <w:right w:val="none" w:sz="0" w:space="0" w:color="auto"/>
                      </w:divBdr>
                      <w:divsChild>
                        <w:div w:id="1995376725">
                          <w:marLeft w:val="0"/>
                          <w:marRight w:val="0"/>
                          <w:marTop w:val="0"/>
                          <w:marBottom w:val="0"/>
                          <w:divBdr>
                            <w:top w:val="none" w:sz="0" w:space="0" w:color="auto"/>
                            <w:left w:val="none" w:sz="0" w:space="0" w:color="auto"/>
                            <w:bottom w:val="none" w:sz="0" w:space="0" w:color="auto"/>
                            <w:right w:val="none" w:sz="0" w:space="0" w:color="auto"/>
                          </w:divBdr>
                          <w:divsChild>
                            <w:div w:id="803231323">
                              <w:marLeft w:val="0"/>
                              <w:marRight w:val="0"/>
                              <w:marTop w:val="0"/>
                              <w:marBottom w:val="0"/>
                              <w:divBdr>
                                <w:top w:val="none" w:sz="0" w:space="0" w:color="auto"/>
                                <w:left w:val="none" w:sz="0" w:space="0" w:color="auto"/>
                                <w:bottom w:val="none" w:sz="0" w:space="0" w:color="auto"/>
                                <w:right w:val="none" w:sz="0" w:space="0" w:color="auto"/>
                              </w:divBdr>
                              <w:divsChild>
                                <w:div w:id="1086612108">
                                  <w:marLeft w:val="0"/>
                                  <w:marRight w:val="0"/>
                                  <w:marTop w:val="0"/>
                                  <w:marBottom w:val="0"/>
                                  <w:divBdr>
                                    <w:top w:val="none" w:sz="0" w:space="0" w:color="auto"/>
                                    <w:left w:val="none" w:sz="0" w:space="0" w:color="auto"/>
                                    <w:bottom w:val="none" w:sz="0" w:space="0" w:color="auto"/>
                                    <w:right w:val="none" w:sz="0" w:space="0" w:color="auto"/>
                                  </w:divBdr>
                                  <w:divsChild>
                                    <w:div w:id="1938559182">
                                      <w:marLeft w:val="0"/>
                                      <w:marRight w:val="0"/>
                                      <w:marTop w:val="0"/>
                                      <w:marBottom w:val="240"/>
                                      <w:divBdr>
                                        <w:top w:val="none" w:sz="0" w:space="0" w:color="auto"/>
                                        <w:left w:val="none" w:sz="0" w:space="0" w:color="auto"/>
                                        <w:bottom w:val="none" w:sz="0" w:space="0" w:color="auto"/>
                                        <w:right w:val="none" w:sz="0" w:space="0" w:color="auto"/>
                                      </w:divBdr>
                                      <w:divsChild>
                                        <w:div w:id="824394429">
                                          <w:marLeft w:val="0"/>
                                          <w:marRight w:val="0"/>
                                          <w:marTop w:val="0"/>
                                          <w:marBottom w:val="0"/>
                                          <w:divBdr>
                                            <w:top w:val="none" w:sz="0" w:space="0" w:color="auto"/>
                                            <w:left w:val="none" w:sz="0" w:space="0" w:color="auto"/>
                                            <w:bottom w:val="none" w:sz="0" w:space="0" w:color="auto"/>
                                            <w:right w:val="none" w:sz="0" w:space="0" w:color="auto"/>
                                          </w:divBdr>
                                          <w:divsChild>
                                            <w:div w:id="580068045">
                                              <w:marLeft w:val="0"/>
                                              <w:marRight w:val="0"/>
                                              <w:marTop w:val="0"/>
                                              <w:marBottom w:val="15"/>
                                              <w:divBdr>
                                                <w:top w:val="none" w:sz="0" w:space="0" w:color="auto"/>
                                                <w:left w:val="none" w:sz="0" w:space="0" w:color="auto"/>
                                                <w:bottom w:val="none" w:sz="0" w:space="0" w:color="auto"/>
                                                <w:right w:val="none" w:sz="0" w:space="0" w:color="auto"/>
                                              </w:divBdr>
                                            </w:div>
                                            <w:div w:id="1390882403">
                                              <w:marLeft w:val="0"/>
                                              <w:marRight w:val="0"/>
                                              <w:marTop w:val="0"/>
                                              <w:marBottom w:val="15"/>
                                              <w:divBdr>
                                                <w:top w:val="none" w:sz="0" w:space="0" w:color="auto"/>
                                                <w:left w:val="none" w:sz="0" w:space="0" w:color="auto"/>
                                                <w:bottom w:val="none" w:sz="0" w:space="0" w:color="auto"/>
                                                <w:right w:val="none" w:sz="0" w:space="0" w:color="auto"/>
                                              </w:divBdr>
                                            </w:div>
                                          </w:divsChild>
                                        </w:div>
                                        <w:div w:id="1881744245">
                                          <w:marLeft w:val="0"/>
                                          <w:marRight w:val="0"/>
                                          <w:marTop w:val="0"/>
                                          <w:marBottom w:val="0"/>
                                          <w:divBdr>
                                            <w:top w:val="none" w:sz="0" w:space="0" w:color="auto"/>
                                            <w:left w:val="none" w:sz="0" w:space="0" w:color="auto"/>
                                            <w:bottom w:val="none" w:sz="0" w:space="0" w:color="auto"/>
                                            <w:right w:val="none" w:sz="0" w:space="0" w:color="auto"/>
                                          </w:divBdr>
                                          <w:divsChild>
                                            <w:div w:id="665592801">
                                              <w:marLeft w:val="0"/>
                                              <w:marRight w:val="0"/>
                                              <w:marTop w:val="0"/>
                                              <w:marBottom w:val="0"/>
                                              <w:divBdr>
                                                <w:top w:val="none" w:sz="0" w:space="0" w:color="auto"/>
                                                <w:left w:val="none" w:sz="0" w:space="0" w:color="auto"/>
                                                <w:bottom w:val="none" w:sz="0" w:space="0" w:color="auto"/>
                                                <w:right w:val="none" w:sz="0" w:space="0" w:color="auto"/>
                                              </w:divBdr>
                                            </w:div>
                                            <w:div w:id="21382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88552">
      <w:bodyDiv w:val="1"/>
      <w:marLeft w:val="0"/>
      <w:marRight w:val="0"/>
      <w:marTop w:val="0"/>
      <w:marBottom w:val="0"/>
      <w:divBdr>
        <w:top w:val="none" w:sz="0" w:space="0" w:color="auto"/>
        <w:left w:val="none" w:sz="0" w:space="0" w:color="auto"/>
        <w:bottom w:val="none" w:sz="0" w:space="0" w:color="auto"/>
        <w:right w:val="none" w:sz="0" w:space="0" w:color="auto"/>
      </w:divBdr>
    </w:div>
    <w:div w:id="1203441287">
      <w:bodyDiv w:val="1"/>
      <w:marLeft w:val="0"/>
      <w:marRight w:val="0"/>
      <w:marTop w:val="0"/>
      <w:marBottom w:val="0"/>
      <w:divBdr>
        <w:top w:val="none" w:sz="0" w:space="0" w:color="auto"/>
        <w:left w:val="none" w:sz="0" w:space="0" w:color="auto"/>
        <w:bottom w:val="none" w:sz="0" w:space="0" w:color="auto"/>
        <w:right w:val="none" w:sz="0" w:space="0" w:color="auto"/>
      </w:divBdr>
    </w:div>
    <w:div w:id="1219973555">
      <w:bodyDiv w:val="1"/>
      <w:marLeft w:val="0"/>
      <w:marRight w:val="0"/>
      <w:marTop w:val="0"/>
      <w:marBottom w:val="0"/>
      <w:divBdr>
        <w:top w:val="none" w:sz="0" w:space="0" w:color="auto"/>
        <w:left w:val="none" w:sz="0" w:space="0" w:color="auto"/>
        <w:bottom w:val="none" w:sz="0" w:space="0" w:color="auto"/>
        <w:right w:val="none" w:sz="0" w:space="0" w:color="auto"/>
      </w:divBdr>
    </w:div>
    <w:div w:id="1357345988">
      <w:bodyDiv w:val="1"/>
      <w:marLeft w:val="0"/>
      <w:marRight w:val="0"/>
      <w:marTop w:val="0"/>
      <w:marBottom w:val="0"/>
      <w:divBdr>
        <w:top w:val="none" w:sz="0" w:space="0" w:color="auto"/>
        <w:left w:val="none" w:sz="0" w:space="0" w:color="auto"/>
        <w:bottom w:val="none" w:sz="0" w:space="0" w:color="auto"/>
        <w:right w:val="none" w:sz="0" w:space="0" w:color="auto"/>
      </w:divBdr>
      <w:divsChild>
        <w:div w:id="184289219">
          <w:marLeft w:val="0"/>
          <w:marRight w:val="0"/>
          <w:marTop w:val="0"/>
          <w:marBottom w:val="0"/>
          <w:divBdr>
            <w:top w:val="none" w:sz="0" w:space="0" w:color="auto"/>
            <w:left w:val="none" w:sz="0" w:space="0" w:color="auto"/>
            <w:bottom w:val="none" w:sz="0" w:space="0" w:color="auto"/>
            <w:right w:val="none" w:sz="0" w:space="0" w:color="auto"/>
          </w:divBdr>
        </w:div>
        <w:div w:id="1492407541">
          <w:marLeft w:val="0"/>
          <w:marRight w:val="0"/>
          <w:marTop w:val="0"/>
          <w:marBottom w:val="0"/>
          <w:divBdr>
            <w:top w:val="none" w:sz="0" w:space="0" w:color="auto"/>
            <w:left w:val="none" w:sz="0" w:space="0" w:color="auto"/>
            <w:bottom w:val="none" w:sz="0" w:space="0" w:color="auto"/>
            <w:right w:val="none" w:sz="0" w:space="0" w:color="auto"/>
          </w:divBdr>
        </w:div>
        <w:div w:id="1604990616">
          <w:marLeft w:val="0"/>
          <w:marRight w:val="0"/>
          <w:marTop w:val="0"/>
          <w:marBottom w:val="0"/>
          <w:divBdr>
            <w:top w:val="none" w:sz="0" w:space="0" w:color="auto"/>
            <w:left w:val="none" w:sz="0" w:space="0" w:color="auto"/>
            <w:bottom w:val="none" w:sz="0" w:space="0" w:color="auto"/>
            <w:right w:val="none" w:sz="0" w:space="0" w:color="auto"/>
          </w:divBdr>
        </w:div>
        <w:div w:id="1785030769">
          <w:marLeft w:val="0"/>
          <w:marRight w:val="0"/>
          <w:marTop w:val="0"/>
          <w:marBottom w:val="0"/>
          <w:divBdr>
            <w:top w:val="none" w:sz="0" w:space="0" w:color="auto"/>
            <w:left w:val="none" w:sz="0" w:space="0" w:color="auto"/>
            <w:bottom w:val="none" w:sz="0" w:space="0" w:color="auto"/>
            <w:right w:val="none" w:sz="0" w:space="0" w:color="auto"/>
          </w:divBdr>
        </w:div>
      </w:divsChild>
    </w:div>
    <w:div w:id="1397515226">
      <w:bodyDiv w:val="1"/>
      <w:marLeft w:val="0"/>
      <w:marRight w:val="0"/>
      <w:marTop w:val="0"/>
      <w:marBottom w:val="0"/>
      <w:divBdr>
        <w:top w:val="none" w:sz="0" w:space="0" w:color="auto"/>
        <w:left w:val="none" w:sz="0" w:space="0" w:color="auto"/>
        <w:bottom w:val="none" w:sz="0" w:space="0" w:color="auto"/>
        <w:right w:val="none" w:sz="0" w:space="0" w:color="auto"/>
      </w:divBdr>
    </w:div>
    <w:div w:id="20679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31D9-4236-46A4-9D80-0240E0C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Liz Bennett</cp:lastModifiedBy>
  <cp:revision>10</cp:revision>
  <cp:lastPrinted>2017-07-03T14:54:00Z</cp:lastPrinted>
  <dcterms:created xsi:type="dcterms:W3CDTF">2017-07-04T07:37:00Z</dcterms:created>
  <dcterms:modified xsi:type="dcterms:W3CDTF">2017-07-11T21:28:00Z</dcterms:modified>
</cp:coreProperties>
</file>