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0B794D" w14:textId="5EC1FA1C" w:rsidR="00B9448E" w:rsidRDefault="005669DE" w:rsidP="00B9448E">
      <w:pPr>
        <w:spacing w:after="0" w:line="240" w:lineRule="auto"/>
        <w:rPr>
          <w:rFonts w:eastAsia="Times New Roman" w:cstheme="minorHAnsi"/>
          <w:color w:val="242021"/>
          <w:sz w:val="24"/>
          <w:szCs w:val="24"/>
          <w:lang w:eastAsia="en-GB"/>
        </w:rPr>
      </w:pPr>
      <w:r>
        <w:rPr>
          <w:rFonts w:eastAsia="Times New Roman" w:cstheme="minorHAnsi"/>
          <w:b/>
          <w:color w:val="242021"/>
          <w:sz w:val="28"/>
          <w:szCs w:val="28"/>
          <w:lang w:eastAsia="en-GB"/>
        </w:rPr>
        <w:t>Boyton</w:t>
      </w:r>
      <w:r w:rsidR="00285ACC">
        <w:rPr>
          <w:rFonts w:eastAsia="Times New Roman" w:cstheme="minorHAnsi"/>
          <w:b/>
          <w:color w:val="242021"/>
          <w:sz w:val="28"/>
          <w:szCs w:val="28"/>
          <w:lang w:eastAsia="en-GB"/>
        </w:rPr>
        <w:t xml:space="preserve"> </w:t>
      </w:r>
      <w:r w:rsidR="006C503F">
        <w:rPr>
          <w:rFonts w:eastAsia="Times New Roman" w:cstheme="minorHAnsi"/>
          <w:b/>
          <w:color w:val="242021"/>
          <w:sz w:val="28"/>
          <w:szCs w:val="28"/>
          <w:lang w:eastAsia="en-GB"/>
        </w:rPr>
        <w:t>Parish Council</w:t>
      </w:r>
      <w:r w:rsidR="00B9448E">
        <w:rPr>
          <w:rFonts w:eastAsia="Times New Roman" w:cstheme="minorHAnsi"/>
          <w:b/>
          <w:color w:val="242021"/>
          <w:sz w:val="28"/>
          <w:szCs w:val="28"/>
          <w:lang w:eastAsia="en-GB"/>
        </w:rPr>
        <w:t xml:space="preserve"> - </w:t>
      </w:r>
      <w:r w:rsidR="005033AC">
        <w:rPr>
          <w:rFonts w:eastAsia="Times New Roman" w:cstheme="minorHAnsi"/>
          <w:color w:val="242021"/>
          <w:sz w:val="24"/>
          <w:szCs w:val="24"/>
          <w:lang w:eastAsia="en-GB"/>
        </w:rPr>
        <w:t>Annual Internal Audit a</w:t>
      </w:r>
      <w:r w:rsidR="00720B1B">
        <w:rPr>
          <w:rFonts w:eastAsia="Times New Roman" w:cstheme="minorHAnsi"/>
          <w:color w:val="242021"/>
          <w:sz w:val="24"/>
          <w:szCs w:val="24"/>
          <w:lang w:eastAsia="en-GB"/>
        </w:rPr>
        <w:t xml:space="preserve">ppendix </w:t>
      </w:r>
      <w:r w:rsidR="00A00024">
        <w:rPr>
          <w:rFonts w:eastAsia="Times New Roman" w:cstheme="minorHAnsi"/>
          <w:color w:val="242021"/>
          <w:sz w:val="24"/>
          <w:szCs w:val="24"/>
          <w:lang w:eastAsia="en-GB"/>
        </w:rPr>
        <w:t xml:space="preserve">to page </w:t>
      </w:r>
      <w:r w:rsidR="00D247DA">
        <w:rPr>
          <w:rFonts w:eastAsia="Times New Roman" w:cstheme="minorHAnsi"/>
          <w:color w:val="242021"/>
          <w:sz w:val="24"/>
          <w:szCs w:val="24"/>
          <w:lang w:eastAsia="en-GB"/>
        </w:rPr>
        <w:t xml:space="preserve">3 </w:t>
      </w:r>
      <w:r w:rsidR="005033AC">
        <w:rPr>
          <w:rFonts w:eastAsia="Times New Roman" w:cstheme="minorHAnsi"/>
          <w:color w:val="242021"/>
          <w:sz w:val="24"/>
          <w:szCs w:val="24"/>
          <w:lang w:eastAsia="en-GB"/>
        </w:rPr>
        <w:t>of the AGAR.</w:t>
      </w:r>
      <w:r w:rsidR="00720B1B">
        <w:rPr>
          <w:rFonts w:eastAsia="Times New Roman" w:cstheme="minorHAnsi"/>
          <w:color w:val="242021"/>
          <w:sz w:val="24"/>
          <w:szCs w:val="24"/>
          <w:lang w:eastAsia="en-GB"/>
        </w:rPr>
        <w:t xml:space="preserve"> Explanation of boxes</w:t>
      </w:r>
      <w:r w:rsidR="006C503F">
        <w:rPr>
          <w:rFonts w:eastAsia="Times New Roman" w:cstheme="minorHAnsi"/>
          <w:color w:val="242021"/>
          <w:sz w:val="24"/>
          <w:szCs w:val="24"/>
          <w:lang w:eastAsia="en-GB"/>
        </w:rPr>
        <w:t xml:space="preserve"> marked no or</w:t>
      </w:r>
      <w:r w:rsidR="00720B1B">
        <w:rPr>
          <w:rFonts w:eastAsia="Times New Roman" w:cstheme="minorHAnsi"/>
          <w:color w:val="242021"/>
          <w:sz w:val="24"/>
          <w:szCs w:val="24"/>
          <w:lang w:eastAsia="en-GB"/>
        </w:rPr>
        <w:t xml:space="preserve"> not covered.</w:t>
      </w:r>
      <w:r w:rsidR="00B9448E">
        <w:rPr>
          <w:rFonts w:eastAsia="Times New Roman" w:cstheme="minorHAnsi"/>
          <w:color w:val="242021"/>
          <w:sz w:val="24"/>
          <w:szCs w:val="24"/>
          <w:lang w:eastAsia="en-GB"/>
        </w:rPr>
        <w:t xml:space="preserve"> </w:t>
      </w:r>
    </w:p>
    <w:p w14:paraId="383943E8" w14:textId="77777777" w:rsidR="006C503F" w:rsidRDefault="006C503F" w:rsidP="005033AC">
      <w:pPr>
        <w:spacing w:after="0" w:line="240" w:lineRule="auto"/>
        <w:rPr>
          <w:rFonts w:eastAsia="Times New Roman" w:cstheme="minorHAnsi"/>
          <w:color w:val="242021"/>
          <w:sz w:val="24"/>
          <w:szCs w:val="24"/>
          <w:lang w:eastAsia="en-GB"/>
        </w:rPr>
      </w:pPr>
    </w:p>
    <w:tbl>
      <w:tblPr>
        <w:tblStyle w:val="TableGrid"/>
        <w:tblW w:w="4994" w:type="pct"/>
        <w:tblLook w:val="04A0" w:firstRow="1" w:lastRow="0" w:firstColumn="1" w:lastColumn="0" w:noHBand="0" w:noVBand="1"/>
      </w:tblPr>
      <w:tblGrid>
        <w:gridCol w:w="984"/>
        <w:gridCol w:w="4244"/>
        <w:gridCol w:w="2611"/>
        <w:gridCol w:w="2604"/>
      </w:tblGrid>
      <w:tr w:rsidR="00985823" w14:paraId="36BD852A" w14:textId="77777777" w:rsidTr="002713E6">
        <w:tc>
          <w:tcPr>
            <w:tcW w:w="471" w:type="pct"/>
          </w:tcPr>
          <w:p w14:paraId="07EEF952" w14:textId="77777777" w:rsidR="00985823" w:rsidRPr="006C503F" w:rsidRDefault="00985823" w:rsidP="00985823">
            <w:pPr>
              <w:rPr>
                <w:rFonts w:eastAsia="Times New Roman" w:cstheme="minorHAnsi"/>
                <w:b/>
                <w:color w:val="242021"/>
                <w:sz w:val="24"/>
                <w:szCs w:val="24"/>
                <w:lang w:eastAsia="en-GB"/>
              </w:rPr>
            </w:pPr>
            <w:r w:rsidRPr="006C503F">
              <w:rPr>
                <w:rFonts w:eastAsia="Times New Roman" w:cstheme="minorHAnsi"/>
                <w:b/>
                <w:color w:val="242021"/>
                <w:sz w:val="24"/>
                <w:szCs w:val="24"/>
                <w:lang w:eastAsia="en-GB"/>
              </w:rPr>
              <w:t>Box F</w:t>
            </w:r>
          </w:p>
        </w:tc>
        <w:tc>
          <w:tcPr>
            <w:tcW w:w="2032" w:type="pct"/>
          </w:tcPr>
          <w:p w14:paraId="75DF70B0" w14:textId="77777777" w:rsidR="00985823" w:rsidRPr="00720B1B" w:rsidRDefault="00985823" w:rsidP="00985823">
            <w:pPr>
              <w:rPr>
                <w:rFonts w:eastAsia="Times New Roman" w:cstheme="minorHAnsi"/>
                <w:b/>
                <w:color w:val="242021"/>
                <w:sz w:val="24"/>
                <w:szCs w:val="24"/>
                <w:lang w:eastAsia="en-GB"/>
              </w:rPr>
            </w:pPr>
            <w:r w:rsidRPr="00720B1B">
              <w:rPr>
                <w:rFonts w:eastAsia="Times New Roman" w:cstheme="minorHAnsi"/>
                <w:b/>
                <w:color w:val="242021"/>
                <w:sz w:val="24"/>
                <w:szCs w:val="24"/>
                <w:lang w:eastAsia="en-GB"/>
              </w:rPr>
              <w:t>Petty cash payments were properly supported by receipts, all petty cash expenditure was approved and VAT appropriately accounted for.</w:t>
            </w:r>
          </w:p>
        </w:tc>
        <w:tc>
          <w:tcPr>
            <w:tcW w:w="1250" w:type="pct"/>
          </w:tcPr>
          <w:p w14:paraId="17F30F18" w14:textId="77777777" w:rsidR="00985823" w:rsidRDefault="00985823" w:rsidP="00985823">
            <w:pPr>
              <w:rPr>
                <w:rFonts w:eastAsia="Times New Roman" w:cstheme="minorHAnsi"/>
                <w:color w:val="242021"/>
                <w:sz w:val="24"/>
                <w:szCs w:val="24"/>
                <w:lang w:eastAsia="en-GB"/>
              </w:rPr>
            </w:pPr>
          </w:p>
          <w:p w14:paraId="6296C8A2" w14:textId="77777777" w:rsidR="00985823" w:rsidRDefault="00985823" w:rsidP="00985823">
            <w:pPr>
              <w:rPr>
                <w:rFonts w:eastAsia="Times New Roman" w:cstheme="minorHAnsi"/>
                <w:color w:val="242021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42021"/>
                <w:sz w:val="24"/>
                <w:szCs w:val="24"/>
                <w:lang w:eastAsia="en-GB"/>
              </w:rPr>
              <w:t>Not covered</w:t>
            </w:r>
          </w:p>
        </w:tc>
        <w:tc>
          <w:tcPr>
            <w:tcW w:w="1247" w:type="pct"/>
          </w:tcPr>
          <w:p w14:paraId="4D9BE28A" w14:textId="77777777" w:rsidR="00985823" w:rsidRPr="00720B1B" w:rsidRDefault="00985823" w:rsidP="00985823">
            <w:pPr>
              <w:rPr>
                <w:rFonts w:eastAsia="Times New Roman" w:cstheme="minorHAnsi"/>
                <w:b/>
                <w:color w:val="242021"/>
                <w:sz w:val="24"/>
                <w:szCs w:val="24"/>
                <w:lang w:eastAsia="en-GB"/>
              </w:rPr>
            </w:pPr>
            <w:r w:rsidRPr="00720B1B">
              <w:rPr>
                <w:rFonts w:eastAsia="Times New Roman" w:cstheme="minorHAnsi"/>
                <w:b/>
                <w:color w:val="242021"/>
                <w:sz w:val="24"/>
                <w:szCs w:val="24"/>
                <w:lang w:eastAsia="en-GB"/>
              </w:rPr>
              <w:t>Coverage not required.</w:t>
            </w:r>
          </w:p>
          <w:p w14:paraId="704EB35A" w14:textId="77777777" w:rsidR="00985823" w:rsidRDefault="00A00024" w:rsidP="00985823">
            <w:pPr>
              <w:rPr>
                <w:rFonts w:eastAsia="Times New Roman" w:cstheme="minorHAnsi"/>
                <w:color w:val="242021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42021"/>
                <w:sz w:val="24"/>
                <w:szCs w:val="24"/>
                <w:lang w:eastAsia="en-GB"/>
              </w:rPr>
              <w:t>Boyton</w:t>
            </w:r>
            <w:r w:rsidR="004D1990">
              <w:rPr>
                <w:rFonts w:eastAsia="Times New Roman" w:cstheme="minorHAnsi"/>
                <w:color w:val="242021"/>
                <w:sz w:val="24"/>
                <w:szCs w:val="24"/>
                <w:lang w:eastAsia="en-GB"/>
              </w:rPr>
              <w:t xml:space="preserve"> </w:t>
            </w:r>
            <w:r w:rsidR="00985823">
              <w:rPr>
                <w:rFonts w:eastAsia="Times New Roman" w:cstheme="minorHAnsi"/>
                <w:color w:val="242021"/>
                <w:sz w:val="24"/>
                <w:szCs w:val="24"/>
                <w:lang w:eastAsia="en-GB"/>
              </w:rPr>
              <w:t>Parish Council does not hold any petty cash</w:t>
            </w:r>
          </w:p>
          <w:p w14:paraId="16438121" w14:textId="77777777" w:rsidR="00985823" w:rsidRDefault="00985823" w:rsidP="00985823">
            <w:pPr>
              <w:rPr>
                <w:rFonts w:eastAsia="Times New Roman" w:cstheme="minorHAnsi"/>
                <w:color w:val="242021"/>
                <w:sz w:val="24"/>
                <w:szCs w:val="24"/>
                <w:lang w:eastAsia="en-GB"/>
              </w:rPr>
            </w:pPr>
          </w:p>
        </w:tc>
      </w:tr>
    </w:tbl>
    <w:p w14:paraId="1FAA5C40" w14:textId="77777777" w:rsidR="00285ACC" w:rsidRDefault="00285ACC" w:rsidP="00B9448E">
      <w:pPr>
        <w:pStyle w:val="NoSpacing"/>
        <w:rPr>
          <w:sz w:val="24"/>
          <w:szCs w:val="24"/>
        </w:rPr>
      </w:pPr>
    </w:p>
    <w:p w14:paraId="65A1BB5F" w14:textId="77777777" w:rsidR="00285ACC" w:rsidRDefault="00285ACC" w:rsidP="00B9448E">
      <w:pPr>
        <w:pStyle w:val="NoSpacing"/>
        <w:rPr>
          <w:sz w:val="24"/>
          <w:szCs w:val="24"/>
        </w:rPr>
      </w:pPr>
    </w:p>
    <w:p w14:paraId="089E073A" w14:textId="77777777" w:rsidR="00285ACC" w:rsidRDefault="00285ACC" w:rsidP="00B9448E">
      <w:pPr>
        <w:pStyle w:val="NoSpacing"/>
        <w:rPr>
          <w:sz w:val="24"/>
          <w:szCs w:val="24"/>
        </w:rPr>
      </w:pPr>
    </w:p>
    <w:p w14:paraId="3187FC23" w14:textId="77777777" w:rsidR="00285ACC" w:rsidRDefault="00285ACC" w:rsidP="00B9448E">
      <w:pPr>
        <w:pStyle w:val="NoSpacing"/>
        <w:rPr>
          <w:sz w:val="24"/>
          <w:szCs w:val="24"/>
        </w:rPr>
      </w:pPr>
    </w:p>
    <w:p w14:paraId="48E089CE" w14:textId="77777777" w:rsidR="007A49B4" w:rsidRDefault="007A49B4" w:rsidP="00B9448E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Linda Coles</w:t>
      </w:r>
    </w:p>
    <w:p w14:paraId="69137B6D" w14:textId="77777777" w:rsidR="007A49B4" w:rsidRDefault="007A49B4" w:rsidP="00B9448E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Internal Auditor</w:t>
      </w:r>
    </w:p>
    <w:p w14:paraId="2B72EB67" w14:textId="44D66F34" w:rsidR="007A49B4" w:rsidRPr="005033AC" w:rsidRDefault="005A519C" w:rsidP="00B9448E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2</w:t>
      </w:r>
      <w:r w:rsidR="00D247DA">
        <w:rPr>
          <w:sz w:val="24"/>
          <w:szCs w:val="24"/>
        </w:rPr>
        <w:t>0</w:t>
      </w:r>
      <w:r w:rsidR="00D247DA" w:rsidRPr="00D247DA">
        <w:rPr>
          <w:sz w:val="24"/>
          <w:szCs w:val="24"/>
          <w:vertAlign w:val="superscript"/>
        </w:rPr>
        <w:t>th</w:t>
      </w:r>
      <w:r w:rsidR="00D247DA">
        <w:rPr>
          <w:sz w:val="24"/>
          <w:szCs w:val="24"/>
        </w:rPr>
        <w:t xml:space="preserve"> May 2025</w:t>
      </w:r>
    </w:p>
    <w:sectPr w:rsidR="007A49B4" w:rsidRPr="005033AC" w:rsidSect="00B9448E">
      <w:pgSz w:w="11906" w:h="16838"/>
      <w:pgMar w:top="567" w:right="720" w:bottom="56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33AC"/>
    <w:rsid w:val="002713E6"/>
    <w:rsid w:val="00285ACC"/>
    <w:rsid w:val="00381031"/>
    <w:rsid w:val="003A7976"/>
    <w:rsid w:val="004D1990"/>
    <w:rsid w:val="005033AC"/>
    <w:rsid w:val="00555F9A"/>
    <w:rsid w:val="005669DE"/>
    <w:rsid w:val="005A519C"/>
    <w:rsid w:val="006C503F"/>
    <w:rsid w:val="006D1633"/>
    <w:rsid w:val="00720B1B"/>
    <w:rsid w:val="007271FD"/>
    <w:rsid w:val="00765DD2"/>
    <w:rsid w:val="00797A24"/>
    <w:rsid w:val="007A49B4"/>
    <w:rsid w:val="007C0E1E"/>
    <w:rsid w:val="00910772"/>
    <w:rsid w:val="00985823"/>
    <w:rsid w:val="00A00024"/>
    <w:rsid w:val="00A06D8C"/>
    <w:rsid w:val="00AD4024"/>
    <w:rsid w:val="00B9448E"/>
    <w:rsid w:val="00D24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154704"/>
  <w15:docId w15:val="{9E653D95-A57E-4C5A-9686-5AC2EE5BA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33AC"/>
    <w:pPr>
      <w:spacing w:after="0" w:line="240" w:lineRule="auto"/>
    </w:pPr>
  </w:style>
  <w:style w:type="character" w:customStyle="1" w:styleId="fontstyle01">
    <w:name w:val="fontstyle01"/>
    <w:basedOn w:val="DefaultParagraphFont"/>
    <w:rsid w:val="005033AC"/>
    <w:rPr>
      <w:rFonts w:ascii="ArialMT" w:hAnsi="ArialMT" w:hint="default"/>
      <w:b w:val="0"/>
      <w:bCs w:val="0"/>
      <w:i w:val="0"/>
      <w:iCs w:val="0"/>
      <w:color w:val="242021"/>
      <w:sz w:val="18"/>
      <w:szCs w:val="18"/>
    </w:rPr>
  </w:style>
  <w:style w:type="table" w:styleId="TableGrid">
    <w:name w:val="Table Grid"/>
    <w:basedOn w:val="TableNormal"/>
    <w:uiPriority w:val="39"/>
    <w:rsid w:val="005033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20B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0B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19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Crafty Craft</dc:creator>
  <cp:lastModifiedBy>Boyton Parish Clerk</cp:lastModifiedBy>
  <cp:revision>2</cp:revision>
  <cp:lastPrinted>2024-05-27T08:03:00Z</cp:lastPrinted>
  <dcterms:created xsi:type="dcterms:W3CDTF">2025-06-02T13:28:00Z</dcterms:created>
  <dcterms:modified xsi:type="dcterms:W3CDTF">2025-06-02T13:28:00Z</dcterms:modified>
</cp:coreProperties>
</file>