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jc w:val="center"/>
        <w:rPr>
          <w:rFonts w:eastAsia="Times New Roman" w:cs="Arial"/>
          <w:b/>
          <w:sz w:val="28"/>
          <w:szCs w:val="28"/>
        </w:rPr>
      </w:pPr>
      <w:r>
        <w:rPr>
          <w:rFonts w:eastAsia="Times New Roman" w:cs="Arial"/>
          <w:b/>
          <w:sz w:val="28"/>
          <w:szCs w:val="28"/>
        </w:rPr>
        <w:t xml:space="preserve"> </w:t>
      </w:r>
      <w:r>
        <w:rPr>
          <w:rFonts w:eastAsia="Times New Roman" w:cs="Arial"/>
          <w:b/>
          <w:sz w:val="28"/>
          <w:szCs w:val="28"/>
        </w:rPr>
        <w:t xml:space="preserve">Wighill </w:t>
      </w:r>
      <w:r>
        <w:rPr>
          <w:rFonts w:eastAsia="Times New Roman" w:cs="Arial"/>
          <w:b/>
          <w:bCs/>
          <w:sz w:val="28"/>
          <w:szCs w:val="28"/>
        </w:rPr>
        <w:t>Parish Council</w:t>
      </w:r>
    </w:p>
    <w:p>
      <w:pPr>
        <w:pStyle w:val="Normal"/>
        <w:overflowPunct w:val="false"/>
        <w:bidi w:val="0"/>
        <w:spacing w:lineRule="auto" w:line="240" w:before="0" w:after="120"/>
        <w:ind w:hanging="0"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pPr>
        <w:pStyle w:val="Normal"/>
        <w:overflowPunct w:val="false"/>
        <w:bidi w:val="0"/>
        <w:spacing w:lineRule="auto" w:line="240" w:before="0" w:after="0"/>
        <w:jc w:val="center"/>
        <w:textAlignment w:val="baseline"/>
        <w:rPr>
          <w:rFonts w:eastAsia="Times New Roman" w:cs="Arial"/>
          <w:b/>
          <w:szCs w:val="21"/>
        </w:rPr>
      </w:pPr>
      <w:r>
        <w:rPr>
          <w:rFonts w:eastAsia="Times New Roman" w:cs="Arial"/>
          <w:b/>
          <w:szCs w:val="21"/>
        </w:rPr>
        <w:t>ACCOUNTS FOR THE YEAR ENDED 31 MARCH 2025</w:t>
      </w:r>
    </w:p>
    <w:p>
      <w:pPr>
        <w:pStyle w:val="Normal"/>
        <w:overflowPunct w:val="false"/>
        <w:bidi w:val="0"/>
        <w:spacing w:lineRule="auto" w:line="240" w:before="0" w:after="0"/>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pPr>
        <w:pStyle w:val="Normal"/>
        <w:overflowPunct w:val="false"/>
        <w:bidi w:val="0"/>
        <w:spacing w:lineRule="auto" w:line="240" w:before="0" w:after="0"/>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912"/>
        <w:gridCol w:w="3118"/>
      </w:tblGrid>
      <w:tr>
        <w:trPr/>
        <w:tc>
          <w:tcPr>
            <w:tcW w:w="6912"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bidi w:val="0"/>
              <w:spacing w:lineRule="auto" w:line="240" w:before="0" w:after="0"/>
              <w:jc w:val="center"/>
              <w:textAlignment w:val="baseline"/>
              <w:rPr>
                <w:rFonts w:eastAsia="Times New Roman" w:cs="Arial"/>
                <w:b/>
                <w:sz w:val="24"/>
                <w:szCs w:val="24"/>
              </w:rPr>
            </w:pPr>
            <w:r>
              <w:rPr>
                <w:rFonts w:eastAsia="Times New Roman" w:cs="Arial"/>
                <w:b/>
                <w:sz w:val="24"/>
                <w:szCs w:val="24"/>
              </w:rPr>
              <w:t>NOTICE</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bidi w:val="0"/>
              <w:spacing w:lineRule="auto" w:line="240" w:before="0" w:after="0"/>
              <w:jc w:val="center"/>
              <w:textAlignment w:val="baseline"/>
              <w:rPr>
                <w:rFonts w:eastAsia="Times New Roman" w:cs="Arial"/>
                <w:szCs w:val="21"/>
              </w:rPr>
            </w:pPr>
            <w:r>
              <w:rPr>
                <w:rFonts w:eastAsia="Times New Roman" w:cs="Arial"/>
                <w:szCs w:val="21"/>
              </w:rPr>
            </w:r>
          </w:p>
        </w:tc>
      </w:tr>
      <w:tr>
        <w:trPr/>
        <w:tc>
          <w:tcPr>
            <w:tcW w:w="6912"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bidi w:val="0"/>
              <w:spacing w:lineRule="auto" w:line="240" w:before="0" w:after="240"/>
              <w:jc w:val="left"/>
              <w:textAlignment w:val="baseline"/>
              <w:rPr>
                <w:rFonts w:eastAsia="Times New Roman" w:cs="Arial"/>
                <w:b/>
                <w:sz w:val="18"/>
                <w:szCs w:val="18"/>
              </w:rPr>
            </w:pPr>
            <w:r>
              <w:rPr>
                <w:rFonts w:eastAsia="Times New Roman" w:cs="Arial"/>
                <w:b/>
                <w:sz w:val="18"/>
                <w:szCs w:val="18"/>
              </w:rPr>
              <w:t>1. Date of announcement 23 June</w:t>
            </w:r>
            <w:r>
              <w:rPr>
                <w:rFonts w:eastAsia="Times New Roman" w:cs="Arial"/>
                <w:b/>
                <w:bCs/>
                <w:sz w:val="18"/>
                <w:szCs w:val="18"/>
              </w:rPr>
              <w:t xml:space="preserve"> 2025</w:t>
            </w:r>
          </w:p>
          <w:p>
            <w:pPr>
              <w:pStyle w:val="Normal"/>
              <w:widowControl w:val="false"/>
              <w:overflowPunct w:val="false"/>
              <w:bidi w:val="0"/>
              <w:spacing w:lineRule="auto" w:line="240" w:before="0" w:after="0"/>
              <w:contextualSpacing/>
              <w:jc w:val="left"/>
              <w:textAlignment w:val="baseline"/>
              <w:rPr>
                <w:rFonts w:eastAsia="Times New Roman" w:cs="Arial"/>
                <w:b/>
                <w:sz w:val="18"/>
                <w:szCs w:val="18"/>
              </w:rPr>
            </w:pPr>
            <w:r>
              <w:rPr>
                <w:rFonts w:eastAsia="Times New Roman" w:cs="Arial"/>
                <w:b/>
                <w:sz w:val="18"/>
                <w:szCs w:val="18"/>
              </w:rPr>
              <w:t>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p>
          <w:p>
            <w:pPr>
              <w:pStyle w:val="Normal"/>
              <w:widowControl w:val="false"/>
              <w:overflowPunct w:val="false"/>
              <w:bidi w:val="0"/>
              <w:spacing w:lineRule="auto" w:line="240" w:before="0" w:after="0"/>
              <w:contextualSpacing/>
              <w:jc w:val="left"/>
              <w:textAlignment w:val="baseline"/>
              <w:rPr>
                <w:rFonts w:eastAsia="Times New Roman" w:cs="Arial"/>
                <w:b/>
                <w:sz w:val="18"/>
                <w:szCs w:val="18"/>
              </w:rPr>
            </w:pPr>
            <w:r>
              <w:rPr>
                <w:rFonts w:eastAsia="Times New Roman" w:cs="Arial"/>
                <w:b/>
                <w:sz w:val="18"/>
                <w:szCs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2023, these documents will be available on reasonable notice by application to:</w:t>
            </w:r>
          </w:p>
          <w:p>
            <w:pPr>
              <w:pStyle w:val="Normal"/>
              <w:widowControl w:val="false"/>
              <w:overflowPunct w:val="false"/>
              <w:bidi w:val="0"/>
              <w:spacing w:lineRule="auto" w:line="240" w:before="0" w:after="0"/>
              <w:jc w:val="left"/>
              <w:textAlignment w:val="baseline"/>
              <w:rPr>
                <w:rFonts w:eastAsia="Times New Roman" w:cs="Arial"/>
                <w:b/>
                <w:sz w:val="18"/>
                <w:szCs w:val="18"/>
              </w:rPr>
            </w:pPr>
            <w:r>
              <w:rPr>
                <w:rFonts w:eastAsia="Times New Roman" w:cs="Arial"/>
                <w:b/>
                <w:sz w:val="18"/>
                <w:szCs w:val="18"/>
              </w:rPr>
            </w:r>
          </w:p>
          <w:p>
            <w:pPr>
              <w:pStyle w:val="Normal"/>
              <w:widowControl w:val="false"/>
              <w:tabs>
                <w:tab w:val="clear" w:pos="709"/>
                <w:tab w:val="left" w:pos="644" w:leader="none"/>
                <w:tab w:val="left" w:pos="1069" w:leader="none"/>
              </w:tabs>
              <w:overflowPunct w:val="false"/>
              <w:bidi w:val="0"/>
              <w:spacing w:lineRule="auto" w:line="240" w:before="0" w:after="0"/>
              <w:ind w:hanging="0" w:left="360"/>
              <w:jc w:val="left"/>
              <w:textAlignment w:val="baseline"/>
              <w:rPr>
                <w:rFonts w:eastAsia="Times New Roman" w:cs="Arial"/>
                <w:sz w:val="18"/>
                <w:szCs w:val="18"/>
              </w:rPr>
            </w:pPr>
            <w:r>
              <w:rPr>
                <w:rFonts w:eastAsia="Times New Roman" w:cs="Arial"/>
                <w:sz w:val="18"/>
                <w:szCs w:val="18"/>
              </w:rPr>
              <w:t>(</w:t>
            </w:r>
            <w:r>
              <w:rPr>
                <w:rFonts w:eastAsia="Times New Roman" w:cs="Arial"/>
                <w:b/>
                <w:bCs/>
                <w:sz w:val="18"/>
                <w:szCs w:val="18"/>
              </w:rPr>
              <w:t>The Clerk/RFO Bilton in Ainsty with Bickerton Parish Council Stonecroft Tom Cat Lane Bickerton Wetherby West Yorks LS22 5ES</w:t>
            </w:r>
          </w:p>
          <w:p>
            <w:pPr>
              <w:pStyle w:val="Normal"/>
              <w:widowControl w:val="false"/>
              <w:tabs>
                <w:tab w:val="clear" w:pos="709"/>
                <w:tab w:val="left" w:pos="644" w:leader="none"/>
                <w:tab w:val="left" w:pos="1069" w:leader="none"/>
              </w:tabs>
              <w:overflowPunct w:val="false"/>
              <w:bidi w:val="0"/>
              <w:spacing w:lineRule="auto" w:line="240" w:before="0" w:after="0"/>
              <w:ind w:hanging="0" w:left="360"/>
              <w:jc w:val="left"/>
              <w:textAlignment w:val="baseline"/>
              <w:rPr>
                <w:rFonts w:eastAsia="Times New Roman" w:cs="Arial"/>
                <w:sz w:val="18"/>
                <w:szCs w:val="18"/>
              </w:rPr>
            </w:pPr>
            <w:r>
              <w:rPr>
                <w:rFonts w:eastAsia="Times New Roman" w:cs="Arial"/>
                <w:sz w:val="18"/>
                <w:szCs w:val="18"/>
              </w:rPr>
            </w:r>
          </w:p>
          <w:p>
            <w:pPr>
              <w:pStyle w:val="Normal"/>
              <w:widowControl w:val="false"/>
              <w:tabs>
                <w:tab w:val="clear" w:pos="709"/>
                <w:tab w:val="left" w:pos="644" w:leader="none"/>
                <w:tab w:val="left" w:pos="1069" w:leader="none"/>
              </w:tabs>
              <w:overflowPunct w:val="false"/>
              <w:bidi w:val="0"/>
              <w:spacing w:lineRule="auto" w:line="240" w:before="0" w:after="0"/>
              <w:ind w:hanging="0" w:left="360"/>
              <w:jc w:val="left"/>
              <w:textAlignment w:val="baseline"/>
              <w:rPr>
                <w:rFonts w:eastAsia="Times New Roman" w:cs="Arial"/>
                <w:sz w:val="18"/>
                <w:szCs w:val="18"/>
              </w:rPr>
            </w:pPr>
            <w:r>
              <w:rPr>
                <w:rFonts w:eastAsia="Times New Roman" w:cs="Arial"/>
                <w:sz w:val="18"/>
                <w:szCs w:val="18"/>
              </w:rPr>
              <w:t xml:space="preserve">commencing on (c)      </w:t>
            </w:r>
            <w:r>
              <w:rPr>
                <w:rFonts w:eastAsia="Times New Roman" w:cs="Arial"/>
                <w:b/>
                <w:sz w:val="18"/>
                <w:szCs w:val="18"/>
              </w:rPr>
              <w:t>Monday 23 June 2025</w:t>
            </w:r>
          </w:p>
          <w:p>
            <w:pPr>
              <w:pStyle w:val="Normal"/>
              <w:widowControl w:val="false"/>
              <w:tabs>
                <w:tab w:val="clear" w:pos="709"/>
                <w:tab w:val="left" w:pos="644" w:leader="none"/>
                <w:tab w:val="left" w:pos="1069" w:leader="none"/>
              </w:tabs>
              <w:overflowPunct w:val="false"/>
              <w:bidi w:val="0"/>
              <w:spacing w:lineRule="auto" w:line="240" w:before="0" w:after="0"/>
              <w:ind w:hanging="0" w:left="360"/>
              <w:jc w:val="left"/>
              <w:textAlignment w:val="baseline"/>
              <w:rPr>
                <w:rFonts w:eastAsia="Times New Roman" w:cs="Arial"/>
                <w:sz w:val="18"/>
                <w:szCs w:val="18"/>
              </w:rPr>
            </w:pPr>
            <w:r>
              <w:rPr>
                <w:rFonts w:eastAsia="Times New Roman" w:cs="Arial"/>
                <w:sz w:val="18"/>
                <w:szCs w:val="18"/>
              </w:rPr>
              <w:t xml:space="preserve">and ending on (d)        </w:t>
            </w:r>
            <w:r>
              <w:rPr>
                <w:rFonts w:eastAsia="Times New Roman" w:cs="Arial"/>
                <w:b/>
                <w:sz w:val="18"/>
                <w:szCs w:val="18"/>
              </w:rPr>
              <w:t>Friday 1 August 2025</w:t>
            </w:r>
          </w:p>
          <w:p>
            <w:pPr>
              <w:pStyle w:val="Normal"/>
              <w:widowControl w:val="false"/>
              <w:tabs>
                <w:tab w:val="clear" w:pos="709"/>
                <w:tab w:val="left" w:pos="644" w:leader="none"/>
                <w:tab w:val="left" w:pos="1069" w:leader="none"/>
              </w:tabs>
              <w:overflowPunct w:val="false"/>
              <w:bidi w:val="0"/>
              <w:spacing w:lineRule="auto" w:line="240" w:before="0" w:after="0"/>
              <w:ind w:hanging="0" w:left="360"/>
              <w:jc w:val="left"/>
              <w:textAlignment w:val="baseline"/>
              <w:rPr>
                <w:rFonts w:eastAsia="Times New Roman" w:cs="Arial"/>
                <w:sz w:val="18"/>
                <w:szCs w:val="18"/>
              </w:rPr>
            </w:pPr>
            <w:r>
              <w:rPr>
                <w:rFonts w:eastAsia="Times New Roman" w:cs="Arial"/>
                <w:sz w:val="18"/>
                <w:szCs w:val="18"/>
              </w:rPr>
            </w:r>
          </w:p>
          <w:p>
            <w:pPr>
              <w:pStyle w:val="Normal"/>
              <w:widowControl w:val="false"/>
              <w:overflowPunct w:val="false"/>
              <w:bidi w:val="0"/>
              <w:spacing w:lineRule="auto" w:line="240" w:before="0" w:after="0"/>
              <w:contextualSpacing/>
              <w:jc w:val="left"/>
              <w:textAlignment w:val="baseline"/>
              <w:rPr>
                <w:rFonts w:eastAsia="Times New Roman" w:cs="Arial"/>
                <w:b/>
                <w:sz w:val="18"/>
                <w:szCs w:val="18"/>
              </w:rPr>
            </w:pPr>
            <w:r>
              <w:rPr>
                <w:rFonts w:eastAsia="Times New Roman" w:cs="Arial"/>
                <w:b/>
                <w:sz w:val="18"/>
                <w:szCs w:val="18"/>
              </w:rPr>
              <w:t>3. Local government electors and their representatives also have:</w:t>
            </w:r>
          </w:p>
          <w:p>
            <w:pPr>
              <w:pStyle w:val="Normal"/>
              <w:widowControl w:val="false"/>
              <w:overflowPunct w:val="false"/>
              <w:bidi w:val="0"/>
              <w:spacing w:lineRule="auto" w:line="240" w:before="0" w:after="0"/>
              <w:jc w:val="left"/>
              <w:textAlignment w:val="baseline"/>
              <w:rPr>
                <w:rFonts w:eastAsia="Times New Roman" w:cs="Arial"/>
                <w:b/>
                <w:sz w:val="18"/>
                <w:szCs w:val="18"/>
              </w:rPr>
            </w:pPr>
            <w:r>
              <w:rPr>
                <w:rFonts w:eastAsia="Times New Roman" w:cs="Arial"/>
                <w:b/>
                <w:sz w:val="18"/>
                <w:szCs w:val="18"/>
              </w:rPr>
            </w:r>
          </w:p>
          <w:p>
            <w:pPr>
              <w:pStyle w:val="Normal"/>
              <w:widowControl w:val="false"/>
              <w:numPr>
                <w:ilvl w:val="0"/>
                <w:numId w:val="1"/>
              </w:numPr>
              <w:overflowPunct w:val="false"/>
              <w:bidi w:val="0"/>
              <w:spacing w:lineRule="auto" w:line="240" w:before="0" w:after="240"/>
              <w:ind w:hanging="357" w:left="714"/>
              <w:jc w:val="left"/>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pPr>
              <w:pStyle w:val="Normal"/>
              <w:widowControl w:val="false"/>
              <w:numPr>
                <w:ilvl w:val="0"/>
                <w:numId w:val="1"/>
              </w:numPr>
              <w:overflowPunct w:val="false"/>
              <w:bidi w:val="0"/>
              <w:spacing w:lineRule="auto" w:line="240" w:before="0" w:after="0"/>
              <w:contextualSpacing/>
              <w:jc w:val="left"/>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pPr>
              <w:pStyle w:val="Normal"/>
              <w:widowControl w:val="false"/>
              <w:overflowPunct w:val="false"/>
              <w:bidi w:val="0"/>
              <w:spacing w:lineRule="auto" w:line="240" w:before="0" w:after="0"/>
              <w:ind w:hanging="0" w:left="720"/>
              <w:contextualSpacing/>
              <w:jc w:val="left"/>
              <w:textAlignment w:val="baseline"/>
              <w:rPr>
                <w:rFonts w:eastAsia="Times New Roman" w:cs="Arial"/>
                <w:sz w:val="18"/>
                <w:szCs w:val="18"/>
              </w:rPr>
            </w:pPr>
            <w:r>
              <w:rPr>
                <w:rFonts w:eastAsia="Times New Roman" w:cs="Arial"/>
                <w:sz w:val="18"/>
                <w:szCs w:val="18"/>
              </w:rPr>
            </w:r>
          </w:p>
          <w:p>
            <w:pPr>
              <w:pStyle w:val="Normal"/>
              <w:widowControl w:val="false"/>
              <w:overflowPunct w:val="false"/>
              <w:bidi w:val="0"/>
              <w:spacing w:lineRule="auto" w:line="240" w:before="0" w:after="0"/>
              <w:ind w:hanging="0" w:left="360"/>
              <w:contextualSpacing/>
              <w:jc w:val="left"/>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pPr>
              <w:pStyle w:val="Normal"/>
              <w:widowControl w:val="false"/>
              <w:overflowPunct w:val="false"/>
              <w:bidi w:val="0"/>
              <w:spacing w:lineRule="auto" w:line="240" w:before="0" w:after="0"/>
              <w:ind w:hanging="0" w:left="360"/>
              <w:contextualSpacing/>
              <w:jc w:val="left"/>
              <w:textAlignment w:val="baseline"/>
              <w:rPr>
                <w:rFonts w:eastAsia="Times New Roman" w:cs="Arial"/>
                <w:sz w:val="18"/>
                <w:szCs w:val="18"/>
              </w:rPr>
            </w:pPr>
            <w:r>
              <w:rPr>
                <w:rFonts w:eastAsia="Times New Roman" w:cs="Arial"/>
                <w:sz w:val="18"/>
                <w:szCs w:val="18"/>
              </w:rPr>
            </w:r>
          </w:p>
          <w:p>
            <w:pPr>
              <w:pStyle w:val="Normal"/>
              <w:widowControl w:val="false"/>
              <w:overflowPunct w:val="false"/>
              <w:bidi w:val="0"/>
              <w:spacing w:lineRule="auto" w:line="240" w:before="0" w:after="0"/>
              <w:contextualSpacing/>
              <w:jc w:val="left"/>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 objections raised under the Local Audit and Accountability Act 2014 lead to the involvement of the auditor.  The appointed auditor is:</w:t>
            </w:r>
          </w:p>
          <w:p>
            <w:pPr>
              <w:pStyle w:val="Normal"/>
              <w:widowControl w:val="false"/>
              <w:overflowPunct w:val="false"/>
              <w:bidi w:val="0"/>
              <w:spacing w:lineRule="auto" w:line="240" w:before="0" w:after="0"/>
              <w:ind w:hanging="0" w:left="360"/>
              <w:contextualSpacing/>
              <w:jc w:val="left"/>
              <w:textAlignment w:val="baseline"/>
              <w:rPr>
                <w:rFonts w:eastAsia="Times New Roman" w:cs="Arial"/>
                <w:sz w:val="18"/>
                <w:szCs w:val="18"/>
              </w:rPr>
            </w:pPr>
            <w:r>
              <w:rPr>
                <w:rFonts w:eastAsia="Times New Roman" w:cs="Arial"/>
                <w:sz w:val="18"/>
                <w:szCs w:val="18"/>
              </w:rPr>
            </w:r>
          </w:p>
          <w:p>
            <w:pPr>
              <w:pStyle w:val="Normal"/>
              <w:widowControl w:val="false"/>
              <w:tabs>
                <w:tab w:val="clear" w:pos="709"/>
                <w:tab w:val="left" w:pos="1753" w:leader="none"/>
              </w:tabs>
              <w:overflowPunct w:val="false"/>
              <w:bidi w:val="0"/>
              <w:spacing w:lineRule="auto" w:line="240" w:before="0" w:after="0"/>
              <w:ind w:hanging="0" w:left="360"/>
              <w:contextualSpacing/>
              <w:jc w:val="left"/>
              <w:textAlignment w:val="baseline"/>
              <w:rPr>
                <w:rFonts w:eastAsia="Times New Roman" w:cs="Arial"/>
                <w:b/>
                <w:sz w:val="18"/>
                <w:szCs w:val="18"/>
              </w:rPr>
            </w:pPr>
            <w:r>
              <w:rPr>
                <w:rFonts w:eastAsia="Times New Roman" w:cs="Arial"/>
                <w:b/>
                <w:sz w:val="18"/>
                <w:szCs w:val="18"/>
              </w:rPr>
              <w:t>PKF Littlejohn LLP (Ref: SBA Team)</w:t>
            </w:r>
          </w:p>
          <w:p>
            <w:pPr>
              <w:pStyle w:val="Normal"/>
              <w:widowControl w:val="false"/>
              <w:tabs>
                <w:tab w:val="clear" w:pos="709"/>
                <w:tab w:val="left" w:pos="1753" w:leader="none"/>
              </w:tabs>
              <w:overflowPunct w:val="false"/>
              <w:bidi w:val="0"/>
              <w:spacing w:lineRule="auto" w:line="240" w:before="0" w:after="0"/>
              <w:ind w:hanging="0" w:left="360"/>
              <w:contextualSpacing/>
              <w:jc w:val="left"/>
              <w:textAlignment w:val="baseline"/>
              <w:rPr>
                <w:rFonts w:eastAsia="Times New Roman" w:cs="Arial"/>
                <w:b/>
                <w:sz w:val="18"/>
                <w:szCs w:val="18"/>
              </w:rPr>
            </w:pPr>
            <w:r>
              <w:rPr>
                <w:rFonts w:eastAsia="Times New Roman" w:cs="Arial"/>
                <w:b/>
                <w:sz w:val="18"/>
                <w:szCs w:val="18"/>
              </w:rPr>
              <w:t>15 Westferry Circus</w:t>
            </w:r>
          </w:p>
          <w:p>
            <w:pPr>
              <w:pStyle w:val="Normal"/>
              <w:widowControl w:val="false"/>
              <w:tabs>
                <w:tab w:val="clear" w:pos="709"/>
                <w:tab w:val="left" w:pos="1753" w:leader="none"/>
              </w:tabs>
              <w:overflowPunct w:val="false"/>
              <w:bidi w:val="0"/>
              <w:spacing w:lineRule="auto" w:line="240" w:before="0" w:after="0"/>
              <w:ind w:hanging="0" w:left="360"/>
              <w:contextualSpacing/>
              <w:jc w:val="left"/>
              <w:textAlignment w:val="baseline"/>
              <w:rPr>
                <w:rFonts w:eastAsia="Times New Roman" w:cs="Arial"/>
                <w:b/>
                <w:sz w:val="18"/>
                <w:szCs w:val="18"/>
              </w:rPr>
            </w:pPr>
            <w:r>
              <w:rPr>
                <w:rFonts w:eastAsia="Times New Roman" w:cs="Arial"/>
                <w:b/>
                <w:sz w:val="18"/>
                <w:szCs w:val="18"/>
              </w:rPr>
              <w:t>Canary Wharf</w:t>
            </w:r>
          </w:p>
          <w:p>
            <w:pPr>
              <w:pStyle w:val="Normal"/>
              <w:widowControl w:val="false"/>
              <w:tabs>
                <w:tab w:val="clear" w:pos="709"/>
                <w:tab w:val="left" w:pos="1753" w:leader="none"/>
              </w:tabs>
              <w:overflowPunct w:val="false"/>
              <w:bidi w:val="0"/>
              <w:spacing w:lineRule="auto" w:line="240" w:before="0" w:after="0"/>
              <w:ind w:hanging="0" w:left="360"/>
              <w:contextualSpacing/>
              <w:jc w:val="left"/>
              <w:textAlignment w:val="baseline"/>
              <w:rPr>
                <w:rFonts w:eastAsia="Times New Roman" w:cs="Arial"/>
                <w:b/>
                <w:color w:themeColor="text1" w:val="000000"/>
                <w:sz w:val="18"/>
                <w:szCs w:val="18"/>
              </w:rPr>
            </w:pPr>
            <w:r>
              <w:rPr>
                <w:rFonts w:eastAsia="Times New Roman" w:cs="Arial"/>
                <w:b/>
                <w:color w:themeColor="text1" w:val="000000"/>
                <w:sz w:val="18"/>
                <w:szCs w:val="18"/>
              </w:rPr>
              <w:t>London E14 4HD</w:t>
            </w:r>
          </w:p>
          <w:p>
            <w:pPr>
              <w:pStyle w:val="Normal"/>
              <w:widowControl w:val="false"/>
              <w:tabs>
                <w:tab w:val="clear" w:pos="709"/>
                <w:tab w:val="left" w:pos="1753" w:leader="none"/>
              </w:tabs>
              <w:overflowPunct w:val="false"/>
              <w:bidi w:val="0"/>
              <w:spacing w:lineRule="auto" w:line="240" w:before="0" w:after="0"/>
              <w:ind w:hanging="0" w:left="360"/>
              <w:contextualSpacing/>
              <w:jc w:val="left"/>
              <w:textAlignment w:val="baseline"/>
              <w:rPr>
                <w:rFonts w:eastAsia="Times New Roman" w:cs="Arial"/>
                <w:color w:themeColor="text1" w:val="000000"/>
                <w:sz w:val="18"/>
                <w:szCs w:val="18"/>
              </w:rPr>
            </w:pPr>
            <w:r>
              <w:rPr>
                <w:rFonts w:eastAsia="Times New Roman" w:cs="Arial"/>
                <w:color w:themeColor="text1" w:val="000000"/>
                <w:sz w:val="18"/>
                <w:szCs w:val="18"/>
              </w:rPr>
              <w:t>(</w:t>
            </w:r>
            <w:hyperlink r:id="rId2">
              <w:r>
                <w:rPr>
                  <w:rStyle w:val="Hyperlink"/>
                  <w:rFonts w:eastAsia="Times New Roman" w:cs="Arial"/>
                  <w:sz w:val="18"/>
                </w:rPr>
                <w:t>sba@pkf-l.com</w:t>
              </w:r>
            </w:hyperlink>
            <w:r>
              <w:rPr>
                <w:rFonts w:eastAsia="Times New Roman" w:cs="Arial"/>
                <w:color w:themeColor="text1" w:val="000000"/>
                <w:sz w:val="18"/>
                <w:szCs w:val="18"/>
              </w:rPr>
              <w:t>)</w:t>
            </w:r>
          </w:p>
          <w:p>
            <w:pPr>
              <w:pStyle w:val="Normal"/>
              <w:widowControl w:val="false"/>
              <w:overflowPunct w:val="false"/>
              <w:bidi w:val="0"/>
              <w:spacing w:lineRule="auto" w:line="240" w:before="0" w:after="0"/>
              <w:contextualSpacing/>
              <w:jc w:val="left"/>
              <w:textAlignment w:val="baseline"/>
              <w:rPr>
                <w:rFonts w:eastAsia="Times New Roman" w:cs="Arial"/>
                <w:sz w:val="18"/>
                <w:szCs w:val="18"/>
              </w:rPr>
            </w:pPr>
            <w:r>
              <w:rPr>
                <w:rFonts w:eastAsia="Times New Roman" w:cs="Arial"/>
                <w:b/>
                <w:sz w:val="18"/>
                <w:szCs w:val="18"/>
              </w:rPr>
              <w:t xml:space="preserve">5. This announcement is made by Trevor Grant Clerk/RFO </w:t>
            </w:r>
            <w:r>
              <w:rPr>
                <w:rFonts w:eastAsia="Times New Roman" w:cs="Arial"/>
                <w:b/>
                <w:sz w:val="18"/>
                <w:szCs w:val="18"/>
              </w:rPr>
              <w:t xml:space="preserve">Wighill </w:t>
            </w:r>
            <w:r>
              <w:rPr>
                <w:rFonts w:eastAsia="Times New Roman" w:cs="Arial"/>
                <w:b/>
                <w:sz w:val="18"/>
                <w:szCs w:val="18"/>
              </w:rPr>
              <w:t>Parish Council Stonecroft Tom Cat Lane Bickerton Wetherby West Yorkshire LS22 5ES</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overflowPunct w:val="false"/>
              <w:bidi w:val="0"/>
              <w:spacing w:lineRule="auto" w:line="240" w:before="0" w:after="0"/>
              <w:jc w:val="left"/>
              <w:textAlignment w:val="baseline"/>
              <w:rPr>
                <w:rFonts w:eastAsia="Times New Roman" w:cs="Arial"/>
                <w:sz w:val="19"/>
                <w:szCs w:val="19"/>
              </w:rPr>
            </w:pPr>
            <w:r>
              <w:rPr>
                <w:rFonts w:eastAsia="Times New Roman" w:cs="Arial"/>
                <w:sz w:val="19"/>
                <w:szCs w:val="19"/>
              </w:rPr>
            </w:r>
          </w:p>
          <w:p>
            <w:pPr>
              <w:pStyle w:val="Normal"/>
              <w:widowControl w:val="false"/>
              <w:overflowPunct w:val="false"/>
              <w:bidi w:val="0"/>
              <w:spacing w:lineRule="auto" w:line="240" w:before="0" w:after="0"/>
              <w:jc w:val="left"/>
              <w:textAlignment w:val="baseline"/>
              <w:rPr>
                <w:rFonts w:eastAsia="Times New Roman" w:cs="Arial"/>
                <w:sz w:val="19"/>
                <w:szCs w:val="19"/>
              </w:rPr>
            </w:pPr>
            <w:r>
              <w:rPr>
                <w:rFonts w:eastAsia="Times New Roman" w:cs="Arial"/>
                <w:sz w:val="19"/>
                <w:szCs w:val="19"/>
              </w:rPr>
            </w:r>
          </w:p>
          <w:p>
            <w:pPr>
              <w:pStyle w:val="Normal"/>
              <w:widowControl w:val="false"/>
              <w:overflowPunct w:val="false"/>
              <w:bidi w:val="0"/>
              <w:spacing w:lineRule="auto" w:line="240" w:before="0" w:after="0"/>
              <w:ind w:hanging="0" w:left="18"/>
              <w:jc w:val="left"/>
              <w:textAlignment w:val="baseline"/>
              <w:rPr>
                <w:rFonts w:eastAsia="Times New Roman" w:cs="Arial"/>
                <w:sz w:val="16"/>
                <w:szCs w:val="16"/>
              </w:rPr>
            </w:pPr>
            <w:r>
              <w:rPr>
                <w:rFonts w:eastAsia="Times New Roman" w:cs="Arial"/>
                <w:sz w:val="16"/>
                <w:szCs w:val="16"/>
              </w:rPr>
            </w:r>
          </w:p>
        </w:tc>
      </w:tr>
    </w:tbl>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NSimSun" w:cs="Lucida Sans"/>
      <w:color w:val="auto"/>
      <w:kern w:val="2"/>
      <w:sz w:val="22"/>
      <w:szCs w:val="24"/>
      <w:lang w:val="en-GB" w:eastAsia="zh-CN" w:bidi="hi-IN"/>
    </w:rPr>
  </w:style>
  <w:style w:type="character" w:styleId="DefaultParagraphFont">
    <w:name w:val="Default Paragraph Font"/>
    <w:qFormat/>
    <w:rPr/>
  </w:style>
  <w:style w:type="character" w:styleId="Hyperlink">
    <w:name w:val="Hyperlink"/>
    <w:basedOn w:val="DefaultParagraphFont"/>
    <w:rPr>
      <w:color w:themeColor="hyperlink" w:val="0563C1"/>
      <w:u w:val="single"/>
    </w:rPr>
  </w:style>
  <w:style w:type="paragraph" w:styleId="Heading">
    <w:name w:val="Heading"/>
    <w:basedOn w:val="Normal"/>
    <w:next w:val="BodyText"/>
    <w:qFormat/>
    <w:pPr>
      <w:keepNext w:val="true"/>
      <w:spacing w:before="240" w:after="120"/>
    </w:pPr>
    <w:rPr>
      <w:rFonts w:ascii="Calibri" w:hAnsi="Calibri"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Lucida Sans"/>
      <w:sz w:val="24"/>
    </w:rPr>
  </w:style>
  <w:style w:type="paragraph" w:styleId="Caption">
    <w:name w:val="caption"/>
    <w:basedOn w:val="Normal"/>
    <w:qFormat/>
    <w:pPr>
      <w:suppressLineNumbers/>
      <w:spacing w:before="120" w:after="120"/>
    </w:pPr>
    <w:rPr>
      <w:rFonts w:ascii="Calibri" w:hAnsi="Calibri" w:cs="Lucida Sans"/>
      <w:i/>
      <w:iCs/>
      <w:sz w:val="22"/>
      <w:szCs w:val="24"/>
    </w:rPr>
  </w:style>
  <w:style w:type="paragraph" w:styleId="Index">
    <w:name w:val="Index"/>
    <w:basedOn w:val="Normal"/>
    <w:qFormat/>
    <w:pPr>
      <w:suppressLineNumbers/>
    </w:pPr>
    <w:rPr>
      <w:rFonts w:ascii="Calibri" w:hAnsi="Calibri" w:cs="Lucida Sans"/>
      <w:sz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ba@pkf-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LibreOffice/24.8.7.2$Linux_X86_64 LibreOffice_project/f4f281f562fb585d46b0af5755dfe1eb6adc047f</Application>
  <AppVersion>15.0000</AppVersion>
  <Pages>1</Pages>
  <Words>377</Words>
  <Characters>1943</Characters>
  <CharactersWithSpaces>2311</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2023-06-22T16:51:14Z</dcterms:created>
  <dc:creator/>
  <dc:description/>
  <dc:language>en-GB</dc:language>
  <cp:lastModifiedBy/>
  <dcterms:modified xsi:type="dcterms:W3CDTF">2025-06-23T12:57:11Z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