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76B" w:rsidRPr="006A176B" w:rsidRDefault="006A176B" w:rsidP="003715F5">
      <w:pPr>
        <w:shd w:val="clear" w:color="auto" w:fill="FFFFFF"/>
        <w:tabs>
          <w:tab w:val="num" w:pos="720"/>
        </w:tabs>
        <w:ind w:left="720" w:hanging="360"/>
        <w:rPr>
          <w:u w:val="single"/>
        </w:rPr>
      </w:pPr>
      <w:r w:rsidRPr="006A176B">
        <w:rPr>
          <w:u w:val="single"/>
        </w:rPr>
        <w:t>Some comments to aid those responding to the Main Mods consultation</w:t>
      </w:r>
    </w:p>
    <w:p w:rsidR="006A176B" w:rsidRPr="006A176B" w:rsidRDefault="006A176B" w:rsidP="006A176B">
      <w:pPr>
        <w:shd w:val="clear" w:color="auto" w:fill="FFFFFF"/>
        <w:ind w:left="720"/>
        <w:rPr>
          <w:rFonts w:ascii="Calibri" w:eastAsia="Times New Roman" w:hAnsi="Calibri" w:cs="Calibri"/>
          <w:color w:val="242424"/>
          <w:u w:val="single"/>
        </w:rPr>
      </w:pP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 xml:space="preserve">The increase of the dwellings allocated for the site </w:t>
      </w:r>
      <w:r>
        <w:rPr>
          <w:rFonts w:ascii="inherit" w:eastAsia="Times New Roman" w:hAnsi="inherit" w:cs="Calibri"/>
          <w:color w:val="242424"/>
          <w:sz w:val="22"/>
          <w:szCs w:val="22"/>
          <w:bdr w:val="none" w:sz="0" w:space="0" w:color="auto" w:frame="1"/>
        </w:rPr>
        <w:t>to</w:t>
      </w:r>
      <w:r w:rsidRPr="003715F5">
        <w:rPr>
          <w:rFonts w:ascii="inherit" w:eastAsia="Times New Roman" w:hAnsi="inherit" w:cs="Calibri"/>
          <w:color w:val="242424"/>
          <w:sz w:val="22"/>
          <w:szCs w:val="22"/>
          <w:bdr w:val="none" w:sz="0" w:space="0" w:color="auto" w:frame="1"/>
        </w:rPr>
        <w:t xml:space="preserve"> 2,500</w:t>
      </w:r>
    </w:p>
    <w:p w:rsidR="003715F5" w:rsidRPr="003715F5" w:rsidRDefault="003715F5" w:rsidP="003715F5">
      <w:pPr>
        <w:numPr>
          <w:ilvl w:val="1"/>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 xml:space="preserve">There is no indication of how the increase will be accommodated but we are assuming that it will need to come closer to Upper </w:t>
      </w:r>
      <w:proofErr w:type="spellStart"/>
      <w:r w:rsidRPr="003715F5">
        <w:rPr>
          <w:rFonts w:ascii="inherit" w:eastAsia="Times New Roman" w:hAnsi="inherit" w:cs="Calibri"/>
          <w:color w:val="242424"/>
          <w:sz w:val="22"/>
          <w:szCs w:val="22"/>
          <w:bdr w:val="none" w:sz="0" w:space="0" w:color="auto" w:frame="1"/>
        </w:rPr>
        <w:t>Buckl</w:t>
      </w:r>
      <w:r>
        <w:rPr>
          <w:rFonts w:ascii="inherit" w:eastAsia="Times New Roman" w:hAnsi="inherit" w:cs="Calibri"/>
          <w:color w:val="242424"/>
          <w:sz w:val="22"/>
          <w:szCs w:val="22"/>
          <w:bdr w:val="none" w:sz="0" w:space="0" w:color="auto" w:frame="1"/>
        </w:rPr>
        <w:t>e</w:t>
      </w:r>
      <w:r w:rsidRPr="003715F5">
        <w:rPr>
          <w:rFonts w:ascii="inherit" w:eastAsia="Times New Roman" w:hAnsi="inherit" w:cs="Calibri"/>
          <w:color w:val="242424"/>
          <w:sz w:val="22"/>
          <w:szCs w:val="22"/>
          <w:bdr w:val="none" w:sz="0" w:space="0" w:color="auto" w:frame="1"/>
        </w:rPr>
        <w:t>bury</w:t>
      </w:r>
      <w:proofErr w:type="spellEnd"/>
      <w:r w:rsidRPr="003715F5">
        <w:rPr>
          <w:rFonts w:ascii="inherit" w:eastAsia="Times New Roman" w:hAnsi="inherit" w:cs="Calibri"/>
          <w:color w:val="242424"/>
          <w:sz w:val="22"/>
          <w:szCs w:val="22"/>
          <w:bdr w:val="none" w:sz="0" w:space="0" w:color="auto" w:frame="1"/>
        </w:rPr>
        <w:t>.</w:t>
      </w:r>
    </w:p>
    <w:p w:rsidR="003715F5" w:rsidRPr="003715F5" w:rsidRDefault="003715F5" w:rsidP="003715F5">
      <w:pPr>
        <w:numPr>
          <w:ilvl w:val="1"/>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Significant increase in highways impact when 1,500 was already found to be harmful</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 xml:space="preserve">Indication in allocation plan of access onto Harts Hill – meaning a potential rat run through </w:t>
      </w:r>
      <w:r>
        <w:rPr>
          <w:rFonts w:ascii="inherit" w:eastAsia="Times New Roman" w:hAnsi="inherit" w:cs="Calibri"/>
          <w:color w:val="242424"/>
          <w:sz w:val="22"/>
          <w:szCs w:val="22"/>
          <w:bdr w:val="none" w:sz="0" w:space="0" w:color="auto" w:frame="1"/>
        </w:rPr>
        <w:t>UB</w:t>
      </w:r>
      <w:r w:rsidRPr="003715F5">
        <w:rPr>
          <w:rFonts w:ascii="inherit" w:eastAsia="Times New Roman" w:hAnsi="inherit" w:cs="Calibri"/>
          <w:color w:val="242424"/>
          <w:sz w:val="22"/>
          <w:szCs w:val="22"/>
          <w:bdr w:val="none" w:sz="0" w:space="0" w:color="auto" w:frame="1"/>
        </w:rPr>
        <w:t xml:space="preserve"> </w:t>
      </w:r>
      <w:r>
        <w:rPr>
          <w:rFonts w:ascii="inherit" w:eastAsia="Times New Roman" w:hAnsi="inherit" w:cs="Calibri"/>
          <w:color w:val="242424"/>
          <w:sz w:val="22"/>
          <w:szCs w:val="22"/>
          <w:bdr w:val="none" w:sz="0" w:space="0" w:color="auto" w:frame="1"/>
        </w:rPr>
        <w:t>for access to M4 J12,J13 and the Common.</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Significant ambiguity around delivery of community infrastructure in terms of education and health facilities. Potential for these to</w:t>
      </w:r>
      <w:r>
        <w:rPr>
          <w:rFonts w:ascii="inherit" w:eastAsia="Times New Roman" w:hAnsi="inherit" w:cs="Calibri"/>
          <w:color w:val="242424"/>
          <w:sz w:val="22"/>
          <w:szCs w:val="22"/>
          <w:bdr w:val="none" w:sz="0" w:space="0" w:color="auto" w:frame="1"/>
        </w:rPr>
        <w:t xml:space="preserve"> have to</w:t>
      </w:r>
      <w:r w:rsidRPr="003715F5">
        <w:rPr>
          <w:rFonts w:ascii="inherit" w:eastAsia="Times New Roman" w:hAnsi="inherit" w:cs="Calibri"/>
          <w:color w:val="242424"/>
          <w:sz w:val="22"/>
          <w:szCs w:val="22"/>
          <w:bdr w:val="none" w:sz="0" w:space="0" w:color="auto" w:frame="1"/>
        </w:rPr>
        <w:t xml:space="preserve"> be provided off</w:t>
      </w:r>
      <w:r>
        <w:rPr>
          <w:rFonts w:ascii="inherit" w:eastAsia="Times New Roman" w:hAnsi="inherit" w:cs="Calibri"/>
          <w:color w:val="242424"/>
          <w:sz w:val="22"/>
          <w:szCs w:val="22"/>
          <w:bdr w:val="none" w:sz="0" w:space="0" w:color="auto" w:frame="1"/>
        </w:rPr>
        <w:t>-site further increasing car journeys.</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 xml:space="preserve">Many areas of mitigation / impact / delivery / design left to </w:t>
      </w:r>
      <w:proofErr w:type="spellStart"/>
      <w:r w:rsidRPr="003715F5">
        <w:rPr>
          <w:rFonts w:ascii="inherit" w:eastAsia="Times New Roman" w:hAnsi="inherit" w:cs="Calibri"/>
          <w:color w:val="242424"/>
          <w:sz w:val="22"/>
          <w:szCs w:val="22"/>
          <w:bdr w:val="none" w:sz="0" w:space="0" w:color="auto" w:frame="1"/>
        </w:rPr>
        <w:t>Masterplanning</w:t>
      </w:r>
      <w:proofErr w:type="spellEnd"/>
      <w:r w:rsidRPr="003715F5">
        <w:rPr>
          <w:rFonts w:ascii="inherit" w:eastAsia="Times New Roman" w:hAnsi="inherit" w:cs="Calibri"/>
          <w:color w:val="242424"/>
          <w:sz w:val="22"/>
          <w:szCs w:val="22"/>
          <w:bdr w:val="none" w:sz="0" w:space="0" w:color="auto" w:frame="1"/>
        </w:rPr>
        <w:t xml:space="preserve"> process. Little reassurance</w:t>
      </w:r>
      <w:r>
        <w:rPr>
          <w:rFonts w:ascii="inherit" w:eastAsia="Times New Roman" w:hAnsi="inherit" w:cs="Calibri"/>
          <w:color w:val="242424"/>
          <w:sz w:val="22"/>
          <w:szCs w:val="22"/>
          <w:bdr w:val="none" w:sz="0" w:space="0" w:color="auto" w:frame="1"/>
        </w:rPr>
        <w:t xml:space="preserve"> to date</w:t>
      </w:r>
      <w:r w:rsidRPr="003715F5">
        <w:rPr>
          <w:rFonts w:ascii="inherit" w:eastAsia="Times New Roman" w:hAnsi="inherit" w:cs="Calibri"/>
          <w:color w:val="242424"/>
          <w:sz w:val="22"/>
          <w:szCs w:val="22"/>
          <w:bdr w:val="none" w:sz="0" w:space="0" w:color="auto" w:frame="1"/>
        </w:rPr>
        <w:t xml:space="preserve"> from </w:t>
      </w:r>
      <w:r>
        <w:rPr>
          <w:rFonts w:ascii="inherit" w:eastAsia="Times New Roman" w:hAnsi="inherit" w:cs="Calibri"/>
          <w:color w:val="242424"/>
          <w:sz w:val="22"/>
          <w:szCs w:val="22"/>
          <w:bdr w:val="none" w:sz="0" w:space="0" w:color="auto" w:frame="1"/>
        </w:rPr>
        <w:t>WBC</w:t>
      </w:r>
      <w:r w:rsidRPr="003715F5">
        <w:rPr>
          <w:rFonts w:ascii="inherit" w:eastAsia="Times New Roman" w:hAnsi="inherit" w:cs="Calibri"/>
          <w:color w:val="242424"/>
          <w:sz w:val="22"/>
          <w:szCs w:val="22"/>
          <w:bdr w:val="none" w:sz="0" w:space="0" w:color="auto" w:frame="1"/>
        </w:rPr>
        <w:t xml:space="preserve"> on how this will be carried out.</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Already concerns around</w:t>
      </w:r>
      <w:r>
        <w:rPr>
          <w:rFonts w:ascii="inherit" w:eastAsia="Times New Roman" w:hAnsi="inherit" w:cs="Calibri"/>
          <w:color w:val="242424"/>
          <w:sz w:val="22"/>
          <w:szCs w:val="22"/>
          <w:bdr w:val="none" w:sz="0" w:space="0" w:color="auto" w:frame="1"/>
        </w:rPr>
        <w:t xml:space="preserve"> how WBC</w:t>
      </w:r>
      <w:r w:rsidRPr="003715F5">
        <w:rPr>
          <w:rFonts w:ascii="inherit" w:eastAsia="Times New Roman" w:hAnsi="inherit" w:cs="Calibri"/>
          <w:color w:val="242424"/>
          <w:sz w:val="22"/>
          <w:szCs w:val="22"/>
          <w:bdr w:val="none" w:sz="0" w:space="0" w:color="auto" w:frame="1"/>
        </w:rPr>
        <w:t xml:space="preserve"> has sought to engage with parish councils as part of the main modifications with invites to a meeting just 7 working days  before the end of the main modifications consultation. No</w:t>
      </w:r>
      <w:r>
        <w:rPr>
          <w:rFonts w:ascii="inherit" w:eastAsia="Times New Roman" w:hAnsi="inherit" w:cs="Calibri"/>
          <w:color w:val="242424"/>
          <w:sz w:val="22"/>
          <w:szCs w:val="22"/>
          <w:bdr w:val="none" w:sz="0" w:space="0" w:color="auto" w:frame="1"/>
        </w:rPr>
        <w:t xml:space="preserve"> PC councillors</w:t>
      </w:r>
      <w:r w:rsidRPr="003715F5">
        <w:rPr>
          <w:rFonts w:ascii="inherit" w:eastAsia="Times New Roman" w:hAnsi="inherit" w:cs="Calibri"/>
          <w:color w:val="242424"/>
          <w:sz w:val="22"/>
          <w:szCs w:val="22"/>
          <w:bdr w:val="none" w:sz="0" w:space="0" w:color="auto" w:frame="1"/>
        </w:rPr>
        <w:t xml:space="preserve"> were permitted to attend the meeting.</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Significant concern over potential harm to biodiversity resulting from development of the site. BPC proved that ecology surveys and evidence base were incorrect and outdated to support 1,500 dwellings. No updates have been undertaken to support an increase in dwellings or even for any development.</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 xml:space="preserve">Significant </w:t>
      </w:r>
      <w:r>
        <w:rPr>
          <w:rFonts w:ascii="inherit" w:eastAsia="Times New Roman" w:hAnsi="inherit" w:cs="Calibri"/>
          <w:color w:val="242424"/>
          <w:sz w:val="22"/>
          <w:szCs w:val="22"/>
          <w:bdr w:val="none" w:sz="0" w:space="0" w:color="auto" w:frame="1"/>
        </w:rPr>
        <w:t>i</w:t>
      </w:r>
      <w:r w:rsidRPr="003715F5">
        <w:rPr>
          <w:rFonts w:ascii="inherit" w:eastAsia="Times New Roman" w:hAnsi="inherit" w:cs="Calibri"/>
          <w:color w:val="242424"/>
          <w:sz w:val="22"/>
          <w:szCs w:val="22"/>
          <w:bdr w:val="none" w:sz="0" w:space="0" w:color="auto" w:frame="1"/>
        </w:rPr>
        <w:t>mpact on the setting of the</w:t>
      </w:r>
      <w:r>
        <w:rPr>
          <w:rFonts w:ascii="inherit" w:eastAsia="Times New Roman" w:hAnsi="inherit" w:cs="Calibri"/>
          <w:color w:val="242424"/>
          <w:sz w:val="22"/>
          <w:szCs w:val="22"/>
          <w:bdr w:val="none" w:sz="0" w:space="0" w:color="auto" w:frame="1"/>
        </w:rPr>
        <w:t xml:space="preserve"> National Landscape</w:t>
      </w:r>
      <w:r w:rsidRPr="003715F5">
        <w:rPr>
          <w:rFonts w:ascii="inherit" w:eastAsia="Times New Roman" w:hAnsi="inherit" w:cs="Calibri"/>
          <w:color w:val="242424"/>
          <w:sz w:val="22"/>
          <w:szCs w:val="22"/>
          <w:bdr w:val="none" w:sz="0" w:space="0" w:color="auto" w:frame="1"/>
        </w:rPr>
        <w:t xml:space="preserve"> </w:t>
      </w:r>
      <w:r>
        <w:rPr>
          <w:rFonts w:ascii="inherit" w:eastAsia="Times New Roman" w:hAnsi="inherit" w:cs="Calibri"/>
          <w:color w:val="242424"/>
          <w:sz w:val="22"/>
          <w:szCs w:val="22"/>
          <w:bdr w:val="none" w:sz="0" w:space="0" w:color="auto" w:frame="1"/>
        </w:rPr>
        <w:t>(</w:t>
      </w:r>
      <w:r w:rsidRPr="003715F5">
        <w:rPr>
          <w:rFonts w:ascii="inherit" w:eastAsia="Times New Roman" w:hAnsi="inherit" w:cs="Calibri"/>
          <w:color w:val="242424"/>
          <w:sz w:val="22"/>
          <w:szCs w:val="22"/>
          <w:bdr w:val="none" w:sz="0" w:space="0" w:color="auto" w:frame="1"/>
        </w:rPr>
        <w:t>AONB</w:t>
      </w:r>
      <w:r>
        <w:rPr>
          <w:rFonts w:ascii="inherit" w:eastAsia="Times New Roman" w:hAnsi="inherit" w:cs="Calibri"/>
          <w:color w:val="242424"/>
          <w:sz w:val="22"/>
          <w:szCs w:val="22"/>
          <w:bdr w:val="none" w:sz="0" w:space="0" w:color="auto" w:frame="1"/>
        </w:rPr>
        <w:t xml:space="preserve"> as was)</w:t>
      </w:r>
      <w:r w:rsidRPr="003715F5">
        <w:rPr>
          <w:rFonts w:ascii="inherit" w:eastAsia="Times New Roman" w:hAnsi="inherit" w:cs="Calibri"/>
          <w:color w:val="242424"/>
          <w:sz w:val="22"/>
          <w:szCs w:val="22"/>
          <w:bdr w:val="none" w:sz="0" w:space="0" w:color="auto" w:frame="1"/>
        </w:rPr>
        <w:t xml:space="preserve"> as a result of increase in dwellings.</w:t>
      </w:r>
    </w:p>
    <w:p w:rsidR="003715F5" w:rsidRPr="003715F5" w:rsidRDefault="003715F5" w:rsidP="003715F5">
      <w:pPr>
        <w:numPr>
          <w:ilvl w:val="0"/>
          <w:numId w:val="1"/>
        </w:num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Lack of update to assessment of impacts in the Sustainability Appraisal as a result of the increase in dwellings.</w:t>
      </w:r>
    </w:p>
    <w:p w:rsidR="003715F5" w:rsidRPr="003715F5" w:rsidRDefault="003715F5" w:rsidP="003715F5">
      <w:pPr>
        <w:shd w:val="clear" w:color="auto" w:fill="FFFFFF"/>
        <w:rPr>
          <w:rFonts w:ascii="Calibri" w:eastAsia="Times New Roman" w:hAnsi="Calibri" w:cs="Calibri"/>
          <w:color w:val="242424"/>
        </w:rPr>
      </w:pPr>
      <w:r w:rsidRPr="003715F5">
        <w:rPr>
          <w:rFonts w:ascii="inherit" w:eastAsia="Times New Roman" w:hAnsi="inherit" w:cs="Calibri"/>
          <w:color w:val="242424"/>
          <w:sz w:val="22"/>
          <w:szCs w:val="22"/>
          <w:bdr w:val="none" w:sz="0" w:space="0" w:color="auto" w:frame="1"/>
        </w:rPr>
        <w:t> </w:t>
      </w:r>
    </w:p>
    <w:p w:rsidR="003715F5" w:rsidRPr="003715F5" w:rsidRDefault="003715F5" w:rsidP="003715F5">
      <w:pPr>
        <w:shd w:val="clear" w:color="auto" w:fill="FFFFFF"/>
        <w:textAlignment w:val="baseline"/>
        <w:rPr>
          <w:rFonts w:ascii="Calibri" w:eastAsia="Times New Roman" w:hAnsi="Calibri" w:cs="Calibri"/>
          <w:color w:val="242424"/>
        </w:rPr>
      </w:pPr>
      <w:bookmarkStart w:id="0" w:name="_GoBack"/>
      <w:bookmarkEnd w:id="0"/>
      <w:r w:rsidRPr="003715F5">
        <w:rPr>
          <w:rFonts w:ascii="inherit" w:eastAsia="Times New Roman" w:hAnsi="inherit" w:cs="Calibri"/>
          <w:color w:val="000000"/>
          <w:sz w:val="22"/>
          <w:szCs w:val="22"/>
          <w:bdr w:val="none" w:sz="0" w:space="0" w:color="auto" w:frame="1"/>
        </w:rPr>
        <w:t> </w:t>
      </w:r>
    </w:p>
    <w:p w:rsidR="00FC5AB3" w:rsidRDefault="003715F5" w:rsidP="003715F5">
      <w:r w:rsidRPr="003715F5">
        <w:rPr>
          <w:noProof/>
        </w:rPr>
        <w:lastRenderedPageBreak/>
        <w:drawing>
          <wp:inline distT="0" distB="0" distL="0" distR="0">
            <wp:extent cx="5727700" cy="5727700"/>
            <wp:effectExtent l="0" t="0" r="0" b="0"/>
            <wp:docPr id="1" name="Picture 1" descr="/var/folders/vy/gmf3sxhs3b12p6wgvbs8ybbm0000gn/T/com.microsoft.Word/Content.MSO/85A008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vy/gmf3sxhs3b12p6wgvbs8ybbm0000gn/T/com.microsoft.Word/Content.MSO/85A0085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5727700"/>
                    </a:xfrm>
                    <a:prstGeom prst="rect">
                      <a:avLst/>
                    </a:prstGeom>
                    <a:noFill/>
                    <a:ln>
                      <a:noFill/>
                    </a:ln>
                  </pic:spPr>
                </pic:pic>
              </a:graphicData>
            </a:graphic>
          </wp:inline>
        </w:drawing>
      </w:r>
    </w:p>
    <w:sectPr w:rsidR="00FC5AB3" w:rsidSect="00FB6C9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65BCB"/>
    <w:multiLevelType w:val="multilevel"/>
    <w:tmpl w:val="75BE7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5F5"/>
    <w:rsid w:val="003715F5"/>
    <w:rsid w:val="00432118"/>
    <w:rsid w:val="006A176B"/>
    <w:rsid w:val="008D7B42"/>
    <w:rsid w:val="009F3583"/>
    <w:rsid w:val="00C1097C"/>
    <w:rsid w:val="00CB5269"/>
    <w:rsid w:val="00F33669"/>
    <w:rsid w:val="00FB6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B4D2B6"/>
  <w14:defaultImageDpi w14:val="32767"/>
  <w15:chartTrackingRefBased/>
  <w15:docId w15:val="{6AD39F18-74E5-0445-B588-19ACA18E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3715F5"/>
    <w:pPr>
      <w:spacing w:before="100" w:beforeAutospacing="1" w:after="100" w:afterAutospacing="1"/>
    </w:pPr>
    <w:rPr>
      <w:rFonts w:ascii="Times New Roman" w:eastAsia="Times New Roman" w:hAnsi="Times New Roman" w:cs="Times New Roman"/>
    </w:rPr>
  </w:style>
  <w:style w:type="paragraph" w:customStyle="1" w:styleId="xmsonormal">
    <w:name w:val="x_msonormal"/>
    <w:basedOn w:val="Normal"/>
    <w:rsid w:val="003715F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3715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SMGWA Chairman</dc:creator>
  <cp:keywords/>
  <dc:description/>
  <cp:lastModifiedBy>SMGWA Chairman</cp:lastModifiedBy>
  <cp:revision>2</cp:revision>
  <dcterms:created xsi:type="dcterms:W3CDTF">2025-01-24T19:56:00Z</dcterms:created>
  <dcterms:modified xsi:type="dcterms:W3CDTF">2025-01-24T19:56:00Z</dcterms:modified>
</cp:coreProperties>
</file>