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rFonts w:ascii="Calibri" w:hAnsi="Calibri"/>
          <w:b/>
          <w:b/>
          <w:bCs/>
        </w:rPr>
      </w:pPr>
      <w:r>
        <w:rPr>
          <w:rFonts w:ascii="Calibri" w:hAnsi="Calibri"/>
          <w:b/>
          <w:bCs/>
        </w:rPr>
        <w:t>WIGHILL PARISH COUNCIL</w:t>
      </w:r>
    </w:p>
    <w:p>
      <w:pPr>
        <w:pStyle w:val="Normal"/>
        <w:jc w:val="center"/>
        <w:rPr>
          <w:rFonts w:ascii="Calibri" w:hAnsi="Calibri"/>
          <w:b/>
          <w:b/>
          <w:bCs/>
        </w:rPr>
      </w:pPr>
      <w:r>
        <w:rPr>
          <w:rFonts w:ascii="Calibri" w:hAnsi="Calibri"/>
          <w:b/>
          <w:bCs/>
        </w:rPr>
      </w:r>
    </w:p>
    <w:p>
      <w:pPr>
        <w:pStyle w:val="Normal"/>
        <w:jc w:val="left"/>
        <w:rPr>
          <w:rFonts w:ascii="Calibri" w:hAnsi="Calibri"/>
          <w:b/>
          <w:b/>
          <w:bCs/>
        </w:rPr>
      </w:pPr>
      <w:r>
        <w:rPr>
          <w:rFonts w:ascii="Calibri" w:hAnsi="Calibri"/>
          <w:b/>
          <w:bCs/>
        </w:rPr>
        <w:t>Bank Reconciliation 2017</w:t>
      </w:r>
    </w:p>
    <w:p>
      <w:pPr>
        <w:pStyle w:val="Normal"/>
        <w:jc w:val="left"/>
        <w:rPr>
          <w:rFonts w:ascii="Calibri" w:hAnsi="Calibri"/>
          <w:b w:val="false"/>
          <w:b w:val="false"/>
          <w:bCs w:val="false"/>
        </w:rPr>
      </w:pPr>
      <w:r>
        <w:rPr>
          <w:rFonts w:ascii="Calibri" w:hAnsi="Calibri"/>
          <w:b w:val="false"/>
          <w:bCs w:val="false"/>
        </w:rPr>
      </w:r>
    </w:p>
    <w:p>
      <w:pPr>
        <w:pStyle w:val="Normal"/>
        <w:jc w:val="left"/>
        <w:rPr>
          <w:rFonts w:ascii="Calibri" w:hAnsi="Calibri"/>
          <w:b w:val="false"/>
          <w:b w:val="false"/>
          <w:bCs w:val="false"/>
        </w:rPr>
      </w:pPr>
      <w:r>
        <w:rPr>
          <w:rFonts w:ascii="Calibri" w:hAnsi="Calibri"/>
          <w:b w:val="false"/>
          <w:bCs w:val="false"/>
        </w:rPr>
        <w:t>Financial Year Ended 31 March 2017 Prepared by L T I Grant Clerk/RFO 1 April 2017</w:t>
      </w:r>
    </w:p>
    <w:p>
      <w:pPr>
        <w:pStyle w:val="Normal"/>
        <w:jc w:val="left"/>
        <w:rPr>
          <w:rFonts w:ascii="Calibri" w:hAnsi="Calibri"/>
          <w:b w:val="false"/>
          <w:b w:val="false"/>
          <w:bCs w:val="false"/>
        </w:rPr>
      </w:pPr>
      <w:r>
        <w:rPr>
          <w:rFonts w:ascii="Calibri" w:hAnsi="Calibri"/>
          <w:b w:val="false"/>
          <w:bCs w:val="false"/>
        </w:rPr>
      </w:r>
    </w:p>
    <w:p>
      <w:pPr>
        <w:pStyle w:val="Normal"/>
        <w:tabs>
          <w:tab w:val="left" w:pos="8332" w:leader="none"/>
        </w:tabs>
        <w:rPr/>
      </w:pPr>
      <w:r>
        <w:rPr>
          <w:rFonts w:ascii="Calibri" w:hAnsi="Calibri"/>
          <w:b w:val="false"/>
          <w:bCs w:val="false"/>
        </w:rPr>
        <w:t>Balance per Bank Statement as at 31 M</w:t>
      </w:r>
      <w:r>
        <w:rPr/>
        <w:t>arch</w:t>
      </w:r>
      <w:r>
        <w:rPr>
          <w:rFonts w:ascii="Calibri" w:hAnsi="Calibri"/>
          <w:sz w:val="24"/>
          <w:szCs w:val="24"/>
        </w:rPr>
        <w:t xml:space="preserve"> 2017</w:t>
        <w:tab/>
        <w:t>£</w:t>
      </w:r>
    </w:p>
    <w:p>
      <w:pPr>
        <w:pStyle w:val="Normal"/>
        <w:tabs>
          <w:tab w:val="left" w:pos="8332" w:leader="none"/>
        </w:tabs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</w:r>
    </w:p>
    <w:p>
      <w:pPr>
        <w:pStyle w:val="Normal"/>
        <w:tabs>
          <w:tab w:val="decimal" w:pos="8332" w:leader="none"/>
        </w:tabs>
        <w:rPr/>
      </w:pPr>
      <w:r>
        <w:rPr>
          <w:rFonts w:ascii="Calibri" w:hAnsi="Calibri"/>
          <w:sz w:val="24"/>
          <w:szCs w:val="24"/>
        </w:rPr>
        <w:t>HSBC Community Account</w:t>
        <w:tab/>
        <w:tab/>
        <w:t>0.00</w:t>
      </w:r>
    </w:p>
    <w:p>
      <w:pPr>
        <w:pStyle w:val="Normal"/>
        <w:tabs>
          <w:tab w:val="left" w:pos="8332" w:leader="none"/>
        </w:tabs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</w:r>
    </w:p>
    <w:p>
      <w:pPr>
        <w:pStyle w:val="Normal"/>
        <w:tabs>
          <w:tab w:val="decimal" w:pos="8332" w:leader="none"/>
        </w:tabs>
        <w:rPr/>
      </w:pPr>
      <w:r>
        <w:rPr>
          <w:rFonts w:ascii="Calibri" w:hAnsi="Calibri"/>
          <w:sz w:val="24"/>
          <w:szCs w:val="24"/>
        </w:rPr>
        <w:t>HSBC Business Money Manager Account</w:t>
        <w:tab/>
        <w:tab/>
        <w:t>1,031.68</w:t>
      </w:r>
    </w:p>
    <w:p>
      <w:pPr>
        <w:pStyle w:val="Normal"/>
        <w:tabs>
          <w:tab w:val="decimal" w:pos="8332" w:leader="none"/>
        </w:tabs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</w:r>
    </w:p>
    <w:p>
      <w:pPr>
        <w:pStyle w:val="Normal"/>
        <w:tabs>
          <w:tab w:val="decimal" w:pos="8332" w:leader="none"/>
        </w:tabs>
        <w:rPr/>
      </w:pPr>
      <w:r>
        <w:rPr>
          <w:rFonts w:ascii="Calibri" w:hAnsi="Calibri"/>
          <w:sz w:val="24"/>
          <w:szCs w:val="24"/>
        </w:rPr>
        <w:t>Balance at 31 March 2017</w:t>
        <w:tab/>
        <w:tab/>
        <w:t>1,031.68</w:t>
      </w:r>
    </w:p>
    <w:p>
      <w:pPr>
        <w:pStyle w:val="Normal"/>
        <w:tabs>
          <w:tab w:val="decimal" w:pos="8332" w:leader="none"/>
        </w:tabs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</w:r>
    </w:p>
    <w:p>
      <w:pPr>
        <w:pStyle w:val="Normal"/>
        <w:tabs>
          <w:tab w:val="decimal" w:pos="8332" w:leader="none"/>
        </w:tabs>
        <w:rPr>
          <w:b/>
          <w:b/>
          <w:bCs/>
        </w:rPr>
      </w:pPr>
      <w:r>
        <w:rPr>
          <w:rFonts w:ascii="Calibri" w:hAnsi="Calibri"/>
          <w:b/>
          <w:bCs/>
          <w:sz w:val="24"/>
          <w:szCs w:val="24"/>
        </w:rPr>
        <w:t>The net balances reconcile to the receipts and payments account for the year as follows:</w:t>
      </w:r>
    </w:p>
    <w:p>
      <w:pPr>
        <w:pStyle w:val="Normal"/>
        <w:tabs>
          <w:tab w:val="decimal" w:pos="8332" w:leader="none"/>
        </w:tabs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</w:r>
    </w:p>
    <w:p>
      <w:pPr>
        <w:pStyle w:val="Normal"/>
        <w:tabs>
          <w:tab w:val="decimal" w:pos="8332" w:leader="none"/>
        </w:tabs>
        <w:rPr>
          <w:b/>
          <w:b/>
          <w:bCs/>
        </w:rPr>
      </w:pPr>
      <w:r>
        <w:rPr>
          <w:rFonts w:ascii="Calibri" w:hAnsi="Calibri"/>
          <w:b/>
          <w:bCs/>
          <w:sz w:val="24"/>
          <w:szCs w:val="24"/>
        </w:rPr>
        <w:t>Receipts and Payments Account</w:t>
      </w:r>
    </w:p>
    <w:p>
      <w:pPr>
        <w:pStyle w:val="Normal"/>
        <w:tabs>
          <w:tab w:val="decimal" w:pos="8332" w:leader="none"/>
        </w:tabs>
        <w:rPr>
          <w:rFonts w:ascii="Calibri" w:hAnsi="Calibri"/>
          <w:b w:val="false"/>
          <w:b w:val="false"/>
          <w:bCs w:val="false"/>
          <w:sz w:val="24"/>
          <w:szCs w:val="24"/>
        </w:rPr>
      </w:pPr>
      <w:r>
        <w:rPr>
          <w:rFonts w:ascii="Calibri" w:hAnsi="Calibri"/>
          <w:b w:val="false"/>
          <w:bCs w:val="false"/>
          <w:sz w:val="24"/>
          <w:szCs w:val="24"/>
        </w:rPr>
      </w:r>
    </w:p>
    <w:p>
      <w:pPr>
        <w:pStyle w:val="Normal"/>
        <w:tabs>
          <w:tab w:val="decimal" w:pos="8386" w:leader="none"/>
        </w:tabs>
        <w:rPr>
          <w:b/>
          <w:b/>
          <w:bCs/>
        </w:rPr>
      </w:pPr>
      <w:r>
        <w:rPr>
          <w:rFonts w:ascii="Calibri" w:hAnsi="Calibri"/>
          <w:b w:val="false"/>
          <w:bCs w:val="false"/>
          <w:sz w:val="24"/>
          <w:szCs w:val="24"/>
        </w:rPr>
        <w:t>Opening balance at 1 April 2016</w:t>
        <w:tab/>
        <w:t>1,334.29</w:t>
      </w:r>
    </w:p>
    <w:p>
      <w:pPr>
        <w:pStyle w:val="Normal"/>
        <w:tabs>
          <w:tab w:val="decimal" w:pos="8386" w:leader="none"/>
        </w:tabs>
        <w:rPr>
          <w:rFonts w:ascii="Calibri" w:hAnsi="Calibri"/>
          <w:b w:val="false"/>
          <w:b w:val="false"/>
          <w:bCs w:val="false"/>
          <w:sz w:val="24"/>
          <w:szCs w:val="24"/>
        </w:rPr>
      </w:pPr>
      <w:r>
        <w:rPr>
          <w:rFonts w:ascii="Calibri" w:hAnsi="Calibri"/>
          <w:b w:val="false"/>
          <w:bCs w:val="false"/>
          <w:sz w:val="24"/>
          <w:szCs w:val="24"/>
        </w:rPr>
      </w:r>
    </w:p>
    <w:p>
      <w:pPr>
        <w:pStyle w:val="Normal"/>
        <w:tabs>
          <w:tab w:val="decimal" w:pos="8386" w:leader="none"/>
        </w:tabs>
        <w:rPr>
          <w:b/>
          <w:b/>
          <w:bCs/>
        </w:rPr>
      </w:pPr>
      <w:r>
        <w:rPr>
          <w:rFonts w:ascii="Calibri" w:hAnsi="Calibri"/>
          <w:b/>
          <w:bCs/>
          <w:sz w:val="24"/>
          <w:szCs w:val="24"/>
        </w:rPr>
        <w:t xml:space="preserve">Add </w:t>
      </w:r>
      <w:r>
        <w:rPr>
          <w:rFonts w:ascii="Calibri" w:hAnsi="Calibri"/>
          <w:b w:val="false"/>
          <w:bCs w:val="false"/>
          <w:sz w:val="24"/>
          <w:szCs w:val="24"/>
        </w:rPr>
        <w:t>Receipts in year</w:t>
        <w:tab/>
        <w:t>2,198.95</w:t>
      </w:r>
    </w:p>
    <w:p>
      <w:pPr>
        <w:pStyle w:val="Normal"/>
        <w:tabs>
          <w:tab w:val="decimal" w:pos="8386" w:leader="none"/>
        </w:tabs>
        <w:rPr>
          <w:b/>
          <w:b/>
          <w:bCs/>
        </w:rPr>
      </w:pPr>
      <w:r>
        <w:rPr>
          <w:rFonts w:ascii="Calibri" w:hAnsi="Calibri"/>
          <w:b/>
          <w:bCs/>
          <w:sz w:val="24"/>
          <w:szCs w:val="24"/>
        </w:rPr>
        <w:t>Deduct</w:t>
      </w:r>
      <w:r>
        <w:rPr>
          <w:rFonts w:ascii="Calibri" w:hAnsi="Calibri"/>
          <w:b w:val="false"/>
          <w:bCs w:val="false"/>
          <w:sz w:val="24"/>
          <w:szCs w:val="24"/>
        </w:rPr>
        <w:t xml:space="preserve"> Payments in year</w:t>
        <w:tab/>
        <w:t>2,501.56</w:t>
      </w:r>
    </w:p>
    <w:p>
      <w:pPr>
        <w:pStyle w:val="Normal"/>
        <w:tabs>
          <w:tab w:val="decimal" w:pos="8386" w:leader="none"/>
        </w:tabs>
        <w:rPr>
          <w:b/>
          <w:b/>
          <w:bCs/>
        </w:rPr>
      </w:pPr>
      <w:r>
        <w:rPr>
          <w:rFonts w:ascii="Calibri" w:hAnsi="Calibri"/>
          <w:b/>
          <w:bCs/>
          <w:sz w:val="24"/>
          <w:szCs w:val="24"/>
        </w:rPr>
        <w:t>BALANCE CARRIED FORWARD 31 MARCH 2017</w:t>
      </w:r>
      <w:r>
        <w:rPr>
          <w:rFonts w:ascii="Calibri" w:hAnsi="Calibri"/>
          <w:b w:val="false"/>
          <w:bCs w:val="false"/>
          <w:sz w:val="24"/>
          <w:szCs w:val="24"/>
        </w:rPr>
        <w:tab/>
      </w:r>
      <w:r>
        <w:rPr>
          <w:rFonts w:ascii="Calibri" w:hAnsi="Calibri"/>
          <w:b/>
          <w:bCs/>
          <w:sz w:val="24"/>
          <w:szCs w:val="24"/>
        </w:rPr>
        <w:t>1,031.68</w:t>
      </w:r>
    </w:p>
    <w:p>
      <w:pPr>
        <w:pStyle w:val="Normal"/>
        <w:tabs>
          <w:tab w:val="decimal" w:pos="8386" w:leader="none"/>
        </w:tabs>
        <w:rPr>
          <w:rFonts w:ascii="Calibri" w:hAnsi="Calibri"/>
          <w:b w:val="false"/>
          <w:b w:val="false"/>
          <w:bCs w:val="false"/>
          <w:sz w:val="24"/>
          <w:szCs w:val="24"/>
        </w:rPr>
      </w:pPr>
      <w:r>
        <w:rPr>
          <w:rFonts w:ascii="Calibri" w:hAnsi="Calibri"/>
          <w:b w:val="false"/>
          <w:bCs w:val="false"/>
          <w:sz w:val="24"/>
          <w:szCs w:val="24"/>
        </w:rPr>
      </w:r>
    </w:p>
    <w:p>
      <w:pPr>
        <w:pStyle w:val="Normal"/>
        <w:tabs>
          <w:tab w:val="decimal" w:pos="8386" w:leader="none"/>
        </w:tabs>
        <w:rPr>
          <w:b/>
          <w:b/>
          <w:bCs/>
        </w:rPr>
      </w:pPr>
      <w:r>
        <w:rPr>
          <w:rFonts w:ascii="Calibri" w:hAnsi="Calibri"/>
          <w:b/>
          <w:bCs/>
          <w:sz w:val="24"/>
          <w:szCs w:val="24"/>
        </w:rPr>
        <w:t>The Cumulative Balance is Represented by:-</w:t>
      </w:r>
    </w:p>
    <w:p>
      <w:pPr>
        <w:pStyle w:val="Normal"/>
        <w:tabs>
          <w:tab w:val="decimal" w:pos="8386" w:leader="none"/>
        </w:tabs>
        <w:rPr>
          <w:rFonts w:ascii="Calibri" w:hAnsi="Calibri"/>
          <w:b w:val="false"/>
          <w:b w:val="false"/>
          <w:bCs w:val="false"/>
          <w:sz w:val="24"/>
          <w:szCs w:val="24"/>
        </w:rPr>
      </w:pPr>
      <w:r>
        <w:rPr>
          <w:rFonts w:ascii="Calibri" w:hAnsi="Calibri"/>
          <w:b w:val="false"/>
          <w:bCs w:val="false"/>
          <w:sz w:val="24"/>
          <w:szCs w:val="24"/>
        </w:rPr>
      </w:r>
    </w:p>
    <w:p>
      <w:pPr>
        <w:pStyle w:val="Normal"/>
        <w:tabs>
          <w:tab w:val="decimal" w:pos="8386" w:leader="none"/>
        </w:tabs>
        <w:rPr>
          <w:b/>
          <w:b/>
          <w:bCs/>
        </w:rPr>
      </w:pPr>
      <w:r>
        <w:rPr>
          <w:rFonts w:ascii="Calibri" w:hAnsi="Calibri"/>
          <w:b w:val="false"/>
          <w:bCs w:val="false"/>
          <w:sz w:val="24"/>
          <w:szCs w:val="24"/>
        </w:rPr>
        <w:t>Community Account</w:t>
        <w:tab/>
        <w:tab/>
        <w:t>0.00</w:t>
      </w:r>
    </w:p>
    <w:p>
      <w:pPr>
        <w:pStyle w:val="Normal"/>
        <w:tabs>
          <w:tab w:val="decimal" w:pos="8386" w:leader="none"/>
        </w:tabs>
        <w:rPr>
          <w:b/>
          <w:b/>
          <w:bCs/>
        </w:rPr>
      </w:pPr>
      <w:r>
        <w:rPr>
          <w:rFonts w:ascii="Calibri" w:hAnsi="Calibri"/>
          <w:b w:val="false"/>
          <w:bCs w:val="false"/>
          <w:sz w:val="24"/>
          <w:szCs w:val="24"/>
        </w:rPr>
        <w:t>Business Money Management Account</w:t>
        <w:tab/>
        <w:t>1,031.68</w:t>
      </w:r>
    </w:p>
    <w:p>
      <w:pPr>
        <w:pStyle w:val="Normal"/>
        <w:tabs>
          <w:tab w:val="decimal" w:pos="8386" w:leader="none"/>
        </w:tabs>
        <w:rPr>
          <w:b/>
          <w:b/>
          <w:bCs/>
        </w:rPr>
      </w:pPr>
      <w:r>
        <w:rPr>
          <w:rFonts w:ascii="Calibri" w:hAnsi="Calibri"/>
          <w:b/>
          <w:bCs/>
          <w:sz w:val="24"/>
          <w:szCs w:val="24"/>
        </w:rPr>
        <w:t>TOTAL</w:t>
        <w:tab/>
        <w:t>1,031.68</w:t>
      </w:r>
      <w:r>
        <w:rPr>
          <w:rFonts w:ascii="Calibri" w:hAnsi="Calibri"/>
          <w:b w:val="false"/>
          <w:bCs w:val="false"/>
          <w:sz w:val="24"/>
          <w:szCs w:val="24"/>
        </w:rPr>
        <w:tab/>
        <w:tab/>
        <w:tab/>
        <w:tab/>
        <w:tab/>
        <w:tab/>
      </w:r>
    </w:p>
    <w:p>
      <w:pPr>
        <w:pStyle w:val="Normal"/>
        <w:tabs>
          <w:tab w:val="left" w:pos="8332" w:leader="none"/>
        </w:tabs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</w:r>
    </w:p>
    <w:p>
      <w:pPr>
        <w:pStyle w:val="Normal"/>
        <w:tabs>
          <w:tab w:val="decimal" w:pos="8332" w:leader="none"/>
        </w:tabs>
        <w:rPr/>
      </w:pPr>
      <w:r>
        <w:rPr>
          <w:rFonts w:ascii="Calibri" w:hAnsi="Calibri"/>
          <w:sz w:val="24"/>
          <w:szCs w:val="24"/>
        </w:rPr>
        <w:t xml:space="preserve"> </w:t>
      </w:r>
      <w:r>
        <w:rPr>
          <w:rFonts w:ascii="Calibri" w:hAnsi="Calibri"/>
          <w:sz w:val="24"/>
          <w:szCs w:val="24"/>
        </w:rPr>
        <w:tab/>
        <w:tab/>
        <w:tab/>
        <w:tab/>
        <w:tab/>
        <w:tab/>
      </w:r>
      <w:r>
        <w:rPr/>
        <w:t xml:space="preserve"> </w:t>
      </w:r>
    </w:p>
    <w:p>
      <w:pPr>
        <w:pStyle w:val="Normal"/>
        <w:jc w:val="left"/>
        <w:rPr/>
      </w:pPr>
      <w:r>
        <w:rPr>
          <w:rFonts w:ascii="Calibri" w:hAnsi="Calibri"/>
          <w:b/>
          <w:bCs/>
        </w:rPr>
        <w:tab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  <w:docGrid w:type="default" w:linePitch="240" w:charSpace="4294961151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Calibri">
    <w:charset w:val="00"/>
    <w:family w:val="roman"/>
    <w:pitch w:val="variable"/>
  </w:font>
</w:fonts>
</file>

<file path=word/settings.xml><?xml version="1.0" encoding="utf-8"?>
<w:settings xmlns:w="http://schemas.openxmlformats.org/wordprocessingml/2006/main">
  <w:zoom w:percent="110"/>
  <w:defaultTabStop w:val="709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imSun" w:cs="Arial"/>
        <w:szCs w:val="24"/>
        <w:lang w:val="en-GB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  <w:jc w:val="left"/>
    </w:pPr>
    <w:rPr>
      <w:rFonts w:ascii="Liberation Serif" w:hAnsi="Liberation Serif" w:eastAsia="SimSun" w:cs="Arial"/>
      <w:color w:val="00000A"/>
      <w:sz w:val="24"/>
      <w:szCs w:val="24"/>
      <w:lang w:val="en-GB" w:eastAsia="zh-CN" w:bidi="hi-IN"/>
    </w:rPr>
  </w:style>
  <w:style w:type="paragraph" w:styleId="Heading">
    <w:name w:val="Heading"/>
    <w:basedOn w:val="Normal"/>
    <w:next w:val="TextBody"/>
    <w:qFormat/>
    <w:pPr>
      <w:keepNext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extBody">
    <w:name w:val="Body Text"/>
    <w:basedOn w:val="Normal"/>
    <w:pPr>
      <w:spacing w:lineRule="auto" w:line="288" w:before="0" w:after="140"/>
    </w:pPr>
    <w:rPr/>
  </w:style>
  <w:style w:type="paragraph" w:styleId="List">
    <w:name w:val="List"/>
    <w:basedOn w:val="TextBody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7</TotalTime>
  <Application>LibreOffice/5.2.6.2$Windows_x86 LibreOffice_project/a3100ed2409ebf1c212f5048fbe377c281438fdc</Application>
  <Pages>1</Pages>
  <Words>107</Words>
  <Characters>573</Characters>
  <CharactersWithSpaces>681</CharactersWithSpaces>
  <Paragraphs>19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2017-04-03T16:31:48Z</dcterms:created>
  <dc:creator/>
  <dc:description/>
  <dc:language>en-GB</dc:language>
  <cp:lastModifiedBy/>
  <cp:lastPrinted>2017-04-03T17:02:01Z</cp:lastPrinted>
  <dcterms:modified xsi:type="dcterms:W3CDTF">2017-04-05T12:09:35Z</dcterms:modified>
  <cp:revision>2</cp:revision>
  <dc:subject/>
  <dc:title/>
</cp:coreProperties>
</file>