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46555F" w14:textId="5B2C9DEC" w:rsidR="00D95E94" w:rsidRPr="00DB68BF" w:rsidRDefault="00DB68BF" w:rsidP="00DB68BF">
      <w:pPr>
        <w:rPr>
          <w:b/>
          <w:bCs/>
          <w:u w:val="single"/>
        </w:rPr>
      </w:pPr>
      <w:bookmarkStart w:id="0" w:name="_GoBack"/>
      <w:bookmarkEnd w:id="0"/>
      <w:r w:rsidRPr="00DB68BF">
        <w:rPr>
          <w:b/>
          <w:bCs/>
          <w:u w:val="single"/>
        </w:rPr>
        <w:t>30mph signs re</w:t>
      </w:r>
      <w:r>
        <w:rPr>
          <w:b/>
          <w:bCs/>
          <w:u w:val="single"/>
        </w:rPr>
        <w:t>-</w:t>
      </w:r>
      <w:r w:rsidRPr="00DB68BF">
        <w:rPr>
          <w:b/>
          <w:bCs/>
          <w:u w:val="single"/>
        </w:rPr>
        <w:t>sited</w:t>
      </w:r>
    </w:p>
    <w:p w14:paraId="09FD47EB" w14:textId="482D9C40" w:rsidR="00DB68BF" w:rsidRDefault="00DB68BF" w:rsidP="00D95E94">
      <w:r>
        <w:t>Following the error in siting one of the signs immediately in front of a telegraph post, contravening signage regulations, the signs have now been move further back within the 30 limit</w:t>
      </w:r>
      <w:r w:rsidR="006E29EE">
        <w:t>.</w:t>
      </w:r>
    </w:p>
    <w:p w14:paraId="18D01DFE" w14:textId="1C1E69D4" w:rsidR="00F5004A" w:rsidRDefault="00F5004A" w:rsidP="00D95E94">
      <w:pPr>
        <w:rPr>
          <w:b/>
          <w:bCs/>
          <w:u w:val="single"/>
        </w:rPr>
      </w:pPr>
      <w:r w:rsidRPr="00F5004A">
        <w:rPr>
          <w:b/>
          <w:bCs/>
          <w:u w:val="single"/>
        </w:rPr>
        <w:t>Question to PCC Full Council</w:t>
      </w:r>
    </w:p>
    <w:p w14:paraId="78B41C78" w14:textId="3955A4A6" w:rsidR="00F5004A" w:rsidRPr="00F5004A" w:rsidRDefault="00F5004A" w:rsidP="00D95E94">
      <w:r w:rsidRPr="00F5004A">
        <w:t xml:space="preserve">Below is the </w:t>
      </w:r>
      <w:r>
        <w:t>question that Members of TCC asked me to put to the Meeting of Pembrokeshire County Council on 13</w:t>
      </w:r>
      <w:r w:rsidRPr="00F5004A">
        <w:rPr>
          <w:vertAlign w:val="superscript"/>
        </w:rPr>
        <w:t>th</w:t>
      </w:r>
      <w:r>
        <w:t xml:space="preserve"> October.</w:t>
      </w:r>
    </w:p>
    <w:p w14:paraId="5A45E178" w14:textId="300C3ED0" w:rsidR="00D95E94" w:rsidRDefault="00D95E94" w:rsidP="00D95E94">
      <w:pPr>
        <w:rPr>
          <w:i/>
          <w:iCs/>
        </w:rPr>
      </w:pPr>
      <w:r w:rsidRPr="00D95E94">
        <w:rPr>
          <w:i/>
          <w:iCs/>
        </w:rPr>
        <w:t>It’s been brought to my attention that Bluestone Resort is no longer allowing local people to access the Blue Lagoon Water Centre and has limited the use of the pool to those staying at Bluestone only.  I recollect that when granted planning permission, the owner went to great lengths to assure decision makers and Pembrokeshire people that the pool would be open to non-residents.  On the back of this assurance, public funding into swimming opportunities in the east of the county were reduced.  Was this item covered in the original section 106?  Now with local people being excluded from this facility, can I ask if Bluestone Resort Ltd could be requested to make up this deficiency with a financial contribution to enhance other swimming facilities in the local area?</w:t>
      </w:r>
    </w:p>
    <w:p w14:paraId="3A32F67C" w14:textId="42AFF7D2" w:rsidR="00D95E94" w:rsidRDefault="00D95E94" w:rsidP="00D95E94">
      <w:r>
        <w:t xml:space="preserve">Responses – in </w:t>
      </w:r>
      <w:r w:rsidR="00F5004A">
        <w:t xml:space="preserve">2 </w:t>
      </w:r>
      <w:r>
        <w:t>parts from both the Cabinet Member for Planning and from the Cabinet Member for Leisure</w:t>
      </w:r>
    </w:p>
    <w:p w14:paraId="72066490" w14:textId="58ECE4FE" w:rsidR="00D95E94" w:rsidRPr="00D95E94" w:rsidRDefault="00D95E94" w:rsidP="00D95E94">
      <w:r>
        <w:t xml:space="preserve">There </w:t>
      </w:r>
      <w:r w:rsidR="00F5004A">
        <w:t>are no</w:t>
      </w:r>
      <w:r>
        <w:t xml:space="preserve"> requirements within the S.106 agreements or planning permissions that require the Blue Lagoon to be open to non-residents as such. Limiting the use to residents only does not breach any planning control.                                                                                                                                                                                                      The matter of swimming provision – members will already be aware that we are committed to reviewing swimming provision in the south-east of the County as a result of </w:t>
      </w:r>
      <w:r w:rsidR="00F5004A">
        <w:t>a</w:t>
      </w:r>
      <w:r>
        <w:t xml:space="preserve"> report in response to the Notice of Motion recently submitted regarding Tenby Pool.                                                                             We will want to consider the implications of Bluestones decision to remove access to this facility by non-residents and its future impact on swimming provision in Tenby and the wider south-east area.</w:t>
      </w:r>
    </w:p>
    <w:p w14:paraId="45E7AF21" w14:textId="77777777" w:rsidR="00D95E94" w:rsidRPr="00D95E94" w:rsidRDefault="00D95E94" w:rsidP="00D95E94">
      <w:r w:rsidRPr="00D95E94">
        <w:t> </w:t>
      </w:r>
    </w:p>
    <w:p w14:paraId="55E59637" w14:textId="77777777" w:rsidR="00D95E94" w:rsidRDefault="00D95E94"/>
    <w:sectPr w:rsidR="00D95E94">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5BEC9F" w14:textId="77777777" w:rsidR="0080263F" w:rsidRDefault="0080263F" w:rsidP="00DB68BF">
      <w:pPr>
        <w:spacing w:after="0" w:line="240" w:lineRule="auto"/>
      </w:pPr>
      <w:r>
        <w:separator/>
      </w:r>
    </w:p>
  </w:endnote>
  <w:endnote w:type="continuationSeparator" w:id="0">
    <w:p w14:paraId="4A19B8D8" w14:textId="77777777" w:rsidR="0080263F" w:rsidRDefault="0080263F" w:rsidP="00DB68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F0F06D" w14:textId="77777777" w:rsidR="0080263F" w:rsidRDefault="0080263F" w:rsidP="00DB68BF">
      <w:pPr>
        <w:spacing w:after="0" w:line="240" w:lineRule="auto"/>
      </w:pPr>
      <w:r>
        <w:separator/>
      </w:r>
    </w:p>
  </w:footnote>
  <w:footnote w:type="continuationSeparator" w:id="0">
    <w:p w14:paraId="48973D9A" w14:textId="77777777" w:rsidR="0080263F" w:rsidRDefault="0080263F" w:rsidP="00DB68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DF8BCB" w14:textId="0AE3073B" w:rsidR="00DB68BF" w:rsidRDefault="00DB68BF">
    <w:pPr>
      <w:pStyle w:val="Header"/>
    </w:pPr>
    <w:r w:rsidRPr="00DB68BF">
      <w:rPr>
        <w:b/>
        <w:bCs/>
      </w:rPr>
      <w:t>County Councillors Report to Templeton Community Council Thursday 20</w:t>
    </w:r>
    <w:r w:rsidRPr="00DB68BF">
      <w:rPr>
        <w:b/>
        <w:bCs/>
        <w:vertAlign w:val="superscript"/>
      </w:rPr>
      <w:t>th</w:t>
    </w:r>
    <w:r w:rsidRPr="00DB68BF">
      <w:rPr>
        <w:b/>
        <w:bCs/>
      </w:rPr>
      <w:t xml:space="preserve"> October 2022</w:t>
    </w:r>
  </w:p>
  <w:p w14:paraId="7EF95C44" w14:textId="77777777" w:rsidR="00DB68BF" w:rsidRDefault="00DB68B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E94"/>
    <w:rsid w:val="006E29EE"/>
    <w:rsid w:val="00724C8A"/>
    <w:rsid w:val="0080263F"/>
    <w:rsid w:val="00D95E94"/>
    <w:rsid w:val="00DB68BF"/>
    <w:rsid w:val="00F500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52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95E9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5E94"/>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DB68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68BF"/>
  </w:style>
  <w:style w:type="paragraph" w:styleId="Footer">
    <w:name w:val="footer"/>
    <w:basedOn w:val="Normal"/>
    <w:link w:val="FooterChar"/>
    <w:uiPriority w:val="99"/>
    <w:unhideWhenUsed/>
    <w:rsid w:val="00DB68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68B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95E9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5E94"/>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DB68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68BF"/>
  </w:style>
  <w:style w:type="paragraph" w:styleId="Footer">
    <w:name w:val="footer"/>
    <w:basedOn w:val="Normal"/>
    <w:link w:val="FooterChar"/>
    <w:uiPriority w:val="99"/>
    <w:unhideWhenUsed/>
    <w:rsid w:val="00DB68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68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3635755">
      <w:bodyDiv w:val="1"/>
      <w:marLeft w:val="0"/>
      <w:marRight w:val="0"/>
      <w:marTop w:val="0"/>
      <w:marBottom w:val="0"/>
      <w:divBdr>
        <w:top w:val="none" w:sz="0" w:space="0" w:color="auto"/>
        <w:left w:val="none" w:sz="0" w:space="0" w:color="auto"/>
        <w:bottom w:val="none" w:sz="0" w:space="0" w:color="auto"/>
        <w:right w:val="none" w:sz="0" w:space="0" w:color="auto"/>
      </w:divBdr>
      <w:divsChild>
        <w:div w:id="292057552">
          <w:marLeft w:val="0"/>
          <w:marRight w:val="0"/>
          <w:marTop w:val="0"/>
          <w:marBottom w:val="0"/>
          <w:divBdr>
            <w:top w:val="none" w:sz="0" w:space="0" w:color="auto"/>
            <w:left w:val="none" w:sz="0" w:space="0" w:color="auto"/>
            <w:bottom w:val="none" w:sz="0" w:space="0" w:color="auto"/>
            <w:right w:val="none" w:sz="0" w:space="0" w:color="auto"/>
          </w:divBdr>
          <w:divsChild>
            <w:div w:id="122894015">
              <w:marLeft w:val="0"/>
              <w:marRight w:val="0"/>
              <w:marTop w:val="0"/>
              <w:marBottom w:val="0"/>
              <w:divBdr>
                <w:top w:val="none" w:sz="0" w:space="0" w:color="auto"/>
                <w:left w:val="none" w:sz="0" w:space="0" w:color="auto"/>
                <w:bottom w:val="none" w:sz="0" w:space="0" w:color="auto"/>
                <w:right w:val="none" w:sz="0" w:space="0" w:color="auto"/>
              </w:divBdr>
            </w:div>
            <w:div w:id="1200586341">
              <w:marLeft w:val="0"/>
              <w:marRight w:val="0"/>
              <w:marTop w:val="0"/>
              <w:marBottom w:val="0"/>
              <w:divBdr>
                <w:top w:val="none" w:sz="0" w:space="0" w:color="auto"/>
                <w:left w:val="none" w:sz="0" w:space="0" w:color="auto"/>
                <w:bottom w:val="none" w:sz="0" w:space="0" w:color="auto"/>
                <w:right w:val="none" w:sz="0" w:space="0" w:color="auto"/>
              </w:divBdr>
            </w:div>
          </w:divsChild>
        </w:div>
        <w:div w:id="17613719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325</Words>
  <Characters>1857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Elwyn Morse</dc:creator>
  <cp:lastModifiedBy>Vicky</cp:lastModifiedBy>
  <cp:revision>2</cp:revision>
  <dcterms:created xsi:type="dcterms:W3CDTF">2022-10-24T11:26:00Z</dcterms:created>
  <dcterms:modified xsi:type="dcterms:W3CDTF">2022-10-24T11:26:00Z</dcterms:modified>
</cp:coreProperties>
</file>