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26C93" w14:textId="77777777" w:rsidR="00855C5D" w:rsidRPr="00855C5D" w:rsidRDefault="00855C5D" w:rsidP="00855C5D">
      <w:pPr>
        <w:jc w:val="center"/>
        <w:rPr>
          <w:b/>
          <w:bCs/>
        </w:rPr>
      </w:pPr>
      <w:r w:rsidRPr="00855C5D">
        <w:rPr>
          <w:b/>
          <w:bCs/>
        </w:rPr>
        <w:t xml:space="preserve">Devon County Councillor Ray Radford’s </w:t>
      </w:r>
    </w:p>
    <w:p w14:paraId="6E15F30D" w14:textId="4A95CA36" w:rsidR="00855C5D" w:rsidRPr="00855C5D" w:rsidRDefault="00855C5D" w:rsidP="00855C5D">
      <w:pPr>
        <w:jc w:val="center"/>
        <w:rPr>
          <w:b/>
          <w:bCs/>
        </w:rPr>
      </w:pPr>
      <w:r w:rsidRPr="00855C5D">
        <w:rPr>
          <w:b/>
          <w:bCs/>
        </w:rPr>
        <w:t>Report for March Meeting 2024 for BGPC</w:t>
      </w:r>
    </w:p>
    <w:p w14:paraId="17FF0CEB" w14:textId="77777777" w:rsidR="00855C5D" w:rsidRPr="00855C5D" w:rsidRDefault="00855C5D" w:rsidP="00855C5D">
      <w:pPr>
        <w:rPr>
          <w:b/>
          <w:bCs/>
        </w:rPr>
      </w:pPr>
    </w:p>
    <w:p w14:paraId="6F76E4EE" w14:textId="73E33284" w:rsidR="00855C5D" w:rsidRDefault="00855C5D" w:rsidP="00855C5D">
      <w:r>
        <w:t xml:space="preserve">At Month 10 (Jan) it is estimated that budgets will </w:t>
      </w:r>
      <w:proofErr w:type="gramStart"/>
      <w:r>
        <w:t>effectively</w:t>
      </w:r>
      <w:proofErr w:type="gramEnd"/>
      <w:r>
        <w:t xml:space="preserve"> break-even by year end, with a small overspend by £291,000 currently forecast. This is an improvement of £4.3 million compared to the Month 8 (Nov) forecast. </w:t>
      </w:r>
    </w:p>
    <w:p w14:paraId="3F3979B8" w14:textId="77777777" w:rsidR="00855C5D" w:rsidRDefault="00855C5D" w:rsidP="00855C5D"/>
    <w:p w14:paraId="1AFF5A0B" w14:textId="77777777" w:rsidR="00855C5D" w:rsidRDefault="00855C5D" w:rsidP="00855C5D">
      <w:r>
        <w:t>It is worth noting that Devon County has managed its finances very well, and taken necessary action when needed to, while other County Councils around us have run into serious financial problems.</w:t>
      </w:r>
    </w:p>
    <w:p w14:paraId="512E1570" w14:textId="77777777" w:rsidR="00855C5D" w:rsidRDefault="00855C5D" w:rsidP="00855C5D"/>
    <w:p w14:paraId="6FF9416D" w14:textId="77777777" w:rsidR="00855C5D" w:rsidRDefault="00855C5D" w:rsidP="00855C5D">
      <w:r>
        <w:t xml:space="preserve">On Wednesday 14 </w:t>
      </w:r>
      <w:proofErr w:type="gramStart"/>
      <w:r>
        <w:t>February,  councillors</w:t>
      </w:r>
      <w:proofErr w:type="gramEnd"/>
      <w:r>
        <w:t xml:space="preserve"> agreed a 4.99 per cent increase for our part of the council tax for this coming financial year.</w:t>
      </w:r>
    </w:p>
    <w:p w14:paraId="484FE756" w14:textId="77777777" w:rsidR="00855C5D" w:rsidRDefault="00855C5D" w:rsidP="00855C5D">
      <w:r>
        <w:t>It comprises 2.99 per cent for general services with an extra two per cent specifically for adult care.</w:t>
      </w:r>
    </w:p>
    <w:p w14:paraId="3C6AA815" w14:textId="77777777" w:rsidR="00855C5D" w:rsidRDefault="00855C5D" w:rsidP="00855C5D">
      <w:r>
        <w:t>It means an extra £1.56 a week on their bill for the average Band D householder.</w:t>
      </w:r>
    </w:p>
    <w:p w14:paraId="62BEFF4D" w14:textId="77777777" w:rsidR="00855C5D" w:rsidRDefault="00855C5D" w:rsidP="00855C5D">
      <w:r>
        <w:t xml:space="preserve">It allows an increase of 10.4 per cent in spending on children’s services, six per cent on adult services and 4.7 per cent on climate change, </w:t>
      </w:r>
      <w:proofErr w:type="gramStart"/>
      <w:r>
        <w:t>environment</w:t>
      </w:r>
      <w:proofErr w:type="gramEnd"/>
      <w:r>
        <w:t xml:space="preserve"> and transport.</w:t>
      </w:r>
    </w:p>
    <w:p w14:paraId="5455065C" w14:textId="77777777" w:rsidR="00855C5D" w:rsidRDefault="00855C5D" w:rsidP="00855C5D">
      <w:r>
        <w:t>Councillors also agreed an extra £1.5 million to boost regular road drainage since the target budget was set last month to tackle the increase in potholes caused by this winter’s heavy rainfall.</w:t>
      </w:r>
    </w:p>
    <w:p w14:paraId="5CE1EC02" w14:textId="77777777" w:rsidR="00855C5D" w:rsidRDefault="00855C5D" w:rsidP="00855C5D"/>
    <w:p w14:paraId="6227FAD7" w14:textId="77777777" w:rsidR="00855C5D" w:rsidRDefault="00855C5D" w:rsidP="00855C5D">
      <w:r>
        <w:t>Agreement was also given to bring the homelessness budget back up to £1.45 million to support the work of district councils and homeless organisations for another year.</w:t>
      </w:r>
    </w:p>
    <w:p w14:paraId="32CEFC72" w14:textId="77777777" w:rsidR="00855C5D" w:rsidRDefault="00855C5D" w:rsidP="00855C5D"/>
    <w:p w14:paraId="49B7824C" w14:textId="77777777" w:rsidR="00855C5D" w:rsidRDefault="00855C5D" w:rsidP="00855C5D">
      <w:r>
        <w:t>This is a well-constructed budget increasing expenditure for adults and children and looking after the old, the young and the vulnerable who account for almost four fifths of the budget.</w:t>
      </w:r>
    </w:p>
    <w:p w14:paraId="200E7221" w14:textId="77777777" w:rsidR="00855C5D" w:rsidRDefault="00855C5D" w:rsidP="00855C5D">
      <w:r>
        <w:t xml:space="preserve">We have a finite amount of money to </w:t>
      </w:r>
      <w:proofErr w:type="gramStart"/>
      <w:r>
        <w:t>spend</w:t>
      </w:r>
      <w:proofErr w:type="gramEnd"/>
      <w:r>
        <w:t xml:space="preserve"> and we have to allocate it to protect those most in need. But we will ensure that we get the best possible value from every pound we spend on behalf of our residents.</w:t>
      </w:r>
    </w:p>
    <w:p w14:paraId="653D31A1" w14:textId="77777777" w:rsidR="00855C5D" w:rsidRDefault="00855C5D" w:rsidP="00855C5D"/>
    <w:p w14:paraId="77A5DEED" w14:textId="77777777" w:rsidR="00855C5D" w:rsidRDefault="00855C5D" w:rsidP="00855C5D">
      <w:r>
        <w:t>A six-week public consultation was launched on Monday 12 February, on the draft proposal to create a Combined County Authority (CCA) for Devon and Torbay to oversee new powers and funding transferred from Government.</w:t>
      </w:r>
    </w:p>
    <w:p w14:paraId="31662A73" w14:textId="77777777" w:rsidR="00855C5D" w:rsidRDefault="00855C5D" w:rsidP="00855C5D">
      <w:r>
        <w:t>The ground-breaking devolution deal </w:t>
      </w:r>
      <w:hyperlink r:id="rId4" w:history="1">
        <w:r>
          <w:rPr>
            <w:rStyle w:val="Hyperlink"/>
          </w:rPr>
          <w:t>announced by Levelling Up Minister Jacob Young last month</w:t>
        </w:r>
      </w:hyperlink>
      <w:r>
        <w:t>, proposes to create the CCA, which would be a formal partnership of elected members drawn from the councils of Devon and Torbay, including district councils, together with representatives from business and education.</w:t>
      </w:r>
    </w:p>
    <w:p w14:paraId="37775D76" w14:textId="77777777" w:rsidR="00855C5D" w:rsidRDefault="00855C5D" w:rsidP="00855C5D">
      <w:r>
        <w:t>People are being invited to have their say on how the CCA would work, the powers that it would have and the functions it would be responsible for. These include investment in local economic growth, delivering affordable housing, improving public transport, and meeting net zero ambitions.</w:t>
      </w:r>
    </w:p>
    <w:p w14:paraId="79494FFB" w14:textId="77777777" w:rsidR="00855C5D" w:rsidRDefault="00855C5D" w:rsidP="00855C5D">
      <w:r>
        <w:t>Further information about our joint consultation with Torbay Council and details of how to respond are available at </w:t>
      </w:r>
      <w:hyperlink r:id="rId5" w:history="1">
        <w:r>
          <w:rPr>
            <w:rStyle w:val="Hyperlink"/>
          </w:rPr>
          <w:t>www.devontorbaydeal.org.uk</w:t>
        </w:r>
      </w:hyperlink>
    </w:p>
    <w:p w14:paraId="0C8E4167" w14:textId="77777777" w:rsidR="00855C5D" w:rsidRDefault="00855C5D" w:rsidP="00855C5D"/>
    <w:p w14:paraId="486FD194" w14:textId="77777777" w:rsidR="00855C5D" w:rsidRDefault="00855C5D" w:rsidP="00855C5D">
      <w:r>
        <w:t>By far the biggest issues raised at Parish Council meetings are roads and their maintenance, very rarely anything about Adults and children`s services, with a combined budget of £588.7k out of County`s overall revenue budget of £743.3k. That only leaves £155k to run all other services, including Roads/Highways.</w:t>
      </w:r>
    </w:p>
    <w:p w14:paraId="04C7E759" w14:textId="77777777" w:rsidR="00855C5D" w:rsidRDefault="00855C5D" w:rsidP="00855C5D"/>
    <w:p w14:paraId="0402E6E0" w14:textId="77777777" w:rsidR="00855C5D" w:rsidRDefault="00855C5D" w:rsidP="00855C5D">
      <w:r>
        <w:t xml:space="preserve">Devon has the largest road network in England with 8,953 miles of roads, whilst Cornwall has over 4,500 miles of roads (Department for Transport (DfT), 2022). </w:t>
      </w:r>
    </w:p>
    <w:p w14:paraId="7E5FD2EC" w14:textId="77777777" w:rsidR="00855C5D" w:rsidRDefault="00855C5D" w:rsidP="00855C5D"/>
    <w:p w14:paraId="3D2BA6BD" w14:textId="77777777" w:rsidR="00855C5D" w:rsidRDefault="00855C5D" w:rsidP="00855C5D">
      <w:r>
        <w:rPr>
          <w:b/>
          <w:bCs/>
        </w:rPr>
        <w:t>In 2023, we assessed 57,000 public reports of potholes of which 12,000 were ultimately assessed as duplicates.</w:t>
      </w:r>
      <w:r>
        <w:t xml:space="preserve"> </w:t>
      </w:r>
      <w:r>
        <w:rPr>
          <w:b/>
          <w:bCs/>
        </w:rPr>
        <w:t>We repaired over 53,000 potholes.</w:t>
      </w:r>
    </w:p>
    <w:p w14:paraId="4EA87601" w14:textId="77777777" w:rsidR="00855C5D" w:rsidRDefault="00855C5D" w:rsidP="00855C5D">
      <w:r>
        <w:lastRenderedPageBreak/>
        <w:t xml:space="preserve">Each report we receive is assessed onsite by a trained highway safety inspector. We do not ignore any reports that we receive, however, we do have to prioritise our funding as we cannot afford to fix </w:t>
      </w:r>
      <w:proofErr w:type="gramStart"/>
      <w:r>
        <w:t>all of</w:t>
      </w:r>
      <w:proofErr w:type="gramEnd"/>
      <w:r>
        <w:t xml:space="preserve"> the problems that are reported to us.</w:t>
      </w:r>
    </w:p>
    <w:p w14:paraId="2FC3D9EF" w14:textId="77777777" w:rsidR="00855C5D" w:rsidRDefault="00855C5D" w:rsidP="00855C5D">
      <w:r>
        <w:t>We prioritise repairing potholes, on roads, that have a 40 mm (4 cm) vertical edge and are 300 mm (30 cm) wide as these are the biggest risk to highway users.</w:t>
      </w:r>
    </w:p>
    <w:p w14:paraId="078C69F0" w14:textId="77777777" w:rsidR="00855C5D" w:rsidRDefault="00855C5D" w:rsidP="00855C5D">
      <w:r>
        <w:t>All reports should be assessed onsite within seven calendar days. Following the assessment, repairs will be carried out by the end of the next working day, seven or 28 calendar days (depending on the outcome of the assessment) if confirmed as a priority pothole.</w:t>
      </w:r>
    </w:p>
    <w:p w14:paraId="30C8D3EF" w14:textId="77777777" w:rsidR="00855C5D" w:rsidRDefault="00855C5D" w:rsidP="00855C5D">
      <w:r>
        <w:t>We will repair smaller potholes, and other road surface issues, as and when resources are available and as part of our </w:t>
      </w:r>
      <w:hyperlink r:id="rId6" w:history="1">
        <w:r>
          <w:rPr>
            <w:rStyle w:val="Hyperlink"/>
          </w:rPr>
          <w:t>planned works programmes</w:t>
        </w:r>
      </w:hyperlink>
      <w:r>
        <w:t>.</w:t>
      </w:r>
    </w:p>
    <w:p w14:paraId="2377570F" w14:textId="77777777" w:rsidR="00855C5D" w:rsidRDefault="00855C5D" w:rsidP="00855C5D">
      <w:r>
        <w:t>We have employed extra repair gangs, to increase repairs, hopefully with better weather we will catch up.</w:t>
      </w:r>
    </w:p>
    <w:p w14:paraId="696F23C7" w14:textId="77777777" w:rsidR="00B157D5" w:rsidRDefault="00B157D5"/>
    <w:sectPr w:rsidR="00B157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C5D"/>
    <w:rsid w:val="002D788D"/>
    <w:rsid w:val="00855C5D"/>
    <w:rsid w:val="00882693"/>
    <w:rsid w:val="00974666"/>
    <w:rsid w:val="00AB263F"/>
    <w:rsid w:val="00B15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130DA"/>
  <w15:chartTrackingRefBased/>
  <w15:docId w15:val="{CBBFD2C8-680F-499A-A83C-365B80F7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C5D"/>
    <w:pPr>
      <w:spacing w:after="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855C5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55C5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55C5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55C5D"/>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55C5D"/>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55C5D"/>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55C5D"/>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55C5D"/>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55C5D"/>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C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5C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C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C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C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C5D"/>
    <w:rPr>
      <w:rFonts w:eastAsiaTheme="majorEastAsia" w:cstheme="majorBidi"/>
      <w:color w:val="272727" w:themeColor="text1" w:themeTint="D8"/>
    </w:rPr>
  </w:style>
  <w:style w:type="paragraph" w:styleId="Title">
    <w:name w:val="Title"/>
    <w:basedOn w:val="Normal"/>
    <w:next w:val="Normal"/>
    <w:link w:val="TitleChar"/>
    <w:uiPriority w:val="10"/>
    <w:qFormat/>
    <w:rsid w:val="00855C5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55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C5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55C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C5D"/>
    <w:pPr>
      <w:spacing w:before="160" w:after="160" w:line="259"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55C5D"/>
    <w:rPr>
      <w:i/>
      <w:iCs/>
      <w:color w:val="404040" w:themeColor="text1" w:themeTint="BF"/>
    </w:rPr>
  </w:style>
  <w:style w:type="paragraph" w:styleId="ListParagraph">
    <w:name w:val="List Paragraph"/>
    <w:basedOn w:val="Normal"/>
    <w:uiPriority w:val="34"/>
    <w:qFormat/>
    <w:rsid w:val="00855C5D"/>
    <w:pPr>
      <w:spacing w:after="160" w:line="259"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855C5D"/>
    <w:rPr>
      <w:i/>
      <w:iCs/>
      <w:color w:val="0F4761" w:themeColor="accent1" w:themeShade="BF"/>
    </w:rPr>
  </w:style>
  <w:style w:type="paragraph" w:styleId="IntenseQuote">
    <w:name w:val="Intense Quote"/>
    <w:basedOn w:val="Normal"/>
    <w:next w:val="Normal"/>
    <w:link w:val="IntenseQuoteChar"/>
    <w:uiPriority w:val="30"/>
    <w:qFormat/>
    <w:rsid w:val="00855C5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55C5D"/>
    <w:rPr>
      <w:i/>
      <w:iCs/>
      <w:color w:val="0F4761" w:themeColor="accent1" w:themeShade="BF"/>
    </w:rPr>
  </w:style>
  <w:style w:type="character" w:styleId="IntenseReference">
    <w:name w:val="Intense Reference"/>
    <w:basedOn w:val="DefaultParagraphFont"/>
    <w:uiPriority w:val="32"/>
    <w:qFormat/>
    <w:rsid w:val="00855C5D"/>
    <w:rPr>
      <w:b/>
      <w:bCs/>
      <w:smallCaps/>
      <w:color w:val="0F4761" w:themeColor="accent1" w:themeShade="BF"/>
      <w:spacing w:val="5"/>
    </w:rPr>
  </w:style>
  <w:style w:type="character" w:styleId="Hyperlink">
    <w:name w:val="Hyperlink"/>
    <w:basedOn w:val="DefaultParagraphFont"/>
    <w:uiPriority w:val="99"/>
    <w:semiHidden/>
    <w:unhideWhenUsed/>
    <w:rsid w:val="00855C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743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von.gov.uk/roads-and-transport/traffic-information/roadworks/" TargetMode="External"/><Relationship Id="rId5" Type="http://schemas.openxmlformats.org/officeDocument/2006/relationships/hyperlink" Target="https://lnks.gd/l/eyJhbGciOiJIUzI1NiJ9.eyJidWxsZXRpbl9saW5rX2lkIjoxMDQsInVyaSI6ImJwMjpjbGljayIsInVybCI6Imh0dHBzOi8vd3d3LmRldm9udG9yYmF5ZGVhbC5vcmcudWsvIiwiYnVsbGV0aW5faWQiOiIyMDI0MDIxOS45MDQ0NTIxMSJ9.i5v8DYSDpYjMM8_8eYuGSbSe4tUaPz6VACuYM6cBsy4/s/2966150952/br/237335097919-l" TargetMode="External"/><Relationship Id="rId4" Type="http://schemas.openxmlformats.org/officeDocument/2006/relationships/hyperlink" Target="https://lnks.gd/l/eyJhbGciOiJIUzI1NiJ9.eyJidWxsZXRpbl9saW5rX2lkIjoxMDMsInVyaSI6ImJwMjpjbGljayIsInVybCI6Imh0dHBzOi8vd3d3LmRldm9uLmdvdi51ay9uZXdzL2dvdmVybm1lbnQtcHVibGlzaGVzLXByb3Bvc2Fscy10by10cmFuc2Zlci1wb3dlcnMtYW5kLWZ1bmRpbmctZnJvbS13aGl0ZWhhbGwtdG8tZGV2b24tYW5kLXRvcmJheS8iLCJidWxsZXRpbl9pZCI6IjIwMjQwMjE5LjkwNDQ1MjExIn0.60_gyafZYSl0Nf4nZaL9oXhtvw3DrnjVo0xi8GK0Nek/s/2966150952/br/237335097919-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753</Words>
  <Characters>4293</Characters>
  <Application>Microsoft Office Word</Application>
  <DocSecurity>0</DocSecurity>
  <Lines>35</Lines>
  <Paragraphs>10</Paragraphs>
  <ScaleCrop>false</ScaleCrop>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Bainbridge</dc:creator>
  <cp:keywords/>
  <dc:description/>
  <cp:lastModifiedBy>Patricia Bainbridge</cp:lastModifiedBy>
  <cp:revision>1</cp:revision>
  <dcterms:created xsi:type="dcterms:W3CDTF">2024-04-04T09:35:00Z</dcterms:created>
  <dcterms:modified xsi:type="dcterms:W3CDTF">2024-04-04T09:38:00Z</dcterms:modified>
</cp:coreProperties>
</file>