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SYDLING ST NICHOLAS PARISH COUNCIL</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Minutes of the Meeting of Sydling St Nicholas Parish Council held on 6</w:t>
      </w:r>
      <w:r>
        <w:rPr>
          <w:rFonts w:ascii="Calibri" w:hAnsi="Calibri" w:cs="Calibri" w:eastAsia="Calibri"/>
          <w:b/>
          <w:color w:val="auto"/>
          <w:spacing w:val="0"/>
          <w:position w:val="0"/>
          <w:sz w:val="22"/>
          <w:u w:val="single"/>
          <w:shd w:fill="auto" w:val="clear"/>
          <w:vertAlign w:val="superscript"/>
        </w:rPr>
        <w:t xml:space="preserve">th</w:t>
      </w:r>
      <w:r>
        <w:rPr>
          <w:rFonts w:ascii="Calibri" w:hAnsi="Calibri" w:cs="Calibri" w:eastAsia="Calibri"/>
          <w:b/>
          <w:color w:val="auto"/>
          <w:spacing w:val="0"/>
          <w:position w:val="0"/>
          <w:sz w:val="22"/>
          <w:u w:val="single"/>
          <w:shd w:fill="auto" w:val="clear"/>
        </w:rPr>
        <w:t xml:space="preserve"> November 2023 at Sydling St Nicholas Village Hall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1.</w:t>
        <w:tab/>
        <w:t xml:space="preserve">Apologies for absence</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Cllrs G Durack, Unitary Councillor Jill Haynes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2.</w:t>
        <w:tab/>
        <w:t xml:space="preserve">Declarations of pecuniary and other interests</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None.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3.</w:t>
        <w:tab/>
        <w:t xml:space="preserve">Minutes of previous meeting 12</w:t>
      </w:r>
      <w:r>
        <w:rPr>
          <w:rFonts w:ascii="Calibri" w:hAnsi="Calibri" w:cs="Calibri" w:eastAsia="Calibri"/>
          <w:b/>
          <w:color w:val="auto"/>
          <w:spacing w:val="0"/>
          <w:position w:val="0"/>
          <w:sz w:val="22"/>
          <w:shd w:fill="auto" w:val="clear"/>
          <w:vertAlign w:val="superscript"/>
        </w:rPr>
        <w:t xml:space="preserve">th</w:t>
      </w:r>
      <w:r>
        <w:rPr>
          <w:rFonts w:ascii="Calibri" w:hAnsi="Calibri" w:cs="Calibri" w:eastAsia="Calibri"/>
          <w:b/>
          <w:color w:val="auto"/>
          <w:spacing w:val="0"/>
          <w:position w:val="0"/>
          <w:sz w:val="22"/>
          <w:shd w:fill="auto" w:val="clear"/>
        </w:rPr>
        <w:t xml:space="preserve"> September 2023</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These were agreed as a true and accurate record of the meeting and signed by the Chairman.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4.</w:t>
        <w:tab/>
        <w:t xml:space="preserve">Update from the Chairman</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Chairman thanked all those who had worked to clear the drains following the recent storm.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It was noted that there had been a number of instances of vehicles being driven at high speed through the flood waters; this behaviour is both thoughtless and dangerous, and is contributing to the flooding of properties in the village.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Council is considering options in relation to a replacement mower.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5. </w:t>
        <w:tab/>
        <w:t xml:space="preserve">Democratic discussion period.</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 number of villagers raised the same concern regarding vehicles generally travelling too fast through the village, and particularly when the road has been flooded. The view was expressed that the roads are increasingly unsafe even in dry weather particularly for families with young children, who are at greatest risk. It was agreed that most of this problem is caused by villagers themselves. The Parish Council will post a suitable notice in the Chalkstream and on the Informer. Instances of persistently poor driving behaviour will be reported to the Police for further action and the Community Highways Officer will be consulted concerning improved signage.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issue of a loose dog was raised by a villager. It was noted that this had been reported to the Dog Warden and whilst the situation had settled down, any further instances of out-of-control dogs should be reported again for further action.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color w:val="auto"/>
          <w:spacing w:val="0"/>
          <w:position w:val="0"/>
          <w:sz w:val="22"/>
          <w:shd w:fill="auto" w:val="clear"/>
        </w:rPr>
        <w:t xml:space="preserve">It was noted that whilst Back Lane is potholed, this is in fact a Byway to All Traffic and is not formally maintained by Dorset Council. It cannot reasonably be expected that this route is maintained to a high standard.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6. </w:t>
        <w:tab/>
        <w:t xml:space="preserve"> To receive a report from the Unitary Councilor</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Cllr Haynes had submitted a written report which was taken as read.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7. Finance:</w:t>
      </w:r>
    </w:p>
    <w:p>
      <w:pPr>
        <w:spacing w:before="0" w:after="0" w:line="240"/>
        <w:ind w:right="0" w:left="0" w:firstLine="0"/>
        <w:jc w:val="left"/>
        <w:rPr>
          <w:rFonts w:ascii="Calibri" w:hAnsi="Calibri" w:cs="Calibri" w:eastAsia="Calibri"/>
          <w:b/>
          <w:color w:val="auto"/>
          <w:spacing w:val="0"/>
          <w:position w:val="0"/>
          <w:sz w:val="22"/>
          <w:shd w:fill="auto" w:val="clear"/>
        </w:rPr>
      </w:pPr>
    </w:p>
    <w:p>
      <w:pPr>
        <w:numPr>
          <w:ilvl w:val="0"/>
          <w:numId w:val="3"/>
        </w:numPr>
        <w:spacing w:before="0" w:after="0" w:line="240"/>
        <w:ind w:right="0" w:left="708" w:hanging="36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Finance report </w:t>
      </w:r>
    </w:p>
    <w:p>
      <w:pPr>
        <w:spacing w:before="0" w:after="0" w:line="240"/>
        <w:ind w:right="0" w:left="708" w:firstLine="0"/>
        <w:jc w:val="left"/>
        <w:rPr>
          <w:rFonts w:ascii="Calibri" w:hAnsi="Calibri" w:cs="Calibri" w:eastAsia="Calibri"/>
          <w:color w:val="auto"/>
          <w:spacing w:val="0"/>
          <w:position w:val="0"/>
          <w:sz w:val="22"/>
          <w:shd w:fill="auto" w:val="clear"/>
        </w:rPr>
      </w:pPr>
    </w:p>
    <w:p>
      <w:pPr>
        <w:spacing w:before="0" w:after="0" w:line="240"/>
        <w:ind w:right="0" w:left="708"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Clerk reported that the financial position was reasonable; the bank balance being  £9,127.57 and the general reserve £ 4,862 at the end of October 2023. The precept installment had been received and there had been relatively little expenditure other than some necessary computer/email service maintenance costs. The Parish Council has arranged for the renewal of the village website domain for a 5-year period. </w:t>
      </w:r>
    </w:p>
    <w:p>
      <w:pPr>
        <w:spacing w:before="0" w:after="0" w:line="240"/>
        <w:ind w:right="0" w:left="708"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r>
        <w:rPr>
          <w:rFonts w:ascii="Calibri" w:hAnsi="Calibri" w:cs="Calibri" w:eastAsia="Calibri"/>
          <w:b/>
          <w:color w:val="auto"/>
          <w:spacing w:val="0"/>
          <w:position w:val="0"/>
          <w:sz w:val="22"/>
          <w:shd w:fill="auto" w:val="clear"/>
        </w:rPr>
        <w:t xml:space="preserve">7.2</w:t>
      </w:r>
      <w:r>
        <w:rPr>
          <w:rFonts w:ascii="Calibri" w:hAnsi="Calibri" w:cs="Calibri" w:eastAsia="Calibri"/>
          <w:color w:val="auto"/>
          <w:spacing w:val="0"/>
          <w:position w:val="0"/>
          <w:sz w:val="22"/>
          <w:shd w:fill="auto" w:val="clear"/>
        </w:rPr>
        <w:t xml:space="preserve">    </w:t>
      </w:r>
      <w:r>
        <w:rPr>
          <w:rFonts w:ascii="Calibri" w:hAnsi="Calibri" w:cs="Calibri" w:eastAsia="Calibri"/>
          <w:b/>
          <w:color w:val="auto"/>
          <w:spacing w:val="0"/>
          <w:position w:val="0"/>
          <w:sz w:val="22"/>
          <w:shd w:fill="auto" w:val="clear"/>
        </w:rPr>
        <w:t xml:space="preserve">Retrospective payment approvals:</w:t>
      </w:r>
      <w:r>
        <w:rPr>
          <w:rFonts w:ascii="Calibri" w:hAnsi="Calibri" w:cs="Calibri" w:eastAsia="Calibri"/>
          <w:color w:val="auto"/>
          <w:spacing w:val="0"/>
          <w:position w:val="0"/>
          <w:sz w:val="22"/>
          <w:shd w:fill="auto" w:val="clear"/>
        </w:rPr>
        <w:t xml:space="preserv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r>
    </w:p>
    <w:tbl>
      <w:tblPr>
        <w:tblInd w:w="607" w:type="dxa"/>
      </w:tblPr>
      <w:tblGrid>
        <w:gridCol w:w="1696"/>
        <w:gridCol w:w="2172"/>
        <w:gridCol w:w="1073"/>
        <w:gridCol w:w="1575"/>
        <w:gridCol w:w="3078"/>
      </w:tblGrid>
      <w:tr>
        <w:trPr>
          <w:trHeight w:val="288" w:hRule="auto"/>
          <w:jc w:val="left"/>
        </w:trPr>
        <w:tc>
          <w:tcPr>
            <w:tcW w:w="16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Date</w:t>
            </w:r>
          </w:p>
        </w:tc>
        <w:tc>
          <w:tcPr>
            <w:tcW w:w="21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Name</w:t>
            </w:r>
          </w:p>
        </w:tc>
        <w:tc>
          <w:tcPr>
            <w:tcW w:w="10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Method</w:t>
            </w:r>
          </w:p>
        </w:tc>
        <w:tc>
          <w:tcPr>
            <w:tcW w:w="15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   Amount  </w:t>
            </w:r>
          </w:p>
        </w:tc>
        <w:tc>
          <w:tcPr>
            <w:tcW w:w="30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Reason</w:t>
            </w:r>
          </w:p>
        </w:tc>
      </w:tr>
      <w:tr>
        <w:trPr>
          <w:trHeight w:val="288" w:hRule="auto"/>
          <w:jc w:val="left"/>
        </w:trPr>
        <w:tc>
          <w:tcPr>
            <w:tcW w:w="16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13/09/2023</w:t>
            </w:r>
          </w:p>
        </w:tc>
        <w:tc>
          <w:tcPr>
            <w:tcW w:w="21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David Green</w:t>
            </w:r>
          </w:p>
        </w:tc>
        <w:tc>
          <w:tcPr>
            <w:tcW w:w="10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BACS</w:t>
            </w:r>
          </w:p>
        </w:tc>
        <w:tc>
          <w:tcPr>
            <w:tcW w:w="15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22.08 </w:t>
            </w:r>
          </w:p>
        </w:tc>
        <w:tc>
          <w:tcPr>
            <w:tcW w:w="30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Expenses</w:t>
            </w:r>
          </w:p>
        </w:tc>
      </w:tr>
      <w:tr>
        <w:trPr>
          <w:trHeight w:val="288" w:hRule="auto"/>
          <w:jc w:val="left"/>
        </w:trPr>
        <w:tc>
          <w:tcPr>
            <w:tcW w:w="16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28/09/2023</w:t>
            </w:r>
          </w:p>
        </w:tc>
        <w:tc>
          <w:tcPr>
            <w:tcW w:w="21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David Green</w:t>
            </w:r>
          </w:p>
        </w:tc>
        <w:tc>
          <w:tcPr>
            <w:tcW w:w="10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SO</w:t>
            </w:r>
          </w:p>
        </w:tc>
        <w:tc>
          <w:tcPr>
            <w:tcW w:w="15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212.00 </w:t>
            </w:r>
          </w:p>
        </w:tc>
        <w:tc>
          <w:tcPr>
            <w:tcW w:w="30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Sept 2023 pay</w:t>
            </w:r>
          </w:p>
        </w:tc>
      </w:tr>
      <w:tr>
        <w:trPr>
          <w:trHeight w:val="288" w:hRule="auto"/>
          <w:jc w:val="left"/>
        </w:trPr>
        <w:tc>
          <w:tcPr>
            <w:tcW w:w="16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03/10/2023</w:t>
            </w:r>
          </w:p>
        </w:tc>
        <w:tc>
          <w:tcPr>
            <w:tcW w:w="21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Tim West </w:t>
            </w:r>
          </w:p>
        </w:tc>
        <w:tc>
          <w:tcPr>
            <w:tcW w:w="10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BACS</w:t>
            </w:r>
          </w:p>
        </w:tc>
        <w:tc>
          <w:tcPr>
            <w:tcW w:w="15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40.00 </w:t>
            </w:r>
          </w:p>
        </w:tc>
        <w:tc>
          <w:tcPr>
            <w:tcW w:w="30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Google drive install</w:t>
            </w:r>
          </w:p>
        </w:tc>
      </w:tr>
      <w:tr>
        <w:trPr>
          <w:trHeight w:val="288" w:hRule="auto"/>
          <w:jc w:val="left"/>
        </w:trPr>
        <w:tc>
          <w:tcPr>
            <w:tcW w:w="16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03/10/2023</w:t>
            </w:r>
          </w:p>
        </w:tc>
        <w:tc>
          <w:tcPr>
            <w:tcW w:w="21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DAPTC </w:t>
            </w:r>
          </w:p>
        </w:tc>
        <w:tc>
          <w:tcPr>
            <w:tcW w:w="10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BACS</w:t>
            </w:r>
          </w:p>
        </w:tc>
        <w:tc>
          <w:tcPr>
            <w:tcW w:w="15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45.00 </w:t>
            </w:r>
          </w:p>
        </w:tc>
        <w:tc>
          <w:tcPr>
            <w:tcW w:w="30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email storage upgrade</w:t>
            </w:r>
          </w:p>
        </w:tc>
      </w:tr>
      <w:tr>
        <w:trPr>
          <w:trHeight w:val="288" w:hRule="auto"/>
          <w:jc w:val="left"/>
        </w:trPr>
        <w:tc>
          <w:tcPr>
            <w:tcW w:w="16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06/10/2023</w:t>
            </w:r>
          </w:p>
        </w:tc>
        <w:tc>
          <w:tcPr>
            <w:tcW w:w="21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Elite Playground Inst</w:t>
            </w:r>
          </w:p>
        </w:tc>
        <w:tc>
          <w:tcPr>
            <w:tcW w:w="10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BACS</w:t>
            </w:r>
          </w:p>
        </w:tc>
        <w:tc>
          <w:tcPr>
            <w:tcW w:w="15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52.80 </w:t>
            </w:r>
          </w:p>
        </w:tc>
        <w:tc>
          <w:tcPr>
            <w:tcW w:w="30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Qrtly Inspection </w:t>
            </w:r>
          </w:p>
        </w:tc>
      </w:tr>
      <w:tr>
        <w:trPr>
          <w:trHeight w:val="288" w:hRule="auto"/>
          <w:jc w:val="left"/>
        </w:trPr>
        <w:tc>
          <w:tcPr>
            <w:tcW w:w="16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06/10/2023</w:t>
            </w:r>
          </w:p>
        </w:tc>
        <w:tc>
          <w:tcPr>
            <w:tcW w:w="21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Hunt Forest Group</w:t>
            </w:r>
          </w:p>
        </w:tc>
        <w:tc>
          <w:tcPr>
            <w:tcW w:w="10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BACS</w:t>
            </w:r>
          </w:p>
        </w:tc>
        <w:tc>
          <w:tcPr>
            <w:tcW w:w="15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55.28 </w:t>
            </w:r>
          </w:p>
        </w:tc>
        <w:tc>
          <w:tcPr>
            <w:tcW w:w="30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Mower Parts</w:t>
            </w:r>
          </w:p>
        </w:tc>
      </w:tr>
      <w:tr>
        <w:trPr>
          <w:trHeight w:val="288" w:hRule="auto"/>
          <w:jc w:val="left"/>
        </w:trPr>
        <w:tc>
          <w:tcPr>
            <w:tcW w:w="16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06/10/2023</w:t>
            </w:r>
          </w:p>
        </w:tc>
        <w:tc>
          <w:tcPr>
            <w:tcW w:w="21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HMRC (PAYE)</w:t>
            </w:r>
          </w:p>
        </w:tc>
        <w:tc>
          <w:tcPr>
            <w:tcW w:w="10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BACS</w:t>
            </w:r>
          </w:p>
        </w:tc>
        <w:tc>
          <w:tcPr>
            <w:tcW w:w="15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150.00 </w:t>
            </w:r>
          </w:p>
        </w:tc>
        <w:tc>
          <w:tcPr>
            <w:tcW w:w="30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Q2 2023/2024 PAYE</w:t>
            </w:r>
          </w:p>
        </w:tc>
      </w:tr>
      <w:tr>
        <w:trPr>
          <w:trHeight w:val="288" w:hRule="auto"/>
          <w:jc w:val="left"/>
        </w:trPr>
        <w:tc>
          <w:tcPr>
            <w:tcW w:w="16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20/10/2023</w:t>
            </w:r>
          </w:p>
        </w:tc>
        <w:tc>
          <w:tcPr>
            <w:tcW w:w="21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Low Cost Nominees</w:t>
            </w:r>
          </w:p>
        </w:tc>
        <w:tc>
          <w:tcPr>
            <w:tcW w:w="10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DEBIT</w:t>
            </w:r>
          </w:p>
        </w:tc>
        <w:tc>
          <w:tcPr>
            <w:tcW w:w="15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76.79 </w:t>
            </w:r>
          </w:p>
        </w:tc>
        <w:tc>
          <w:tcPr>
            <w:tcW w:w="30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Village website hosting (5 year)</w:t>
            </w:r>
          </w:p>
        </w:tc>
      </w:tr>
      <w:tr>
        <w:trPr>
          <w:trHeight w:val="288" w:hRule="auto"/>
          <w:jc w:val="left"/>
        </w:trPr>
        <w:tc>
          <w:tcPr>
            <w:tcW w:w="16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30/10/2023</w:t>
            </w:r>
          </w:p>
        </w:tc>
        <w:tc>
          <w:tcPr>
            <w:tcW w:w="21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David Green</w:t>
            </w:r>
          </w:p>
        </w:tc>
        <w:tc>
          <w:tcPr>
            <w:tcW w:w="10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SO</w:t>
            </w:r>
          </w:p>
        </w:tc>
        <w:tc>
          <w:tcPr>
            <w:tcW w:w="15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212.00</w:t>
            </w:r>
          </w:p>
        </w:tc>
        <w:tc>
          <w:tcPr>
            <w:tcW w:w="30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Oct 2023 pay</w:t>
            </w:r>
          </w:p>
        </w:tc>
      </w:tr>
    </w:tbl>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r>
    </w:p>
    <w:p>
      <w:pPr>
        <w:numPr>
          <w:ilvl w:val="0"/>
          <w:numId w:val="47"/>
        </w:numPr>
        <w:spacing w:before="0" w:after="0" w:line="240"/>
        <w:ind w:right="0" w:left="756" w:hanging="36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Clerks’ expenses</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£ 16.20 approved</w:t>
      </w:r>
    </w:p>
    <w:p>
      <w:pPr>
        <w:spacing w:before="0" w:after="0" w:line="240"/>
        <w:ind w:right="0" w:left="756" w:firstLine="0"/>
        <w:jc w:val="left"/>
        <w:rPr>
          <w:rFonts w:ascii="Calibri" w:hAnsi="Calibri" w:cs="Calibri" w:eastAsia="Calibri"/>
          <w:b/>
          <w:color w:val="auto"/>
          <w:spacing w:val="0"/>
          <w:position w:val="0"/>
          <w:sz w:val="22"/>
          <w:shd w:fill="auto" w:val="clear"/>
        </w:rPr>
      </w:pPr>
    </w:p>
    <w:p>
      <w:pPr>
        <w:numPr>
          <w:ilvl w:val="0"/>
          <w:numId w:val="49"/>
        </w:numPr>
        <w:spacing w:before="0" w:after="0" w:line="240"/>
        <w:ind w:right="0" w:left="756" w:hanging="36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Budget 2024/2025</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56"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Clerk proposed an increase in the precept to £10,000, it being necessary to maintain spending during inflationary times and to support reserve provisions. The impact on Council Tax would be minimal on an annual basis, being around an additional £ 4.58 for the year for a Council Tax Band D property. The Parish Council unanimously agreed to the proposed precept increase although this will not be finalised until January 2024 when the request is submitted.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8.           Planning </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There were no new applications to review.</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B. T. Notices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Cllr Newman raised the issue of the notices placed by British Telecom advising that two new telegraph poles would be installed.  It was agreed that an objection should be lodged in relation to the notification to install a new pole in the Play Park, there having been no consultation concerning this proposal. </w:t>
      </w:r>
    </w:p>
    <w:p>
      <w:pPr>
        <w:spacing w:before="0" w:after="0" w:line="240"/>
        <w:ind w:right="0" w:left="1080" w:firstLine="0"/>
        <w:jc w:val="left"/>
        <w:rPr>
          <w:rFonts w:ascii="Calibri" w:hAnsi="Calibri" w:cs="Calibri" w:eastAsia="Calibri"/>
          <w:b/>
          <w:color w:val="auto"/>
          <w:spacing w:val="0"/>
          <w:position w:val="0"/>
          <w:sz w:val="22"/>
          <w:u w:val="single"/>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u w:val="single"/>
          <w:shd w:fill="auto" w:val="clear"/>
        </w:rPr>
        <w:t xml:space="preserve">P/FUL/2023/01342 - Land And Buildings North Of Cutlers Close Sydling St Nicholas  </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Northern Area Planning Committee had not yet notified the date when this hearing would be held.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P/FUL/2023/03660 - Southfield Barn Long Ash Lane Frampton</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 decision to report.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Cllr Shears noted that the Levelling Up and Regeneration Bill received Royal Assent on 26th October and is now law. The positive aspects of the provisions of this are: </w:t>
      </w:r>
    </w:p>
    <w:p>
      <w:pPr>
        <w:spacing w:before="0" w:after="0" w:line="240"/>
        <w:ind w:right="0" w:left="0" w:firstLine="0"/>
        <w:jc w:val="left"/>
        <w:rPr>
          <w:rFonts w:ascii="Calibri" w:hAnsi="Calibri" w:cs="Calibri" w:eastAsia="Calibri"/>
          <w:color w:val="auto"/>
          <w:spacing w:val="0"/>
          <w:position w:val="0"/>
          <w:sz w:val="22"/>
          <w:shd w:fill="auto" w:val="clear"/>
        </w:rPr>
      </w:pPr>
    </w:p>
    <w:p>
      <w:pPr>
        <w:numPr>
          <w:ilvl w:val="0"/>
          <w:numId w:val="55"/>
        </w:numPr>
        <w:tabs>
          <w:tab w:val="left" w:pos="720" w:leader="none"/>
        </w:tabs>
        <w:spacing w:before="0" w:after="0" w:line="240"/>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w:t>
      </w:r>
      <w:r>
        <w:rPr>
          <w:rFonts w:ascii="Calibri" w:hAnsi="Calibri" w:cs="Calibri" w:eastAsia="Calibri"/>
          <w:b/>
          <w:color w:val="auto"/>
          <w:spacing w:val="0"/>
          <w:position w:val="0"/>
          <w:sz w:val="22"/>
          <w:shd w:fill="auto" w:val="clear"/>
        </w:rPr>
        <w:t xml:space="preserve">'duty to co-operate' </w:t>
      </w:r>
      <w:r>
        <w:rPr>
          <w:rFonts w:ascii="Calibri" w:hAnsi="Calibri" w:cs="Calibri" w:eastAsia="Calibri"/>
          <w:color w:val="auto"/>
          <w:spacing w:val="0"/>
          <w:position w:val="0"/>
          <w:sz w:val="22"/>
          <w:shd w:fill="auto" w:val="clear"/>
        </w:rPr>
        <w:t xml:space="preserve">will be removed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meaning Dorset Council or BCP Council</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will not need to co-operate with neighbours so that its unmet housing need can be</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met by those neighbouring authorities.</w:t>
      </w:r>
    </w:p>
    <w:p>
      <w:pPr>
        <w:numPr>
          <w:ilvl w:val="0"/>
          <w:numId w:val="55"/>
        </w:numPr>
        <w:tabs>
          <w:tab w:val="left" w:pos="720" w:leader="none"/>
        </w:tabs>
        <w:spacing w:before="0" w:after="0" w:line="240"/>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Potential for </w:t>
      </w:r>
      <w:r>
        <w:rPr>
          <w:rFonts w:ascii="Calibri" w:hAnsi="Calibri" w:cs="Calibri" w:eastAsia="Calibri"/>
          <w:b/>
          <w:color w:val="auto"/>
          <w:spacing w:val="0"/>
          <w:position w:val="0"/>
          <w:sz w:val="22"/>
          <w:shd w:fill="auto" w:val="clear"/>
        </w:rPr>
        <w:t xml:space="preserve">better designed housing</w:t>
      </w:r>
      <w:r>
        <w:rPr>
          <w:rFonts w:ascii="Calibri" w:hAnsi="Calibri" w:cs="Calibri" w:eastAsia="Calibri"/>
          <w:color w:val="auto"/>
          <w:spacing w:val="0"/>
          <w:position w:val="0"/>
          <w:sz w:val="22"/>
          <w:shd w:fill="auto" w:val="clear"/>
        </w:rPr>
        <w:t xml:space="preserve">, with Local Authorities required to have a design code in place.</w:t>
      </w:r>
    </w:p>
    <w:p>
      <w:pPr>
        <w:numPr>
          <w:ilvl w:val="0"/>
          <w:numId w:val="55"/>
        </w:numPr>
        <w:tabs>
          <w:tab w:val="left" w:pos="720" w:leader="none"/>
        </w:tabs>
        <w:spacing w:before="0" w:after="0" w:line="240"/>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Councils will be able to consider applicants' previous </w:t>
      </w:r>
      <w:r>
        <w:rPr>
          <w:rFonts w:ascii="Calibri" w:hAnsi="Calibri" w:cs="Calibri" w:eastAsia="Calibri"/>
          <w:b/>
          <w:color w:val="auto"/>
          <w:spacing w:val="0"/>
          <w:position w:val="0"/>
          <w:sz w:val="22"/>
          <w:shd w:fill="auto" w:val="clear"/>
        </w:rPr>
        <w:t xml:space="preserve">build-out rates</w:t>
      </w:r>
      <w:r>
        <w:rPr>
          <w:rFonts w:ascii="Calibri" w:hAnsi="Calibri" w:cs="Calibri" w:eastAsia="Calibri"/>
          <w:color w:val="auto"/>
          <w:spacing w:val="0"/>
          <w:position w:val="0"/>
          <w:sz w:val="22"/>
          <w:shd w:fill="auto" w:val="clear"/>
        </w:rPr>
        <w:t xml:space="preserve"> when determining a planning application.</w:t>
      </w:r>
    </w:p>
    <w:p>
      <w:pPr>
        <w:numPr>
          <w:ilvl w:val="0"/>
          <w:numId w:val="55"/>
        </w:numPr>
        <w:tabs>
          <w:tab w:val="left" w:pos="720" w:leader="none"/>
        </w:tabs>
        <w:spacing w:before="0" w:after="0" w:line="240"/>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National Planning Policy Framework (NPPF) will be revised to remove the current requirement for a rolling five-year supply of housing land. The Department for Levelling Up, Housing and Communities said it will publish its response to the consultation on its proposed changes to the NPPF in due course.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downside of the scope of Local Plans will be </w:t>
      </w:r>
      <w:r>
        <w:rPr>
          <w:rFonts w:ascii="Calibri" w:hAnsi="Calibri" w:cs="Calibri" w:eastAsia="Calibri"/>
          <w:b/>
          <w:color w:val="auto"/>
          <w:spacing w:val="0"/>
          <w:position w:val="0"/>
          <w:sz w:val="22"/>
          <w:shd w:fill="auto" w:val="clear"/>
        </w:rPr>
        <w:t xml:space="preserve">limited to deal with local issues; </w:t>
      </w:r>
      <w:r>
        <w:rPr>
          <w:rFonts w:ascii="Calibri" w:hAnsi="Calibri" w:cs="Calibri" w:eastAsia="Calibri"/>
          <w:color w:val="auto"/>
          <w:spacing w:val="0"/>
          <w:position w:val="0"/>
          <w:sz w:val="22"/>
          <w:shd w:fill="auto" w:val="clear"/>
        </w:rPr>
        <w:t xml:space="preserve">issues that apply in most areas such as affordable housing, Green Belt, flood risk and transport will be covered by new </w:t>
      </w:r>
      <w:r>
        <w:rPr>
          <w:rFonts w:ascii="Calibri" w:hAnsi="Calibri" w:cs="Calibri" w:eastAsia="Calibri"/>
          <w:b/>
          <w:color w:val="auto"/>
          <w:spacing w:val="0"/>
          <w:position w:val="0"/>
          <w:sz w:val="22"/>
          <w:shd w:fill="auto" w:val="clear"/>
        </w:rPr>
        <w:t xml:space="preserve">National Development Management Policies (NDMPs)</w:t>
      </w:r>
      <w:r>
        <w:rPr>
          <w:rFonts w:ascii="Calibri" w:hAnsi="Calibri" w:cs="Calibri" w:eastAsia="Calibri"/>
          <w:color w:val="auto"/>
          <w:spacing w:val="0"/>
          <w:position w:val="0"/>
          <w:sz w:val="22"/>
          <w:shd w:fill="auto" w:val="clear"/>
        </w:rPr>
        <w:t xml:space="preserv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This appears to be a form of ‘central planning’ which may mean that communities may not receive the allocations that they need locally, for example in relation to affordable housing.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9. To receive a report on the following matters in the Parish and to agree action in response to any proposals:</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Play Park </w:t>
      </w:r>
    </w:p>
    <w:p>
      <w:pPr>
        <w:spacing w:before="0" w:after="0" w:line="240"/>
        <w:ind w:right="0" w:left="0" w:firstLine="0"/>
        <w:jc w:val="left"/>
        <w:rPr>
          <w:rFonts w:ascii="Calibri" w:hAnsi="Calibri" w:cs="Calibri" w:eastAsia="Calibri"/>
          <w:b/>
          <w:color w:val="auto"/>
          <w:spacing w:val="0"/>
          <w:position w:val="0"/>
          <w:sz w:val="22"/>
          <w:u w:val="single"/>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Chairman had affixed cable ties to the swing to dissuade birds from perching.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Footpaths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Cllr Tucker noted that there are several gates not properly closing where it seems that hinges appear to have dropped; remedial action will be taken.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There is a large hole near the Ridgeway which requires attention.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Highways</w:t>
      </w:r>
    </w:p>
    <w:p>
      <w:pPr>
        <w:spacing w:before="0" w:after="0" w:line="240"/>
        <w:ind w:right="0" w:left="0" w:firstLine="0"/>
        <w:jc w:val="left"/>
        <w:rPr>
          <w:rFonts w:ascii="Calibri" w:hAnsi="Calibri" w:cs="Calibri" w:eastAsia="Calibri"/>
          <w:b/>
          <w:color w:val="auto"/>
          <w:spacing w:val="0"/>
          <w:position w:val="0"/>
          <w:sz w:val="22"/>
          <w:u w:val="single"/>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Cllr S Durack reported that: </w:t>
      </w:r>
    </w:p>
    <w:p>
      <w:pPr>
        <w:spacing w:before="0" w:after="0" w:line="240"/>
        <w:ind w:right="0" w:left="0" w:firstLine="0"/>
        <w:jc w:val="left"/>
        <w:rPr>
          <w:rFonts w:ascii="Calibri" w:hAnsi="Calibri" w:cs="Calibri" w:eastAsia="Calibri"/>
          <w:color w:val="auto"/>
          <w:spacing w:val="0"/>
          <w:position w:val="0"/>
          <w:sz w:val="22"/>
          <w:shd w:fill="auto" w:val="clear"/>
        </w:rPr>
      </w:pPr>
    </w:p>
    <w:p>
      <w:pPr>
        <w:numPr>
          <w:ilvl w:val="0"/>
          <w:numId w:val="57"/>
        </w:numPr>
        <w:spacing w:before="0" w:after="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Pot holes reported in August &amp; September have been repaired</w:t>
      </w:r>
    </w:p>
    <w:p>
      <w:pPr>
        <w:numPr>
          <w:ilvl w:val="0"/>
          <w:numId w:val="57"/>
        </w:numPr>
        <w:spacing w:before="0" w:after="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Loose granite setts at Up Sydling Ford have been reported &amp; will be repaired in due course.</w:t>
      </w:r>
    </w:p>
    <w:p>
      <w:pPr>
        <w:numPr>
          <w:ilvl w:val="0"/>
          <w:numId w:val="57"/>
        </w:numPr>
        <w:spacing w:before="0" w:after="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footbridge near Up Sydling has been repaired</w:t>
      </w:r>
    </w:p>
    <w:p>
      <w:pPr>
        <w:numPr>
          <w:ilvl w:val="0"/>
          <w:numId w:val="57"/>
        </w:numPr>
        <w:spacing w:before="0" w:after="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handrail at the Watersplash has been repaired</w:t>
      </w:r>
    </w:p>
    <w:p>
      <w:pPr>
        <w:numPr>
          <w:ilvl w:val="0"/>
          <w:numId w:val="57"/>
        </w:numPr>
        <w:spacing w:before="0" w:after="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Drains at Marrs Cross have been cleared</w:t>
      </w:r>
    </w:p>
    <w:p>
      <w:pPr>
        <w:numPr>
          <w:ilvl w:val="0"/>
          <w:numId w:val="57"/>
        </w:numPr>
        <w:spacing w:before="0" w:after="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13 additional drains have been reported for clearance</w:t>
      </w:r>
    </w:p>
    <w:p>
      <w:pPr>
        <w:numPr>
          <w:ilvl w:val="0"/>
          <w:numId w:val="57"/>
        </w:numPr>
        <w:spacing w:before="0" w:after="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Two drain covers have been uncovered and been reported </w:t>
      </w:r>
    </w:p>
    <w:p>
      <w:pPr>
        <w:spacing w:before="0" w:after="0" w:line="276"/>
        <w:ind w:right="0" w:left="72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Trees</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Tree Survey was conducted in early September and several quotes had been received in relation to necessary work in the Spinney, the Play Park and on the Village Green. The Council agreed to appoint a contractor to complete this work.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 dangerous hanging sycamore branch in Church Lane reported in September had been removed the same day by Dorset Council.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Cider Apple trees by the Spinney have had a layer of mulch placed around their bases for winter protection.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Flooding</w:t>
      </w:r>
    </w:p>
    <w:p>
      <w:pPr>
        <w:spacing w:before="0" w:after="0" w:line="240"/>
        <w:ind w:right="0" w:left="0" w:firstLine="0"/>
        <w:jc w:val="left"/>
        <w:rPr>
          <w:rFonts w:ascii="Calibri" w:hAnsi="Calibri" w:cs="Calibri" w:eastAsia="Calibri"/>
          <w:b/>
          <w:color w:val="auto"/>
          <w:spacing w:val="0"/>
          <w:position w:val="0"/>
          <w:sz w:val="22"/>
          <w:u w:val="single"/>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Flooding along Dorchester Road has been a real problem; Dorset Council, the Environment Agency and the Flood resilience team are in consultation regarding managing/preventing further flooding in this area in the future.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Groundwater event would be held in the Village Hall on 7</w:t>
      </w:r>
      <w:r>
        <w:rPr>
          <w:rFonts w:ascii="Calibri" w:hAnsi="Calibri" w:cs="Calibri" w:eastAsia="Calibri"/>
          <w:color w:val="auto"/>
          <w:spacing w:val="0"/>
          <w:position w:val="0"/>
          <w:sz w:val="22"/>
          <w:shd w:fill="auto" w:val="clear"/>
          <w:vertAlign w:val="superscript"/>
        </w:rPr>
        <w:t xml:space="preserve">th</w:t>
      </w:r>
      <w:r>
        <w:rPr>
          <w:rFonts w:ascii="Calibri" w:hAnsi="Calibri" w:cs="Calibri" w:eastAsia="Calibri"/>
          <w:color w:val="auto"/>
          <w:spacing w:val="0"/>
          <w:position w:val="0"/>
          <w:sz w:val="22"/>
          <w:shd w:fill="auto" w:val="clear"/>
        </w:rPr>
        <w:t xml:space="preserve"> November. The Chairman would be raising a number of questions including continued funding for householder flood defence provisions. </w:t>
      </w:r>
    </w:p>
    <w:p>
      <w:pPr>
        <w:spacing w:before="0" w:after="0" w:line="240"/>
        <w:ind w:right="0" w:left="0" w:firstLine="0"/>
        <w:jc w:val="left"/>
        <w:rPr>
          <w:rFonts w:ascii="Calibri" w:hAnsi="Calibri" w:cs="Calibri" w:eastAsia="Calibri"/>
          <w:b/>
          <w:color w:val="auto"/>
          <w:spacing w:val="0"/>
          <w:position w:val="0"/>
          <w:sz w:val="22"/>
          <w:u w:val="single"/>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10. Items for Next Meeting</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Budget proposal.</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Mower replacement update</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11. Date of Next Meeting</w:t>
      </w:r>
      <w:r>
        <w:rPr>
          <w:rFonts w:ascii="Calibri" w:hAnsi="Calibri" w:cs="Calibri" w:eastAsia="Calibri"/>
          <w:color w:val="auto"/>
          <w:spacing w:val="0"/>
          <w:position w:val="0"/>
          <w:sz w:val="22"/>
          <w:shd w:fill="auto" w:val="clear"/>
        </w:rPr>
        <w:tab/>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next meeting will be held on Monday 8</w:t>
      </w:r>
      <w:r>
        <w:rPr>
          <w:rFonts w:ascii="Calibri" w:hAnsi="Calibri" w:cs="Calibri" w:eastAsia="Calibri"/>
          <w:color w:val="auto"/>
          <w:spacing w:val="0"/>
          <w:position w:val="0"/>
          <w:sz w:val="22"/>
          <w:shd w:fill="auto" w:val="clear"/>
          <w:vertAlign w:val="superscript"/>
        </w:rPr>
        <w:t xml:space="preserve">th</w:t>
      </w:r>
      <w:r>
        <w:rPr>
          <w:rFonts w:ascii="Calibri" w:hAnsi="Calibri" w:cs="Calibri" w:eastAsia="Calibri"/>
          <w:color w:val="auto"/>
          <w:spacing w:val="0"/>
          <w:position w:val="0"/>
          <w:sz w:val="22"/>
          <w:shd w:fill="auto" w:val="clear"/>
        </w:rPr>
        <w:t xml:space="preserve"> January 2024 at 7.00 p.m. in the Village Hall.</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There being no further business, the meeting closed at 20.05 hours.</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num w:numId="3">
    <w:abstractNumId w:val="24"/>
  </w:num>
  <w:num w:numId="47">
    <w:abstractNumId w:val="18"/>
  </w:num>
  <w:num w:numId="49">
    <w:abstractNumId w:val="12"/>
  </w:num>
  <w:num w:numId="55">
    <w:abstractNumId w:val="6"/>
  </w:num>
  <w:num w:numId="57">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